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E0B1" w14:textId="0D6BB7C0" w:rsidR="00FE6D1C" w:rsidRDefault="00FE6D1C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FE6D1C">
        <w:rPr>
          <w:b/>
          <w:color w:val="002060"/>
          <w:sz w:val="24"/>
          <w:szCs w:val="24"/>
        </w:rPr>
        <w:t>Trochanteric Bursitis</w:t>
      </w:r>
    </w:p>
    <w:p w14:paraId="1D5C9EC4" w14:textId="73D80BF6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599E" w14:textId="77777777" w:rsidR="006709C7" w:rsidRDefault="006709C7" w:rsidP="00F05846">
      <w:pPr>
        <w:spacing w:after="0" w:line="240" w:lineRule="auto"/>
      </w:pPr>
      <w:r>
        <w:separator/>
      </w:r>
    </w:p>
  </w:endnote>
  <w:endnote w:type="continuationSeparator" w:id="0">
    <w:p w14:paraId="7B7F57F2" w14:textId="77777777" w:rsidR="006709C7" w:rsidRDefault="006709C7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8933" w14:textId="77777777" w:rsidR="006709C7" w:rsidRDefault="006709C7" w:rsidP="00F05846">
      <w:pPr>
        <w:spacing w:after="0" w:line="240" w:lineRule="auto"/>
      </w:pPr>
      <w:r>
        <w:separator/>
      </w:r>
    </w:p>
  </w:footnote>
  <w:footnote w:type="continuationSeparator" w:id="0">
    <w:p w14:paraId="64A1166A" w14:textId="77777777" w:rsidR="006709C7" w:rsidRDefault="006709C7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702D1DD6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="00FE6D1C" w:rsidRPr="00FE6D1C">
      <w:rPr>
        <w:rFonts w:cstheme="minorHAnsi"/>
        <w:b/>
        <w:bCs/>
        <w:szCs w:val="20"/>
      </w:rPr>
      <w:t>3.1.4 Trochanteric Bursitis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B66"/>
    <w:rsid w:val="00284BBA"/>
    <w:rsid w:val="00285F52"/>
    <w:rsid w:val="00290526"/>
    <w:rsid w:val="00291B9A"/>
    <w:rsid w:val="00297CEF"/>
    <w:rsid w:val="002A060C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09C7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4AC9"/>
    <w:rsid w:val="00924D33"/>
    <w:rsid w:val="0093277D"/>
    <w:rsid w:val="00942D3B"/>
    <w:rsid w:val="009473EC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2026-03-07T00:40:00Z</dcterms:created>
  <dcterms:modified xsi:type="dcterms:W3CDTF">2026-03-07T00:41:00Z</dcterms:modified>
</cp:coreProperties>
</file>