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CE8F" w14:textId="4C1BDC1D" w:rsidR="003E4A53" w:rsidRDefault="00D406A2" w:rsidP="00AC0DF2">
      <w:pPr>
        <w:spacing w:after="0" w:line="240" w:lineRule="auto"/>
        <w:rPr>
          <w:b/>
          <w:color w:val="002060"/>
          <w:sz w:val="24"/>
          <w:szCs w:val="24"/>
        </w:rPr>
      </w:pPr>
      <w:r w:rsidRPr="00D406A2">
        <w:rPr>
          <w:b/>
          <w:color w:val="002060"/>
          <w:sz w:val="24"/>
          <w:szCs w:val="24"/>
        </w:rPr>
        <w:t>Anterior Approach Total Hip Replacement</w:t>
      </w:r>
    </w:p>
    <w:p w14:paraId="5EF2479E" w14:textId="64252F05" w:rsidR="006816E1" w:rsidRPr="006816E1" w:rsidRDefault="00D406A2" w:rsidP="00AC0DF2">
      <w:pPr>
        <w:spacing w:after="0" w:line="240" w:lineRule="auto"/>
      </w:pPr>
      <w:r>
        <w:rPr>
          <w:b/>
          <w:bCs/>
          <w:i/>
          <w:iCs/>
        </w:rPr>
        <w:t>A m</w:t>
      </w:r>
      <w:r w:rsidRPr="00D406A2">
        <w:rPr>
          <w:b/>
          <w:bCs/>
          <w:i/>
          <w:iCs/>
        </w:rPr>
        <w:t>inimally invasive alternative to traditional hip replacements</w:t>
      </w:r>
    </w:p>
    <w:p w14:paraId="4A11DCEA" w14:textId="77777777" w:rsidR="006816E1" w:rsidRDefault="006816E1" w:rsidP="00AC0DF2">
      <w:pPr>
        <w:spacing w:after="0" w:line="240" w:lineRule="auto"/>
      </w:pPr>
    </w:p>
    <w:p w14:paraId="24AAFD67" w14:textId="1A7556EE" w:rsidR="00AC0DF2" w:rsidRPr="00AC0DF2" w:rsidRDefault="0061562F" w:rsidP="00AC0DF2">
      <w:pPr>
        <w:tabs>
          <w:tab w:val="left" w:pos="4320"/>
        </w:tabs>
        <w:spacing w:after="0"/>
        <w:rPr>
          <w:lang w:val="en-GB"/>
        </w:rPr>
      </w:pPr>
      <w:r>
        <w:rPr>
          <w:noProof/>
          <w:lang w:val="en-GB"/>
        </w:rPr>
        <w:drawing>
          <wp:anchor distT="0" distB="0" distL="114300" distR="114300" simplePos="0" relativeHeight="251658240" behindDoc="0" locked="0" layoutInCell="1" allowOverlap="1" wp14:anchorId="796DA1F0" wp14:editId="4DC98296">
            <wp:simplePos x="0" y="0"/>
            <wp:positionH relativeFrom="column">
              <wp:posOffset>6019800</wp:posOffset>
            </wp:positionH>
            <wp:positionV relativeFrom="paragraph">
              <wp:posOffset>67310</wp:posOffset>
            </wp:positionV>
            <wp:extent cx="3683635" cy="4663440"/>
            <wp:effectExtent l="0" t="0" r="0" b="3810"/>
            <wp:wrapThrough wrapText="bothSides">
              <wp:wrapPolygon edited="0">
                <wp:start x="0" y="0"/>
                <wp:lineTo x="0" y="21529"/>
                <wp:lineTo x="21447" y="21529"/>
                <wp:lineTo x="21447" y="0"/>
                <wp:lineTo x="0" y="0"/>
              </wp:wrapPolygon>
            </wp:wrapThrough>
            <wp:docPr id="88632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22699" name="Picture 886322699"/>
                    <pic:cNvPicPr/>
                  </pic:nvPicPr>
                  <pic:blipFill>
                    <a:blip r:embed="rId7">
                      <a:extLst>
                        <a:ext uri="{28A0092B-C50C-407E-A947-70E740481C1C}">
                          <a14:useLocalDpi xmlns:a14="http://schemas.microsoft.com/office/drawing/2010/main" val="0"/>
                        </a:ext>
                      </a:extLst>
                    </a:blip>
                    <a:stretch>
                      <a:fillRect/>
                    </a:stretch>
                  </pic:blipFill>
                  <pic:spPr>
                    <a:xfrm>
                      <a:off x="0" y="0"/>
                      <a:ext cx="3683635" cy="4663440"/>
                    </a:xfrm>
                    <a:prstGeom prst="rect">
                      <a:avLst/>
                    </a:prstGeom>
                  </pic:spPr>
                </pic:pic>
              </a:graphicData>
            </a:graphic>
            <wp14:sizeRelH relativeFrom="page">
              <wp14:pctWidth>0</wp14:pctWidth>
            </wp14:sizeRelH>
            <wp14:sizeRelV relativeFrom="page">
              <wp14:pctHeight>0</wp14:pctHeight>
            </wp14:sizeRelV>
          </wp:anchor>
        </w:drawing>
      </w:r>
      <w:r w:rsidR="00AC0DF2" w:rsidRPr="00AC0DF2">
        <w:rPr>
          <w:lang w:val="en-GB"/>
        </w:rPr>
        <w:t xml:space="preserve">The </w:t>
      </w:r>
      <w:r w:rsidR="00AC0DF2" w:rsidRPr="00AC0DF2">
        <w:rPr>
          <w:b/>
          <w:bCs/>
          <w:lang w:val="en-GB"/>
        </w:rPr>
        <w:t>anterior approach</w:t>
      </w:r>
      <w:r w:rsidR="00AC0DF2" w:rsidRPr="00AC0DF2">
        <w:rPr>
          <w:lang w:val="en-GB"/>
        </w:rPr>
        <w:t xml:space="preserve"> is one of several surgical techniques used to access the hip joint during </w:t>
      </w:r>
      <w:r w:rsidR="00AC0DF2" w:rsidRPr="00AC0DF2">
        <w:rPr>
          <w:b/>
          <w:bCs/>
          <w:highlight w:val="yellow"/>
          <w:lang w:val="en-GB"/>
        </w:rPr>
        <w:t>total hip replacement surgery</w:t>
      </w:r>
      <w:r w:rsidR="00AC0DF2" w:rsidRPr="00AC0DF2">
        <w:rPr>
          <w:lang w:val="en-GB"/>
        </w:rPr>
        <w:t xml:space="preserve">. In this technique, the hip joint is approached from the </w:t>
      </w:r>
      <w:r w:rsidR="00AC0DF2" w:rsidRPr="00AC0DF2">
        <w:rPr>
          <w:b/>
          <w:bCs/>
          <w:lang w:val="en-GB"/>
        </w:rPr>
        <w:t>front of the body (anterior aspect)</w:t>
      </w:r>
      <w:r w:rsidR="00AC0DF2" w:rsidRPr="00AC0DF2">
        <w:rPr>
          <w:lang w:val="en-GB"/>
        </w:rPr>
        <w:t xml:space="preserve"> rather than from the side or back.</w:t>
      </w:r>
    </w:p>
    <w:p w14:paraId="568F5297" w14:textId="7F9F39B2" w:rsidR="00AC0DF2" w:rsidRDefault="00AC0DF2" w:rsidP="00AC0DF2">
      <w:pPr>
        <w:tabs>
          <w:tab w:val="left" w:pos="4320"/>
        </w:tabs>
        <w:spacing w:after="0"/>
        <w:rPr>
          <w:lang w:val="en-GB"/>
        </w:rPr>
      </w:pPr>
    </w:p>
    <w:p w14:paraId="4EC81DCD" w14:textId="3C2FA5CD" w:rsidR="00AC0DF2" w:rsidRPr="00AC0DF2" w:rsidRDefault="00AC0DF2" w:rsidP="00AC0DF2">
      <w:pPr>
        <w:tabs>
          <w:tab w:val="left" w:pos="4320"/>
        </w:tabs>
        <w:spacing w:after="0"/>
        <w:rPr>
          <w:lang w:val="en-GB"/>
        </w:rPr>
      </w:pPr>
      <w:r w:rsidRPr="00AC0DF2">
        <w:rPr>
          <w:lang w:val="en-GB"/>
        </w:rPr>
        <w:t xml:space="preserve">The anterior approach is one of three commonly used surgical approaches for hip replacement, alongside the </w:t>
      </w:r>
      <w:r w:rsidRPr="00AC0DF2">
        <w:rPr>
          <w:b/>
          <w:bCs/>
          <w:lang w:val="en-GB"/>
        </w:rPr>
        <w:t>posterior approach</w:t>
      </w:r>
      <w:r w:rsidRPr="00AC0DF2">
        <w:rPr>
          <w:lang w:val="en-GB"/>
        </w:rPr>
        <w:t xml:space="preserve"> and the </w:t>
      </w:r>
      <w:r w:rsidRPr="00AC0DF2">
        <w:rPr>
          <w:b/>
          <w:bCs/>
          <w:lang w:val="en-GB"/>
        </w:rPr>
        <w:t>lateral (or anterolateral) approach</w:t>
      </w:r>
      <w:r w:rsidRPr="00AC0DF2">
        <w:rPr>
          <w:lang w:val="en-GB"/>
        </w:rPr>
        <w:t>. Each method provides a different pathway to the hip joint, and the most appropriate technique varies depending on the patient’s anatomy, the condition affecting the hip joint, and the surgeon’s assessment.</w:t>
      </w:r>
    </w:p>
    <w:p w14:paraId="32B909FD" w14:textId="77777777" w:rsidR="00AC0DF2" w:rsidRDefault="00AC0DF2" w:rsidP="00AC0DF2">
      <w:pPr>
        <w:tabs>
          <w:tab w:val="left" w:pos="4320"/>
        </w:tabs>
        <w:spacing w:after="0"/>
        <w:rPr>
          <w:lang w:val="en-GB"/>
        </w:rPr>
      </w:pPr>
    </w:p>
    <w:p w14:paraId="6E2C22F4" w14:textId="53605C12" w:rsidR="00AC0DF2" w:rsidRPr="00AC0DF2" w:rsidRDefault="00AC0DF2" w:rsidP="00AC0DF2">
      <w:pPr>
        <w:tabs>
          <w:tab w:val="left" w:pos="4320"/>
        </w:tabs>
        <w:spacing w:after="0"/>
        <w:rPr>
          <w:lang w:val="en-GB"/>
        </w:rPr>
      </w:pPr>
      <w:r w:rsidRPr="00AC0DF2">
        <w:rPr>
          <w:lang w:val="en-GB"/>
        </w:rPr>
        <w:t>Dr Paul Harvie performs hip replacement surgery using contemporary surgical techniques and will recommend the most appropriate surgical approach following careful clinical evaluation.</w:t>
      </w:r>
    </w:p>
    <w:p w14:paraId="2E45D08B" w14:textId="7FC0F484" w:rsidR="00AC0DF2" w:rsidRPr="00AC0DF2" w:rsidRDefault="00AC0DF2" w:rsidP="00AC0DF2">
      <w:pPr>
        <w:tabs>
          <w:tab w:val="left" w:pos="4320"/>
        </w:tabs>
        <w:spacing w:after="0"/>
        <w:rPr>
          <w:lang w:val="en-GB"/>
        </w:rPr>
      </w:pPr>
    </w:p>
    <w:p w14:paraId="475E3F89" w14:textId="77777777" w:rsidR="00AC0DF2" w:rsidRPr="00AC0DF2" w:rsidRDefault="00AC0DF2" w:rsidP="00AC0DF2">
      <w:pPr>
        <w:tabs>
          <w:tab w:val="left" w:pos="4320"/>
        </w:tabs>
        <w:spacing w:after="0"/>
        <w:rPr>
          <w:b/>
          <w:bCs/>
          <w:lang w:val="en-GB"/>
        </w:rPr>
      </w:pPr>
      <w:r w:rsidRPr="00AC0DF2">
        <w:rPr>
          <w:b/>
          <w:bCs/>
          <w:highlight w:val="lightGray"/>
          <w:lang w:val="en-GB"/>
        </w:rPr>
        <w:t>How the Anterior Approach Accesses the Hip Joint</w:t>
      </w:r>
    </w:p>
    <w:p w14:paraId="2BFB20EA" w14:textId="68C963FE" w:rsidR="00AC0DF2" w:rsidRPr="00AC0DF2" w:rsidRDefault="00AC0DF2" w:rsidP="00AC0DF2">
      <w:pPr>
        <w:tabs>
          <w:tab w:val="left" w:pos="4320"/>
        </w:tabs>
        <w:spacing w:after="0"/>
        <w:rPr>
          <w:lang w:val="en-GB"/>
        </w:rPr>
      </w:pPr>
      <w:r w:rsidRPr="00AC0DF2">
        <w:rPr>
          <w:lang w:val="en-GB"/>
        </w:rPr>
        <w:t xml:space="preserve">During an </w:t>
      </w:r>
      <w:r w:rsidRPr="00AC0DF2">
        <w:rPr>
          <w:b/>
          <w:bCs/>
          <w:lang w:val="en-GB"/>
        </w:rPr>
        <w:t>anterior approach hip replacement</w:t>
      </w:r>
      <w:r w:rsidRPr="00AC0DF2">
        <w:rPr>
          <w:lang w:val="en-GB"/>
        </w:rPr>
        <w:t>, the hip joint is accessed from the front of the hip by working between natural muscle planes. This approach allows Dr Harvie to reach the joint without detaching major muscles from bone.</w:t>
      </w:r>
      <w:r w:rsidR="0061562F">
        <w:rPr>
          <w:lang w:val="en-GB"/>
        </w:rPr>
        <w:t xml:space="preserve"> </w:t>
      </w:r>
      <w:r w:rsidRPr="00AC0DF2">
        <w:rPr>
          <w:lang w:val="en-GB"/>
        </w:rPr>
        <w:t>Once the joint is accessed, the damaged surfaces of the hip joint are carefully removed and replaced with prosthetic components designed to recreate the natural ball-and-socket movement of the hip.</w:t>
      </w:r>
      <w:r w:rsidR="0061562F">
        <w:rPr>
          <w:lang w:val="en-GB"/>
        </w:rPr>
        <w:t xml:space="preserve"> </w:t>
      </w:r>
      <w:r w:rsidRPr="00AC0DF2">
        <w:rPr>
          <w:lang w:val="en-GB"/>
        </w:rPr>
        <w:t xml:space="preserve">Because Dr Harvie works between muscles rather than detaching them, the anterior approach is often described as a </w:t>
      </w:r>
      <w:r w:rsidRPr="00AC0DF2">
        <w:rPr>
          <w:b/>
          <w:bCs/>
          <w:lang w:val="en-GB"/>
        </w:rPr>
        <w:t>muscle-sparing technique</w:t>
      </w:r>
      <w:r w:rsidR="0061562F">
        <w:rPr>
          <w:lang w:val="en-GB"/>
        </w:rPr>
        <w:t xml:space="preserve"> and i</w:t>
      </w:r>
      <w:r w:rsidRPr="00AC0DF2">
        <w:rPr>
          <w:lang w:val="en-GB"/>
        </w:rPr>
        <w:t>n selected patients, this approach may support early movement following surgery.</w:t>
      </w:r>
    </w:p>
    <w:p w14:paraId="3F2742D0" w14:textId="32C5330B" w:rsidR="00AC0DF2" w:rsidRPr="00AC0DF2" w:rsidRDefault="00AC0DF2" w:rsidP="00AC0DF2">
      <w:pPr>
        <w:tabs>
          <w:tab w:val="left" w:pos="4320"/>
        </w:tabs>
        <w:spacing w:after="0"/>
        <w:rPr>
          <w:lang w:val="en-GB"/>
        </w:rPr>
      </w:pPr>
    </w:p>
    <w:p w14:paraId="5FFCE73B" w14:textId="77777777" w:rsidR="0061562F" w:rsidRDefault="0061562F">
      <w:pPr>
        <w:rPr>
          <w:b/>
          <w:bCs/>
          <w:highlight w:val="lightGray"/>
          <w:lang w:val="en-GB"/>
        </w:rPr>
      </w:pPr>
      <w:r>
        <w:rPr>
          <w:b/>
          <w:bCs/>
          <w:highlight w:val="lightGray"/>
          <w:lang w:val="en-GB"/>
        </w:rPr>
        <w:br w:type="page"/>
      </w:r>
    </w:p>
    <w:p w14:paraId="603B0133" w14:textId="5674F58C" w:rsidR="00AC0DF2" w:rsidRPr="00AC0DF2" w:rsidRDefault="00AC0DF2" w:rsidP="00AC0DF2">
      <w:pPr>
        <w:tabs>
          <w:tab w:val="left" w:pos="4320"/>
        </w:tabs>
        <w:spacing w:after="0"/>
        <w:rPr>
          <w:b/>
          <w:bCs/>
          <w:lang w:val="en-GB"/>
        </w:rPr>
      </w:pPr>
      <w:r w:rsidRPr="00AC0DF2">
        <w:rPr>
          <w:b/>
          <w:bCs/>
          <w:highlight w:val="lightGray"/>
          <w:lang w:val="en-GB"/>
        </w:rPr>
        <w:lastRenderedPageBreak/>
        <w:t>How the Anterior Approach Differs from Other Hip Replacement Approaches</w:t>
      </w:r>
    </w:p>
    <w:p w14:paraId="5A290D1F" w14:textId="043FA771" w:rsidR="00AC0DF2" w:rsidRPr="00583B34" w:rsidRDefault="00AC0DF2" w:rsidP="00583B34">
      <w:pPr>
        <w:pStyle w:val="ListParagraph"/>
        <w:numPr>
          <w:ilvl w:val="0"/>
          <w:numId w:val="42"/>
        </w:numPr>
        <w:tabs>
          <w:tab w:val="left" w:pos="4320"/>
        </w:tabs>
        <w:spacing w:after="0"/>
        <w:rPr>
          <w:lang w:val="en-GB"/>
        </w:rPr>
      </w:pPr>
      <w:r w:rsidRPr="00583B34">
        <w:rPr>
          <w:b/>
          <w:bCs/>
          <w:lang w:val="en-GB"/>
        </w:rPr>
        <w:t>Posterior Hip Replacement</w:t>
      </w:r>
      <w:r w:rsidR="0061562F" w:rsidRPr="00583B34">
        <w:rPr>
          <w:b/>
          <w:bCs/>
          <w:lang w:val="en-GB"/>
        </w:rPr>
        <w:t xml:space="preserve">: </w:t>
      </w:r>
      <w:r w:rsidRPr="00583B34">
        <w:rPr>
          <w:lang w:val="en-GB"/>
        </w:rPr>
        <w:t xml:space="preserve">In the </w:t>
      </w:r>
      <w:r w:rsidRPr="00583B34">
        <w:rPr>
          <w:b/>
          <w:bCs/>
          <w:lang w:val="en-GB"/>
        </w:rPr>
        <w:t>posterior approach</w:t>
      </w:r>
      <w:r w:rsidRPr="00583B34">
        <w:rPr>
          <w:lang w:val="en-GB"/>
        </w:rPr>
        <w:t>, the hip joint is accessed from the back of the hip. This has historically been the most widely used approach worldwide and provides excellent visualisation of the hip joint for implant placement.</w:t>
      </w:r>
    </w:p>
    <w:p w14:paraId="54B573A5" w14:textId="241BFADF" w:rsidR="00AC0DF2" w:rsidRPr="00583B34" w:rsidRDefault="00AC0DF2" w:rsidP="00583B34">
      <w:pPr>
        <w:pStyle w:val="ListParagraph"/>
        <w:numPr>
          <w:ilvl w:val="0"/>
          <w:numId w:val="42"/>
        </w:numPr>
        <w:tabs>
          <w:tab w:val="left" w:pos="4320"/>
        </w:tabs>
        <w:spacing w:after="0"/>
        <w:rPr>
          <w:lang w:val="en-GB"/>
        </w:rPr>
      </w:pPr>
      <w:r w:rsidRPr="00583B34">
        <w:rPr>
          <w:b/>
          <w:bCs/>
          <w:lang w:val="en-GB"/>
        </w:rPr>
        <w:t>Lateral (Anterolateral) Hip Replacement</w:t>
      </w:r>
      <w:r w:rsidR="0061562F" w:rsidRPr="00583B34">
        <w:rPr>
          <w:b/>
          <w:bCs/>
          <w:lang w:val="en-GB"/>
        </w:rPr>
        <w:t xml:space="preserve">: </w:t>
      </w:r>
      <w:r w:rsidRPr="00583B34">
        <w:rPr>
          <w:lang w:val="en-GB"/>
        </w:rPr>
        <w:t xml:space="preserve">The </w:t>
      </w:r>
      <w:r w:rsidRPr="00583B34">
        <w:rPr>
          <w:b/>
          <w:bCs/>
          <w:lang w:val="en-GB"/>
        </w:rPr>
        <w:t>lateral approach</w:t>
      </w:r>
      <w:r w:rsidRPr="00583B34">
        <w:rPr>
          <w:lang w:val="en-GB"/>
        </w:rPr>
        <w:t xml:space="preserve"> accesses the hip from the side. It may involve partial detachment of the hip abductor muscles to reach the joint.</w:t>
      </w:r>
    </w:p>
    <w:p w14:paraId="4F918CE2" w14:textId="2083A377" w:rsidR="00AC0DF2" w:rsidRPr="00583B34" w:rsidRDefault="00AC0DF2" w:rsidP="00583B34">
      <w:pPr>
        <w:pStyle w:val="ListParagraph"/>
        <w:numPr>
          <w:ilvl w:val="0"/>
          <w:numId w:val="42"/>
        </w:numPr>
        <w:tabs>
          <w:tab w:val="left" w:pos="4320"/>
        </w:tabs>
        <w:spacing w:after="0"/>
        <w:rPr>
          <w:lang w:val="en-GB"/>
        </w:rPr>
      </w:pPr>
      <w:r w:rsidRPr="00583B34">
        <w:rPr>
          <w:b/>
          <w:bCs/>
          <w:lang w:val="en-GB"/>
        </w:rPr>
        <w:t>Anterior Hip Replacement</w:t>
      </w:r>
      <w:r w:rsidR="0061562F" w:rsidRPr="00583B34">
        <w:rPr>
          <w:b/>
          <w:bCs/>
          <w:lang w:val="en-GB"/>
        </w:rPr>
        <w:t xml:space="preserve">: </w:t>
      </w:r>
      <w:r w:rsidRPr="00583B34">
        <w:rPr>
          <w:lang w:val="en-GB"/>
        </w:rPr>
        <w:t xml:space="preserve">The </w:t>
      </w:r>
      <w:r w:rsidRPr="00583B34">
        <w:rPr>
          <w:b/>
          <w:bCs/>
          <w:lang w:val="en-GB"/>
        </w:rPr>
        <w:t>anterior approach</w:t>
      </w:r>
      <w:r w:rsidRPr="00583B34">
        <w:rPr>
          <w:lang w:val="en-GB"/>
        </w:rPr>
        <w:t xml:space="preserve"> accesses the joint from the front of the hip, working between muscles rather than detaching them. For appropriately selected patients, this may assist with early movement following surgery.</w:t>
      </w:r>
    </w:p>
    <w:p w14:paraId="7861FCBA" w14:textId="77777777" w:rsidR="00583B34" w:rsidRDefault="00583B34" w:rsidP="00AC0DF2">
      <w:pPr>
        <w:tabs>
          <w:tab w:val="left" w:pos="4320"/>
        </w:tabs>
        <w:spacing w:after="0"/>
        <w:rPr>
          <w:lang w:val="en-GB"/>
        </w:rPr>
      </w:pPr>
    </w:p>
    <w:p w14:paraId="01273C61" w14:textId="15D3D8B8" w:rsidR="00583B34" w:rsidRPr="00583B34" w:rsidRDefault="00583B34" w:rsidP="00583B34">
      <w:pPr>
        <w:tabs>
          <w:tab w:val="left" w:pos="4320"/>
        </w:tabs>
        <w:spacing w:after="0"/>
        <w:jc w:val="center"/>
        <w:rPr>
          <w:lang w:val="en-GB"/>
        </w:rPr>
      </w:pPr>
      <w:r w:rsidRPr="00583B34">
        <w:rPr>
          <w:lang w:val="en-GB"/>
        </w:rPr>
        <w:drawing>
          <wp:inline distT="0" distB="0" distL="0" distR="0" wp14:anchorId="0218815B" wp14:editId="12B39717">
            <wp:extent cx="7740025" cy="3962400"/>
            <wp:effectExtent l="0" t="0" r="0" b="0"/>
            <wp:docPr id="453988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8">
                      <a:extLst>
                        <a:ext uri="{28A0092B-C50C-407E-A947-70E740481C1C}">
                          <a14:useLocalDpi xmlns:a14="http://schemas.microsoft.com/office/drawing/2010/main" val="0"/>
                        </a:ext>
                      </a:extLst>
                    </a:blip>
                    <a:srcRect l="4912" t="7456" r="4735" b="10311"/>
                    <a:stretch>
                      <a:fillRect/>
                    </a:stretch>
                  </pic:blipFill>
                  <pic:spPr bwMode="auto">
                    <a:xfrm>
                      <a:off x="0" y="0"/>
                      <a:ext cx="7771172" cy="3978345"/>
                    </a:xfrm>
                    <a:prstGeom prst="rect">
                      <a:avLst/>
                    </a:prstGeom>
                    <a:noFill/>
                    <a:ln>
                      <a:noFill/>
                    </a:ln>
                    <a:extLst>
                      <a:ext uri="{53640926-AAD7-44D8-BBD7-CCE9431645EC}">
                        <a14:shadowObscured xmlns:a14="http://schemas.microsoft.com/office/drawing/2010/main"/>
                      </a:ext>
                    </a:extLst>
                  </pic:spPr>
                </pic:pic>
              </a:graphicData>
            </a:graphic>
          </wp:inline>
        </w:drawing>
      </w:r>
    </w:p>
    <w:p w14:paraId="4460B8EA" w14:textId="77777777" w:rsidR="00583B34" w:rsidRDefault="00583B34" w:rsidP="00AC0DF2">
      <w:pPr>
        <w:tabs>
          <w:tab w:val="left" w:pos="4320"/>
        </w:tabs>
        <w:spacing w:after="0"/>
        <w:rPr>
          <w:lang w:val="en-GB"/>
        </w:rPr>
      </w:pPr>
    </w:p>
    <w:p w14:paraId="1DD689E7" w14:textId="0EB8033B" w:rsidR="00AC0DF2" w:rsidRPr="00AC0DF2" w:rsidRDefault="00AC0DF2" w:rsidP="00AC0DF2">
      <w:pPr>
        <w:tabs>
          <w:tab w:val="left" w:pos="4320"/>
        </w:tabs>
        <w:spacing w:after="0"/>
        <w:rPr>
          <w:lang w:val="en-GB"/>
        </w:rPr>
      </w:pPr>
      <w:r w:rsidRPr="00AC0DF2">
        <w:rPr>
          <w:lang w:val="en-GB"/>
        </w:rPr>
        <w:t>Each approach has advantages and considerations, and the most suitable technique is determined individually.</w:t>
      </w:r>
    </w:p>
    <w:p w14:paraId="4A75278D" w14:textId="7522CFBD" w:rsidR="00AC0DF2" w:rsidRPr="00AC0DF2" w:rsidRDefault="00AC0DF2" w:rsidP="00AC0DF2">
      <w:pPr>
        <w:tabs>
          <w:tab w:val="left" w:pos="4320"/>
        </w:tabs>
        <w:spacing w:after="0"/>
        <w:rPr>
          <w:lang w:val="en-GB"/>
        </w:rPr>
      </w:pPr>
    </w:p>
    <w:p w14:paraId="2AC4FFEF" w14:textId="77777777" w:rsidR="00583B34" w:rsidRDefault="00583B34" w:rsidP="00AC0DF2">
      <w:pPr>
        <w:tabs>
          <w:tab w:val="left" w:pos="4320"/>
        </w:tabs>
        <w:spacing w:after="0"/>
        <w:rPr>
          <w:b/>
          <w:bCs/>
          <w:lang w:val="en-GB"/>
        </w:rPr>
      </w:pPr>
      <w:r w:rsidRPr="00583B34">
        <w:rPr>
          <w:b/>
          <w:bCs/>
          <w:highlight w:val="lightGray"/>
          <w:lang w:val="en-GB"/>
        </w:rPr>
        <w:lastRenderedPageBreak/>
        <w:t xml:space="preserve">Anterior Approach </w:t>
      </w:r>
      <w:r w:rsidR="00AC0DF2" w:rsidRPr="00AC0DF2">
        <w:rPr>
          <w:b/>
          <w:bCs/>
          <w:highlight w:val="lightGray"/>
          <w:lang w:val="en-GB"/>
        </w:rPr>
        <w:t>Surgical Planning and Technique</w:t>
      </w:r>
    </w:p>
    <w:p w14:paraId="2552A1AD" w14:textId="77777777" w:rsidR="008B6FAB" w:rsidRPr="008B6FAB" w:rsidRDefault="008B6FAB" w:rsidP="008B6FAB">
      <w:pPr>
        <w:tabs>
          <w:tab w:val="left" w:pos="4320"/>
        </w:tabs>
        <w:spacing w:after="0"/>
        <w:rPr>
          <w:lang w:val="en-GB"/>
        </w:rPr>
      </w:pPr>
      <w:r w:rsidRPr="008B6FAB">
        <w:rPr>
          <w:lang w:val="en-GB"/>
        </w:rPr>
        <w:t xml:space="preserve">Careful planning is an important part of anterior hip replacement surgery. Prior to surgery, </w:t>
      </w:r>
      <w:r w:rsidRPr="008B6FAB">
        <w:rPr>
          <w:b/>
          <w:bCs/>
          <w:lang w:val="en-GB"/>
        </w:rPr>
        <w:t>Dr Harvie performs a thorough clinical assessment and reviews detailed imaging to understand your hip anatomy and the condition affecting your joint.</w:t>
      </w:r>
    </w:p>
    <w:p w14:paraId="40860DDE" w14:textId="77777777" w:rsidR="008B6FAB" w:rsidRDefault="008B6FAB" w:rsidP="008B6FAB">
      <w:pPr>
        <w:tabs>
          <w:tab w:val="left" w:pos="4320"/>
        </w:tabs>
        <w:spacing w:after="0"/>
        <w:rPr>
          <w:lang w:val="en-GB"/>
        </w:rPr>
      </w:pPr>
    </w:p>
    <w:p w14:paraId="6E11244B" w14:textId="55628B47" w:rsidR="008B6FAB" w:rsidRPr="008B6FAB" w:rsidRDefault="008B6FAB" w:rsidP="008B6FAB">
      <w:pPr>
        <w:tabs>
          <w:tab w:val="left" w:pos="4320"/>
        </w:tabs>
        <w:spacing w:after="0"/>
        <w:rPr>
          <w:lang w:val="en-GB"/>
        </w:rPr>
      </w:pPr>
      <w:r w:rsidRPr="008B6FAB">
        <w:rPr>
          <w:lang w:val="en-GB"/>
        </w:rPr>
        <w:t>This evaluation typically includes reviewing:</w:t>
      </w:r>
    </w:p>
    <w:p w14:paraId="22AA35CD" w14:textId="77777777" w:rsidR="008B6FAB" w:rsidRPr="008B6FAB" w:rsidRDefault="008B6FAB" w:rsidP="008B6FAB">
      <w:pPr>
        <w:tabs>
          <w:tab w:val="left" w:pos="4320"/>
        </w:tabs>
        <w:spacing w:after="0"/>
        <w:rPr>
          <w:lang w:val="en-GB"/>
        </w:rPr>
      </w:pPr>
      <w:r w:rsidRPr="008B6FAB">
        <w:rPr>
          <w:lang w:val="en-GB"/>
        </w:rPr>
        <w:t>• Your symptoms and how they are affecting your mobility and daily activities</w:t>
      </w:r>
      <w:r w:rsidRPr="008B6FAB">
        <w:rPr>
          <w:lang w:val="en-GB"/>
        </w:rPr>
        <w:br/>
        <w:t>• The shape and alignment of your hip joint</w:t>
      </w:r>
      <w:r w:rsidRPr="008B6FAB">
        <w:rPr>
          <w:lang w:val="en-GB"/>
        </w:rPr>
        <w:br/>
        <w:t>• X-rays or other imaging studies</w:t>
      </w:r>
      <w:r w:rsidRPr="008B6FAB">
        <w:rPr>
          <w:lang w:val="en-GB"/>
        </w:rPr>
        <w:br/>
        <w:t>• Bone quality and the extent of joint damage</w:t>
      </w:r>
      <w:r w:rsidRPr="008B6FAB">
        <w:rPr>
          <w:lang w:val="en-GB"/>
        </w:rPr>
        <w:br/>
        <w:t>• Any previous treatments or surgery involving the hip</w:t>
      </w:r>
    </w:p>
    <w:p w14:paraId="24ACA4EC" w14:textId="77777777" w:rsidR="008B6FAB" w:rsidRDefault="008B6FAB" w:rsidP="008B6FAB">
      <w:pPr>
        <w:tabs>
          <w:tab w:val="left" w:pos="4320"/>
        </w:tabs>
        <w:spacing w:after="0"/>
        <w:rPr>
          <w:lang w:val="en-GB"/>
        </w:rPr>
      </w:pPr>
    </w:p>
    <w:p w14:paraId="5C048541" w14:textId="40211BB2" w:rsidR="008B6FAB" w:rsidRPr="008B6FAB" w:rsidRDefault="008B6FAB" w:rsidP="008B6FAB">
      <w:pPr>
        <w:tabs>
          <w:tab w:val="left" w:pos="4320"/>
        </w:tabs>
        <w:spacing w:after="0"/>
        <w:rPr>
          <w:lang w:val="en-GB"/>
        </w:rPr>
      </w:pPr>
      <w:r w:rsidRPr="008B6FAB">
        <w:rPr>
          <w:lang w:val="en-GB"/>
        </w:rPr>
        <w:t xml:space="preserve">Where appropriate, </w:t>
      </w:r>
      <w:r w:rsidRPr="008B6FAB">
        <w:rPr>
          <w:b/>
          <w:bCs/>
          <w:highlight w:val="yellow"/>
          <w:lang w:val="en-GB"/>
        </w:rPr>
        <w:t>patient-specific surgical planning</w:t>
      </w:r>
      <w:r w:rsidRPr="008B6FAB">
        <w:rPr>
          <w:lang w:val="en-GB"/>
        </w:rPr>
        <w:t xml:space="preserve"> may also be used. This involves analysing imaging of your hip joint to help guide implant positioning and component orientation during surgery.</w:t>
      </w:r>
      <w:r>
        <w:rPr>
          <w:lang w:val="en-GB"/>
        </w:rPr>
        <w:t xml:space="preserve"> </w:t>
      </w:r>
      <w:r w:rsidRPr="008B6FAB">
        <w:rPr>
          <w:lang w:val="en-GB"/>
        </w:rPr>
        <w:t>By carefully assessing your individual anatomy and joint structure, Dr Harvie can plan the surgical technique and implant positioning that may best support hip stability, movement, and long-term joint function.</w:t>
      </w:r>
    </w:p>
    <w:p w14:paraId="6953B615" w14:textId="2369F31E" w:rsidR="00AC0DF2" w:rsidRPr="00AC0DF2" w:rsidRDefault="00AC0DF2" w:rsidP="00AC0DF2">
      <w:pPr>
        <w:tabs>
          <w:tab w:val="left" w:pos="4320"/>
        </w:tabs>
        <w:spacing w:after="0"/>
        <w:rPr>
          <w:lang w:val="en-GB"/>
        </w:rPr>
      </w:pPr>
    </w:p>
    <w:p w14:paraId="56D02ED5" w14:textId="77777777" w:rsidR="00583B34" w:rsidRDefault="00583B34" w:rsidP="00AC0DF2">
      <w:pPr>
        <w:tabs>
          <w:tab w:val="left" w:pos="4320"/>
        </w:tabs>
        <w:spacing w:after="0"/>
        <w:rPr>
          <w:b/>
          <w:bCs/>
          <w:lang w:val="en-GB"/>
        </w:rPr>
      </w:pPr>
      <w:r w:rsidRPr="00583B34">
        <w:rPr>
          <w:b/>
          <w:bCs/>
          <w:highlight w:val="lightGray"/>
          <w:lang w:val="en-GB"/>
        </w:rPr>
        <w:t xml:space="preserve">Anterior Approach </w:t>
      </w:r>
      <w:r w:rsidR="00AC0DF2" w:rsidRPr="00AC0DF2">
        <w:rPr>
          <w:b/>
          <w:bCs/>
          <w:highlight w:val="lightGray"/>
          <w:lang w:val="en-GB"/>
        </w:rPr>
        <w:t>Incision Placement</w:t>
      </w:r>
    </w:p>
    <w:p w14:paraId="123B8751" w14:textId="77777777" w:rsidR="008B6FAB" w:rsidRPr="008B6FAB" w:rsidRDefault="008B6FAB" w:rsidP="008B6FAB">
      <w:pPr>
        <w:tabs>
          <w:tab w:val="left" w:pos="4320"/>
        </w:tabs>
        <w:spacing w:after="0"/>
        <w:rPr>
          <w:lang w:val="en-GB"/>
        </w:rPr>
      </w:pPr>
      <w:r w:rsidRPr="008B6FAB">
        <w:rPr>
          <w:lang w:val="en-GB"/>
        </w:rPr>
        <w:t xml:space="preserve">During anterior hip replacement surgery, the skin incision is typically made at the </w:t>
      </w:r>
      <w:r w:rsidRPr="008B6FAB">
        <w:rPr>
          <w:b/>
          <w:bCs/>
          <w:lang w:val="en-GB"/>
        </w:rPr>
        <w:t>front of the hip</w:t>
      </w:r>
      <w:r w:rsidRPr="008B6FAB">
        <w:rPr>
          <w:lang w:val="en-GB"/>
        </w:rPr>
        <w:t xml:space="preserve"> to allow access to the joint. In some patients, this may be a </w:t>
      </w:r>
      <w:r w:rsidRPr="008B6FAB">
        <w:rPr>
          <w:b/>
          <w:bCs/>
          <w:lang w:val="en-GB"/>
        </w:rPr>
        <w:t>vertical incision</w:t>
      </w:r>
      <w:r w:rsidRPr="008B6FAB">
        <w:rPr>
          <w:lang w:val="en-GB"/>
        </w:rPr>
        <w:t xml:space="preserve">, while in others it may be placed along the natural crease of the groin, often referred to as a </w:t>
      </w:r>
      <w:r w:rsidRPr="008B6FAB">
        <w:rPr>
          <w:b/>
          <w:bCs/>
          <w:highlight w:val="yellow"/>
          <w:lang w:val="en-GB"/>
        </w:rPr>
        <w:t>bikini-line incision</w:t>
      </w:r>
      <w:r w:rsidRPr="008B6FAB">
        <w:rPr>
          <w:lang w:val="en-GB"/>
        </w:rPr>
        <w:t>.</w:t>
      </w:r>
    </w:p>
    <w:p w14:paraId="5AA4CCE4" w14:textId="77777777" w:rsidR="008B6FAB" w:rsidRDefault="008B6FAB" w:rsidP="008B6FAB">
      <w:pPr>
        <w:tabs>
          <w:tab w:val="left" w:pos="4320"/>
        </w:tabs>
        <w:spacing w:after="0"/>
        <w:rPr>
          <w:lang w:val="en-GB"/>
        </w:rPr>
      </w:pPr>
    </w:p>
    <w:p w14:paraId="10C2DCA9" w14:textId="51D45A9B" w:rsidR="008B6FAB" w:rsidRPr="008B6FAB" w:rsidRDefault="008B6FAB" w:rsidP="008B6FAB">
      <w:pPr>
        <w:tabs>
          <w:tab w:val="left" w:pos="4320"/>
        </w:tabs>
        <w:spacing w:after="0"/>
        <w:rPr>
          <w:lang w:val="en-GB"/>
        </w:rPr>
      </w:pPr>
      <w:r w:rsidRPr="008B6FAB">
        <w:rPr>
          <w:lang w:val="en-GB"/>
        </w:rPr>
        <w:t xml:space="preserve">The choice of incision depends on several factors, including </w:t>
      </w:r>
      <w:r w:rsidRPr="008B6FAB">
        <w:rPr>
          <w:b/>
          <w:bCs/>
          <w:lang w:val="en-GB"/>
        </w:rPr>
        <w:t>your individual anatomy, body shape, and the overall surgical plan</w:t>
      </w:r>
      <w:r w:rsidRPr="008B6FAB">
        <w:rPr>
          <w:lang w:val="en-GB"/>
        </w:rPr>
        <w:t>. Both incision types allow access to the hip joint using the anterior approach.</w:t>
      </w:r>
    </w:p>
    <w:p w14:paraId="64977510" w14:textId="55BB792B" w:rsidR="00AC0DF2" w:rsidRPr="00AC0DF2" w:rsidRDefault="00AC0DF2" w:rsidP="00AC0DF2">
      <w:pPr>
        <w:tabs>
          <w:tab w:val="left" w:pos="4320"/>
        </w:tabs>
        <w:spacing w:after="0"/>
        <w:rPr>
          <w:lang w:val="en-GB"/>
        </w:rPr>
      </w:pPr>
    </w:p>
    <w:p w14:paraId="2172CF0A" w14:textId="77777777" w:rsidR="00AC0DF2" w:rsidRPr="00AC0DF2" w:rsidRDefault="00AC0DF2" w:rsidP="00AC0DF2">
      <w:pPr>
        <w:tabs>
          <w:tab w:val="left" w:pos="4320"/>
        </w:tabs>
        <w:spacing w:after="0"/>
        <w:rPr>
          <w:b/>
          <w:bCs/>
          <w:highlight w:val="lightGray"/>
          <w:lang w:val="en-GB"/>
        </w:rPr>
      </w:pPr>
      <w:r w:rsidRPr="00AC0DF2">
        <w:rPr>
          <w:b/>
          <w:bCs/>
          <w:highlight w:val="lightGray"/>
          <w:lang w:val="en-GB"/>
        </w:rPr>
        <w:t>Is the Anterior Approach Suitable for Everyone?</w:t>
      </w:r>
    </w:p>
    <w:p w14:paraId="4C7D7F82" w14:textId="77777777" w:rsidR="00AC0DF2" w:rsidRPr="00AC0DF2" w:rsidRDefault="00AC0DF2" w:rsidP="00AC0DF2">
      <w:pPr>
        <w:tabs>
          <w:tab w:val="left" w:pos="4320"/>
        </w:tabs>
        <w:spacing w:after="0"/>
        <w:rPr>
          <w:lang w:val="en-GB"/>
        </w:rPr>
      </w:pPr>
      <w:r w:rsidRPr="00AC0DF2">
        <w:rPr>
          <w:lang w:val="en-GB"/>
        </w:rPr>
        <w:t>Not every patient is suited to the anterior approach. Factors that influence surgical planning include:</w:t>
      </w:r>
    </w:p>
    <w:p w14:paraId="05918602" w14:textId="77777777" w:rsidR="00AC0DF2" w:rsidRPr="00AC0DF2" w:rsidRDefault="00AC0DF2" w:rsidP="00AC0DF2">
      <w:pPr>
        <w:tabs>
          <w:tab w:val="left" w:pos="4320"/>
        </w:tabs>
        <w:spacing w:after="0"/>
        <w:rPr>
          <w:lang w:val="en-GB"/>
        </w:rPr>
      </w:pPr>
      <w:r w:rsidRPr="00AC0DF2">
        <w:rPr>
          <w:lang w:val="en-GB"/>
        </w:rPr>
        <w:t>• Body shape and soft tissue anatomy</w:t>
      </w:r>
      <w:r w:rsidRPr="00AC0DF2">
        <w:rPr>
          <w:lang w:val="en-GB"/>
        </w:rPr>
        <w:br/>
        <w:t>• Severity of hip arthritis or joint damage</w:t>
      </w:r>
      <w:r w:rsidRPr="00AC0DF2">
        <w:rPr>
          <w:lang w:val="en-GB"/>
        </w:rPr>
        <w:br/>
        <w:t>• Bone structure and alignment</w:t>
      </w:r>
      <w:r w:rsidRPr="00AC0DF2">
        <w:rPr>
          <w:lang w:val="en-GB"/>
        </w:rPr>
        <w:br/>
        <w:t>• Previous hip surgery</w:t>
      </w:r>
      <w:r w:rsidRPr="00AC0DF2">
        <w:rPr>
          <w:lang w:val="en-GB"/>
        </w:rPr>
        <w:br/>
        <w:t>• Overall health and mobility</w:t>
      </w:r>
    </w:p>
    <w:p w14:paraId="6AFB1472" w14:textId="77777777" w:rsidR="00583B34" w:rsidRDefault="00583B34" w:rsidP="00AC0DF2">
      <w:pPr>
        <w:tabs>
          <w:tab w:val="left" w:pos="4320"/>
        </w:tabs>
        <w:spacing w:after="0"/>
        <w:rPr>
          <w:lang w:val="en-GB"/>
        </w:rPr>
      </w:pPr>
    </w:p>
    <w:p w14:paraId="26E2A636" w14:textId="1D4EEF64" w:rsidR="00583B34" w:rsidRPr="00AC0DF2" w:rsidRDefault="00AC0DF2" w:rsidP="00583B34">
      <w:pPr>
        <w:tabs>
          <w:tab w:val="left" w:pos="4320"/>
        </w:tabs>
        <w:spacing w:after="0"/>
        <w:rPr>
          <w:lang w:val="en-GB"/>
        </w:rPr>
      </w:pPr>
      <w:r w:rsidRPr="00AC0DF2">
        <w:rPr>
          <w:lang w:val="en-GB"/>
        </w:rPr>
        <w:t xml:space="preserve">For this reason, the decision regarding surgical approach is made on a </w:t>
      </w:r>
      <w:r w:rsidRPr="00AC0DF2">
        <w:rPr>
          <w:b/>
          <w:bCs/>
          <w:lang w:val="en-GB"/>
        </w:rPr>
        <w:t>case-by-case basis</w:t>
      </w:r>
      <w:r w:rsidR="00583B34">
        <w:rPr>
          <w:lang w:val="en-GB"/>
        </w:rPr>
        <w:t xml:space="preserve"> and during your </w:t>
      </w:r>
      <w:r w:rsidRPr="00AC0DF2">
        <w:rPr>
          <w:lang w:val="en-GB"/>
        </w:rPr>
        <w:t>consultation Dr Harvie</w:t>
      </w:r>
    </w:p>
    <w:p w14:paraId="600F3557" w14:textId="181054D6" w:rsidR="00AC0DF2" w:rsidRPr="00AC0DF2" w:rsidRDefault="00AC0DF2" w:rsidP="00AC0DF2">
      <w:pPr>
        <w:tabs>
          <w:tab w:val="left" w:pos="4320"/>
        </w:tabs>
        <w:spacing w:after="0"/>
        <w:rPr>
          <w:lang w:val="en-GB"/>
        </w:rPr>
      </w:pPr>
      <w:r w:rsidRPr="00AC0DF2">
        <w:rPr>
          <w:lang w:val="en-GB"/>
        </w:rPr>
        <w:t>will assess your symptoms, review imaging studies, and discuss both surgical and non-surgical treatment options, including whether anterior approach hip replacement may be suitable for your condition.</w:t>
      </w:r>
    </w:p>
    <w:p w14:paraId="23F4311C" w14:textId="77777777" w:rsidR="00AC0DF2" w:rsidRDefault="00AC0DF2" w:rsidP="00AC0DF2">
      <w:pPr>
        <w:tabs>
          <w:tab w:val="left" w:pos="4320"/>
        </w:tabs>
        <w:spacing w:after="0"/>
      </w:pPr>
    </w:p>
    <w:p w14:paraId="2F49D4D7" w14:textId="40DD8D4A" w:rsidR="00583B34" w:rsidRPr="00583B34" w:rsidRDefault="00583B34" w:rsidP="00AC0DF2">
      <w:pPr>
        <w:tabs>
          <w:tab w:val="left" w:pos="4320"/>
        </w:tabs>
        <w:spacing w:after="0"/>
        <w:rPr>
          <w:b/>
          <w:bCs/>
        </w:rPr>
      </w:pPr>
      <w:r w:rsidRPr="00583B34">
        <w:rPr>
          <w:b/>
          <w:bCs/>
          <w:highlight w:val="yellow"/>
        </w:rPr>
        <w:t>LEARN MORE ABOUT TOTAL HIP REPLACEMENT SURGERY</w:t>
      </w:r>
    </w:p>
    <w:sectPr w:rsidR="00583B34" w:rsidRPr="00583B34" w:rsidSect="00D54879">
      <w:headerReference w:type="default" r:id="rId9"/>
      <w:pgSz w:w="16838" w:h="11906" w:orient="landscape"/>
      <w:pgMar w:top="720" w:right="720" w:bottom="720" w:left="72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2725F" w14:textId="77777777" w:rsidR="009D78CF" w:rsidRDefault="009D78CF" w:rsidP="00F05846">
      <w:pPr>
        <w:spacing w:after="0" w:line="240" w:lineRule="auto"/>
      </w:pPr>
      <w:r>
        <w:separator/>
      </w:r>
    </w:p>
  </w:endnote>
  <w:endnote w:type="continuationSeparator" w:id="0">
    <w:p w14:paraId="371B80A9" w14:textId="77777777" w:rsidR="009D78CF" w:rsidRDefault="009D78CF" w:rsidP="00F05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B2FF9" w14:textId="77777777" w:rsidR="009D78CF" w:rsidRDefault="009D78CF" w:rsidP="00F05846">
      <w:pPr>
        <w:spacing w:after="0" w:line="240" w:lineRule="auto"/>
      </w:pPr>
      <w:r>
        <w:separator/>
      </w:r>
    </w:p>
  </w:footnote>
  <w:footnote w:type="continuationSeparator" w:id="0">
    <w:p w14:paraId="48E4391C" w14:textId="77777777" w:rsidR="009D78CF" w:rsidRDefault="009D78CF" w:rsidP="00F05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D86C" w14:textId="7F0DCBB5" w:rsidR="0016660A" w:rsidRPr="004E5F6A" w:rsidRDefault="008E1500" w:rsidP="0016660A">
    <w:pPr>
      <w:spacing w:after="0"/>
      <w:rPr>
        <w:b/>
        <w:bCs/>
      </w:rPr>
    </w:pPr>
    <w:r w:rsidRPr="00A17973">
      <w:rPr>
        <w:rFonts w:cstheme="minorHAnsi"/>
        <w:b/>
        <w:bCs/>
        <w:noProof/>
        <w:color w:val="002060"/>
        <w:sz w:val="24"/>
        <w:szCs w:val="24"/>
      </w:rPr>
      <w:drawing>
        <wp:anchor distT="0" distB="0" distL="114300" distR="114300" simplePos="0" relativeHeight="251659264" behindDoc="0" locked="0" layoutInCell="1" allowOverlap="1" wp14:anchorId="7BE8B66F" wp14:editId="4F4CEDCB">
          <wp:simplePos x="0" y="0"/>
          <wp:positionH relativeFrom="margin">
            <wp:align>left</wp:align>
          </wp:positionH>
          <wp:positionV relativeFrom="paragraph">
            <wp:posOffset>138430</wp:posOffset>
          </wp:positionV>
          <wp:extent cx="2455545" cy="381000"/>
          <wp:effectExtent l="0" t="0" r="1905" b="0"/>
          <wp:wrapThrough wrapText="bothSides">
            <wp:wrapPolygon edited="0">
              <wp:start x="0" y="0"/>
              <wp:lineTo x="0" y="20520"/>
              <wp:lineTo x="21449" y="20520"/>
              <wp:lineTo x="21449" y="0"/>
              <wp:lineTo x="0" y="0"/>
            </wp:wrapPolygon>
          </wp:wrapThrough>
          <wp:docPr id="208439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8909" name=""/>
                  <pic:cNvPicPr/>
                </pic:nvPicPr>
                <pic:blipFill>
                  <a:blip r:embed="rId1">
                    <a:extLst>
                      <a:ext uri="{28A0092B-C50C-407E-A947-70E740481C1C}">
                        <a14:useLocalDpi xmlns:a14="http://schemas.microsoft.com/office/drawing/2010/main" val="0"/>
                      </a:ext>
                    </a:extLst>
                  </a:blip>
                  <a:stretch>
                    <a:fillRect/>
                  </a:stretch>
                </pic:blipFill>
                <pic:spPr>
                  <a:xfrm>
                    <a:off x="0" y="0"/>
                    <a:ext cx="2455545" cy="381000"/>
                  </a:xfrm>
                  <a:prstGeom prst="rect">
                    <a:avLst/>
                  </a:prstGeom>
                </pic:spPr>
              </pic:pic>
            </a:graphicData>
          </a:graphic>
          <wp14:sizeRelH relativeFrom="page">
            <wp14:pctWidth>0</wp14:pctWidth>
          </wp14:sizeRelH>
          <wp14:sizeRelV relativeFrom="page">
            <wp14:pctHeight>0</wp14:pctHeight>
          </wp14:sizeRelV>
        </wp:anchor>
      </w:drawing>
    </w:r>
  </w:p>
  <w:p w14:paraId="7DFA87D0" w14:textId="6FD5FB12" w:rsidR="0016660A" w:rsidRPr="00E3261D" w:rsidRDefault="0016660A" w:rsidP="0016660A">
    <w:pPr>
      <w:spacing w:after="0"/>
      <w:jc w:val="center"/>
      <w:rPr>
        <w:rFonts w:asciiTheme="minorHAnsi" w:hAnsiTheme="minorHAnsi" w:cstheme="minorHAnsi"/>
        <w:b/>
        <w:bCs/>
        <w:color w:val="1E9292"/>
        <w:sz w:val="16"/>
        <w:szCs w:val="16"/>
      </w:rPr>
    </w:pPr>
  </w:p>
  <w:p w14:paraId="2E732917" w14:textId="5AFF63AC" w:rsidR="008E1500" w:rsidRPr="007B0BAB" w:rsidRDefault="008E1500" w:rsidP="008E1500">
    <w:pPr>
      <w:ind w:firstLine="720"/>
      <w:jc w:val="center"/>
      <w:rPr>
        <w:rFonts w:cstheme="minorHAnsi"/>
        <w:b/>
        <w:bCs/>
        <w:color w:val="002060"/>
        <w:sz w:val="24"/>
        <w:szCs w:val="24"/>
      </w:rPr>
    </w:pPr>
    <w:r w:rsidRPr="007B0BAB">
      <w:rPr>
        <w:rFonts w:cstheme="minorHAnsi"/>
        <w:b/>
        <w:bCs/>
        <w:color w:val="002060"/>
        <w:sz w:val="24"/>
        <w:szCs w:val="24"/>
      </w:rPr>
      <w:t xml:space="preserve">HOME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ABOUT</w:t>
    </w:r>
    <w:r>
      <w:rPr>
        <w:rFonts w:cstheme="minorHAnsi"/>
        <w:b/>
        <w:bCs/>
        <w:color w:val="002060"/>
        <w:sz w:val="24"/>
        <w:szCs w:val="24"/>
      </w:rPr>
      <w:t xml:space="preserve"> DR PAUL HARVIE</w:t>
    </w:r>
    <w:r w:rsidRPr="007B0BAB">
      <w:rPr>
        <w:rFonts w:cstheme="minorHAnsi"/>
        <w:b/>
        <w:bCs/>
        <w:color w:val="002060"/>
        <w:sz w:val="24"/>
        <w:szCs w:val="24"/>
      </w:rPr>
      <w:t xml:space="preserve">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HIP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KNEE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PATIENT</w:t>
    </w:r>
    <w:r>
      <w:rPr>
        <w:rFonts w:cstheme="minorHAnsi"/>
        <w:b/>
        <w:bCs/>
        <w:color w:val="002060"/>
        <w:sz w:val="24"/>
        <w:szCs w:val="24"/>
      </w:rPr>
      <w:t xml:space="preserve"> RESOURCES </w:t>
    </w:r>
    <w:r w:rsidRPr="00C46A29">
      <w:rPr>
        <w:rFonts w:cstheme="minorHAnsi"/>
        <w:b/>
        <w:bCs/>
        <w:color w:val="2E74B5" w:themeColor="accent5" w:themeShade="BF"/>
        <w:sz w:val="24"/>
        <w:szCs w:val="24"/>
      </w:rPr>
      <w:t>|</w:t>
    </w:r>
    <w:r w:rsidRPr="007B0BAB">
      <w:rPr>
        <w:rFonts w:cstheme="minorHAnsi"/>
        <w:b/>
        <w:bCs/>
        <w:color w:val="002060"/>
        <w:sz w:val="24"/>
        <w:szCs w:val="24"/>
      </w:rPr>
      <w:t xml:space="preserve"> CONTACT</w:t>
    </w:r>
  </w:p>
  <w:p w14:paraId="21BD25F4" w14:textId="7A44940D" w:rsidR="0016660A" w:rsidRDefault="006816E1" w:rsidP="0016660A">
    <w:pPr>
      <w:pBdr>
        <w:bottom w:val="single" w:sz="12" w:space="1" w:color="auto"/>
      </w:pBdr>
      <w:spacing w:after="0"/>
      <w:rPr>
        <w:rFonts w:cstheme="minorHAnsi"/>
        <w:b/>
        <w:bCs/>
        <w:szCs w:val="20"/>
      </w:rPr>
    </w:pPr>
    <w:r>
      <w:rPr>
        <w:rFonts w:cstheme="minorHAnsi"/>
        <w:b/>
        <w:bCs/>
        <w:szCs w:val="20"/>
      </w:rPr>
      <w:t>3.</w:t>
    </w:r>
    <w:r w:rsidR="0016660A" w:rsidRPr="0016660A">
      <w:rPr>
        <w:rFonts w:cstheme="minorHAnsi"/>
        <w:b/>
        <w:bCs/>
        <w:szCs w:val="20"/>
      </w:rPr>
      <w:t xml:space="preserve"> </w:t>
    </w:r>
    <w:r>
      <w:rPr>
        <w:rFonts w:cstheme="minorHAnsi"/>
        <w:b/>
        <w:bCs/>
        <w:szCs w:val="20"/>
      </w:rPr>
      <w:t>HIP | 3.</w:t>
    </w:r>
    <w:r w:rsidR="003E4A53">
      <w:rPr>
        <w:rFonts w:cstheme="minorHAnsi"/>
        <w:b/>
        <w:bCs/>
        <w:szCs w:val="20"/>
      </w:rPr>
      <w:t>2</w:t>
    </w:r>
    <w:r>
      <w:rPr>
        <w:rFonts w:cstheme="minorHAnsi"/>
        <w:b/>
        <w:bCs/>
        <w:szCs w:val="20"/>
      </w:rPr>
      <w:t xml:space="preserve"> HIP </w:t>
    </w:r>
    <w:r w:rsidR="003E4A53">
      <w:rPr>
        <w:rFonts w:cstheme="minorHAnsi"/>
        <w:b/>
        <w:bCs/>
        <w:szCs w:val="20"/>
      </w:rPr>
      <w:t>SURGERY</w:t>
    </w:r>
    <w:r>
      <w:rPr>
        <w:rFonts w:cstheme="minorHAnsi"/>
        <w:b/>
        <w:bCs/>
        <w:szCs w:val="20"/>
      </w:rPr>
      <w:t xml:space="preserve"> | </w:t>
    </w:r>
    <w:r w:rsidR="003E4A53" w:rsidRPr="003E4A53">
      <w:rPr>
        <w:rFonts w:cstheme="minorHAnsi"/>
        <w:b/>
        <w:bCs/>
        <w:szCs w:val="20"/>
      </w:rPr>
      <w:t>3.2.1</w:t>
    </w:r>
    <w:r w:rsidR="00D406A2">
      <w:rPr>
        <w:rFonts w:cstheme="minorHAnsi"/>
        <w:b/>
        <w:bCs/>
        <w:szCs w:val="20"/>
      </w:rPr>
      <w:t>.1</w:t>
    </w:r>
    <w:r w:rsidR="003E4A53" w:rsidRPr="003E4A53">
      <w:rPr>
        <w:rFonts w:cstheme="minorHAnsi"/>
        <w:b/>
        <w:bCs/>
        <w:szCs w:val="20"/>
      </w:rPr>
      <w:t xml:space="preserve"> </w:t>
    </w:r>
    <w:r w:rsidR="00D406A2" w:rsidRPr="00D406A2">
      <w:rPr>
        <w:rFonts w:cstheme="minorHAnsi"/>
        <w:b/>
        <w:bCs/>
        <w:szCs w:val="20"/>
      </w:rPr>
      <w:t>Anterior Approach Total Hip Replacement</w:t>
    </w:r>
  </w:p>
  <w:p w14:paraId="639A414A" w14:textId="77777777" w:rsidR="0016660A" w:rsidRDefault="0016660A" w:rsidP="0016660A">
    <w:pPr>
      <w:spacing w:after="0"/>
      <w:rPr>
        <w:rFonts w:cstheme="minorHAnsi"/>
        <w:b/>
        <w:bCs/>
        <w:szCs w:val="20"/>
        <w:highlight w:val="lightGra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612"/>
    <w:multiLevelType w:val="hybridMultilevel"/>
    <w:tmpl w:val="62944A24"/>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357FC4"/>
    <w:multiLevelType w:val="hybridMultilevel"/>
    <w:tmpl w:val="92BCB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156B7E"/>
    <w:multiLevelType w:val="multilevel"/>
    <w:tmpl w:val="128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5156D"/>
    <w:multiLevelType w:val="hybridMultilevel"/>
    <w:tmpl w:val="2340940A"/>
    <w:lvl w:ilvl="0" w:tplc="9B98A77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715338"/>
    <w:multiLevelType w:val="multilevel"/>
    <w:tmpl w:val="97F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57405"/>
    <w:multiLevelType w:val="hybridMultilevel"/>
    <w:tmpl w:val="23409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190A82"/>
    <w:multiLevelType w:val="hybridMultilevel"/>
    <w:tmpl w:val="B0727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324D45"/>
    <w:multiLevelType w:val="multilevel"/>
    <w:tmpl w:val="15CE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07FD2"/>
    <w:multiLevelType w:val="hybridMultilevel"/>
    <w:tmpl w:val="A0A46670"/>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F7B6DD9"/>
    <w:multiLevelType w:val="hybridMultilevel"/>
    <w:tmpl w:val="F198D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44575B"/>
    <w:multiLevelType w:val="hybridMultilevel"/>
    <w:tmpl w:val="2AFECAF2"/>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7744317"/>
    <w:multiLevelType w:val="multilevel"/>
    <w:tmpl w:val="368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970B8"/>
    <w:multiLevelType w:val="hybridMultilevel"/>
    <w:tmpl w:val="145C55CE"/>
    <w:lvl w:ilvl="0" w:tplc="0C2E7B2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B1F76EE"/>
    <w:multiLevelType w:val="hybridMultilevel"/>
    <w:tmpl w:val="1FBE23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EB87DB7"/>
    <w:multiLevelType w:val="hybridMultilevel"/>
    <w:tmpl w:val="DC3ED3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09D38DC"/>
    <w:multiLevelType w:val="hybridMultilevel"/>
    <w:tmpl w:val="E9924626"/>
    <w:lvl w:ilvl="0" w:tplc="B346394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6" w15:restartNumberingAfterBreak="0">
    <w:nsid w:val="32017DB1"/>
    <w:multiLevelType w:val="hybridMultilevel"/>
    <w:tmpl w:val="C8445714"/>
    <w:lvl w:ilvl="0" w:tplc="B742E2F0">
      <w:numFmt w:val="bullet"/>
      <w:lvlText w:val="-"/>
      <w:lvlJc w:val="left"/>
      <w:pPr>
        <w:ind w:left="435" w:hanging="360"/>
      </w:pPr>
      <w:rPr>
        <w:rFonts w:ascii="Century Gothic" w:eastAsiaTheme="minorHAnsi" w:hAnsi="Century Gothic" w:cs="Times New Roman" w:hint="default"/>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17" w15:restartNumberingAfterBreak="0">
    <w:nsid w:val="33532FDF"/>
    <w:multiLevelType w:val="multilevel"/>
    <w:tmpl w:val="710A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B53C3"/>
    <w:multiLevelType w:val="hybridMultilevel"/>
    <w:tmpl w:val="3482EF8E"/>
    <w:lvl w:ilvl="0" w:tplc="83E2D9A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00A08F0"/>
    <w:multiLevelType w:val="hybridMultilevel"/>
    <w:tmpl w:val="223CE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030847"/>
    <w:multiLevelType w:val="multilevel"/>
    <w:tmpl w:val="E85CA1A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75F3DA6"/>
    <w:multiLevelType w:val="hybridMultilevel"/>
    <w:tmpl w:val="4B74EE3E"/>
    <w:lvl w:ilvl="0" w:tplc="F9FE34FE">
      <w:start w:val="1"/>
      <w:numFmt w:val="decimal"/>
      <w:lvlText w:val="%1."/>
      <w:lvlJc w:val="left"/>
      <w:pPr>
        <w:ind w:left="720" w:hanging="360"/>
      </w:pPr>
      <w:rPr>
        <w:rFonts w:hint="default"/>
        <w:color w:val="4472C4" w:themeColor="accen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D516624"/>
    <w:multiLevelType w:val="hybridMultilevel"/>
    <w:tmpl w:val="DD9E79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3B208BF"/>
    <w:multiLevelType w:val="multilevel"/>
    <w:tmpl w:val="83E2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773C4"/>
    <w:multiLevelType w:val="hybridMultilevel"/>
    <w:tmpl w:val="0924F8CA"/>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7ED7963"/>
    <w:multiLevelType w:val="hybridMultilevel"/>
    <w:tmpl w:val="73F86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A4977E5"/>
    <w:multiLevelType w:val="hybridMultilevel"/>
    <w:tmpl w:val="B95227D8"/>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BB907E5"/>
    <w:multiLevelType w:val="hybridMultilevel"/>
    <w:tmpl w:val="96F6C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CBB3897"/>
    <w:multiLevelType w:val="multilevel"/>
    <w:tmpl w:val="7EB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14450"/>
    <w:multiLevelType w:val="hybridMultilevel"/>
    <w:tmpl w:val="2E00142C"/>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30" w15:restartNumberingAfterBreak="0">
    <w:nsid w:val="67B00E76"/>
    <w:multiLevelType w:val="hybridMultilevel"/>
    <w:tmpl w:val="2050FCCE"/>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8740142"/>
    <w:multiLevelType w:val="hybridMultilevel"/>
    <w:tmpl w:val="E9B8F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95E0160"/>
    <w:multiLevelType w:val="multilevel"/>
    <w:tmpl w:val="C9A6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B401B"/>
    <w:multiLevelType w:val="hybridMultilevel"/>
    <w:tmpl w:val="FEC0CBB4"/>
    <w:lvl w:ilvl="0" w:tplc="95EACCF4">
      <w:numFmt w:val="bullet"/>
      <w:lvlText w:val="-"/>
      <w:lvlJc w:val="left"/>
      <w:pPr>
        <w:ind w:left="435" w:hanging="360"/>
      </w:pPr>
      <w:rPr>
        <w:rFonts w:ascii="Century Gothic" w:eastAsiaTheme="minorHAnsi" w:hAnsi="Century Gothic" w:cs="Times New Roman" w:hint="default"/>
        <w:b/>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DA17FC4"/>
    <w:multiLevelType w:val="hybridMultilevel"/>
    <w:tmpl w:val="A4C0D1BE"/>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E1E4AEE"/>
    <w:multiLevelType w:val="hybridMultilevel"/>
    <w:tmpl w:val="914219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6EEE5DAD"/>
    <w:multiLevelType w:val="hybridMultilevel"/>
    <w:tmpl w:val="F6D038F4"/>
    <w:lvl w:ilvl="0" w:tplc="7BD4166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71162498"/>
    <w:multiLevelType w:val="hybridMultilevel"/>
    <w:tmpl w:val="21446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12F79C3"/>
    <w:multiLevelType w:val="hybridMultilevel"/>
    <w:tmpl w:val="BA3E6AAE"/>
    <w:lvl w:ilvl="0" w:tplc="A95A7D4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44423C5"/>
    <w:multiLevelType w:val="hybridMultilevel"/>
    <w:tmpl w:val="F3A837B6"/>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9E50D8B"/>
    <w:multiLevelType w:val="hybridMultilevel"/>
    <w:tmpl w:val="6866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A2E1508"/>
    <w:multiLevelType w:val="hybridMultilevel"/>
    <w:tmpl w:val="8B62B04A"/>
    <w:lvl w:ilvl="0" w:tplc="FE74580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2495503">
    <w:abstractNumId w:val="9"/>
  </w:num>
  <w:num w:numId="2" w16cid:durableId="2128812626">
    <w:abstractNumId w:val="31"/>
  </w:num>
  <w:num w:numId="3" w16cid:durableId="2043701003">
    <w:abstractNumId w:val="37"/>
  </w:num>
  <w:num w:numId="4" w16cid:durableId="867910374">
    <w:abstractNumId w:val="18"/>
  </w:num>
  <w:num w:numId="5" w16cid:durableId="1890073800">
    <w:abstractNumId w:val="12"/>
  </w:num>
  <w:num w:numId="6" w16cid:durableId="966665239">
    <w:abstractNumId w:val="22"/>
  </w:num>
  <w:num w:numId="7" w16cid:durableId="1665742198">
    <w:abstractNumId w:val="19"/>
  </w:num>
  <w:num w:numId="8" w16cid:durableId="636567254">
    <w:abstractNumId w:val="16"/>
  </w:num>
  <w:num w:numId="9" w16cid:durableId="1479107165">
    <w:abstractNumId w:val="29"/>
  </w:num>
  <w:num w:numId="10" w16cid:durableId="322708226">
    <w:abstractNumId w:val="3"/>
  </w:num>
  <w:num w:numId="11" w16cid:durableId="1441225033">
    <w:abstractNumId w:val="0"/>
  </w:num>
  <w:num w:numId="12" w16cid:durableId="643462910">
    <w:abstractNumId w:val="5"/>
  </w:num>
  <w:num w:numId="13" w16cid:durableId="372271540">
    <w:abstractNumId w:val="33"/>
  </w:num>
  <w:num w:numId="14" w16cid:durableId="951596388">
    <w:abstractNumId w:val="39"/>
  </w:num>
  <w:num w:numId="15" w16cid:durableId="730425935">
    <w:abstractNumId w:val="10"/>
  </w:num>
  <w:num w:numId="16" w16cid:durableId="475611279">
    <w:abstractNumId w:val="34"/>
  </w:num>
  <w:num w:numId="17" w16cid:durableId="2097897090">
    <w:abstractNumId w:val="26"/>
  </w:num>
  <w:num w:numId="18" w16cid:durableId="59179564">
    <w:abstractNumId w:val="14"/>
  </w:num>
  <w:num w:numId="19" w16cid:durableId="752316553">
    <w:abstractNumId w:val="21"/>
  </w:num>
  <w:num w:numId="20" w16cid:durableId="1348214335">
    <w:abstractNumId w:val="20"/>
  </w:num>
  <w:num w:numId="21" w16cid:durableId="1670058131">
    <w:abstractNumId w:val="30"/>
  </w:num>
  <w:num w:numId="22" w16cid:durableId="1120875910">
    <w:abstractNumId w:val="24"/>
  </w:num>
  <w:num w:numId="23" w16cid:durableId="853807983">
    <w:abstractNumId w:val="8"/>
  </w:num>
  <w:num w:numId="24" w16cid:durableId="1627271264">
    <w:abstractNumId w:val="13"/>
  </w:num>
  <w:num w:numId="25" w16cid:durableId="1876383341">
    <w:abstractNumId w:val="35"/>
  </w:num>
  <w:num w:numId="26" w16cid:durableId="1070615775">
    <w:abstractNumId w:val="27"/>
  </w:num>
  <w:num w:numId="27" w16cid:durableId="281542897">
    <w:abstractNumId w:val="15"/>
  </w:num>
  <w:num w:numId="28" w16cid:durableId="933829459">
    <w:abstractNumId w:val="41"/>
  </w:num>
  <w:num w:numId="29" w16cid:durableId="745304209">
    <w:abstractNumId w:val="36"/>
  </w:num>
  <w:num w:numId="30" w16cid:durableId="512108327">
    <w:abstractNumId w:val="25"/>
  </w:num>
  <w:num w:numId="31" w16cid:durableId="415170671">
    <w:abstractNumId w:val="38"/>
  </w:num>
  <w:num w:numId="32" w16cid:durableId="831028706">
    <w:abstractNumId w:val="2"/>
  </w:num>
  <w:num w:numId="33" w16cid:durableId="1438911055">
    <w:abstractNumId w:val="7"/>
  </w:num>
  <w:num w:numId="34" w16cid:durableId="555699358">
    <w:abstractNumId w:val="17"/>
  </w:num>
  <w:num w:numId="35" w16cid:durableId="817307317">
    <w:abstractNumId w:val="11"/>
  </w:num>
  <w:num w:numId="36" w16cid:durableId="691536345">
    <w:abstractNumId w:val="6"/>
  </w:num>
  <w:num w:numId="37" w16cid:durableId="1139418293">
    <w:abstractNumId w:val="28"/>
  </w:num>
  <w:num w:numId="38" w16cid:durableId="1053966735">
    <w:abstractNumId w:val="23"/>
  </w:num>
  <w:num w:numId="39" w16cid:durableId="1004167163">
    <w:abstractNumId w:val="40"/>
  </w:num>
  <w:num w:numId="40" w16cid:durableId="1039934388">
    <w:abstractNumId w:val="4"/>
  </w:num>
  <w:num w:numId="41" w16cid:durableId="1409115569">
    <w:abstractNumId w:val="32"/>
  </w:num>
  <w:num w:numId="42" w16cid:durableId="1519807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46"/>
    <w:rsid w:val="00022AE3"/>
    <w:rsid w:val="00026A1A"/>
    <w:rsid w:val="00033096"/>
    <w:rsid w:val="000402F2"/>
    <w:rsid w:val="00051662"/>
    <w:rsid w:val="00060F6C"/>
    <w:rsid w:val="00063254"/>
    <w:rsid w:val="00067FD2"/>
    <w:rsid w:val="000707FF"/>
    <w:rsid w:val="00071881"/>
    <w:rsid w:val="00072CAB"/>
    <w:rsid w:val="00076082"/>
    <w:rsid w:val="00082E20"/>
    <w:rsid w:val="00083D35"/>
    <w:rsid w:val="00092763"/>
    <w:rsid w:val="00093152"/>
    <w:rsid w:val="00093574"/>
    <w:rsid w:val="00096DB0"/>
    <w:rsid w:val="000A057A"/>
    <w:rsid w:val="000A538A"/>
    <w:rsid w:val="000B5D76"/>
    <w:rsid w:val="000D3214"/>
    <w:rsid w:val="000D3D35"/>
    <w:rsid w:val="000D4B56"/>
    <w:rsid w:val="000E0096"/>
    <w:rsid w:val="000E2952"/>
    <w:rsid w:val="000E3334"/>
    <w:rsid w:val="000F7656"/>
    <w:rsid w:val="0010324C"/>
    <w:rsid w:val="00104B6A"/>
    <w:rsid w:val="00105B76"/>
    <w:rsid w:val="001063F1"/>
    <w:rsid w:val="0011143E"/>
    <w:rsid w:val="001252AA"/>
    <w:rsid w:val="00125322"/>
    <w:rsid w:val="00126383"/>
    <w:rsid w:val="00132F80"/>
    <w:rsid w:val="00140A95"/>
    <w:rsid w:val="00140FE0"/>
    <w:rsid w:val="00142EBF"/>
    <w:rsid w:val="00145738"/>
    <w:rsid w:val="001621EE"/>
    <w:rsid w:val="0016660A"/>
    <w:rsid w:val="001671E2"/>
    <w:rsid w:val="00173804"/>
    <w:rsid w:val="00191EAC"/>
    <w:rsid w:val="001A18CA"/>
    <w:rsid w:val="001B245D"/>
    <w:rsid w:val="001B4012"/>
    <w:rsid w:val="001B437B"/>
    <w:rsid w:val="001B7425"/>
    <w:rsid w:val="001C5A0E"/>
    <w:rsid w:val="001D6090"/>
    <w:rsid w:val="001D7357"/>
    <w:rsid w:val="001D793F"/>
    <w:rsid w:val="001E005C"/>
    <w:rsid w:val="001E2E1C"/>
    <w:rsid w:val="001E56C4"/>
    <w:rsid w:val="001E5D99"/>
    <w:rsid w:val="001E65BA"/>
    <w:rsid w:val="001F7FAE"/>
    <w:rsid w:val="00200376"/>
    <w:rsid w:val="002154A2"/>
    <w:rsid w:val="002248A9"/>
    <w:rsid w:val="002315BF"/>
    <w:rsid w:val="002407A5"/>
    <w:rsid w:val="002414CB"/>
    <w:rsid w:val="0024240E"/>
    <w:rsid w:val="002433F6"/>
    <w:rsid w:val="00243ECC"/>
    <w:rsid w:val="00246388"/>
    <w:rsid w:val="0024790B"/>
    <w:rsid w:val="002522E4"/>
    <w:rsid w:val="00253BAA"/>
    <w:rsid w:val="00256A09"/>
    <w:rsid w:val="002578FF"/>
    <w:rsid w:val="00264261"/>
    <w:rsid w:val="00270D62"/>
    <w:rsid w:val="00273022"/>
    <w:rsid w:val="00280836"/>
    <w:rsid w:val="00280B66"/>
    <w:rsid w:val="00284BBA"/>
    <w:rsid w:val="00285F52"/>
    <w:rsid w:val="00290526"/>
    <w:rsid w:val="00291B9A"/>
    <w:rsid w:val="00297CEF"/>
    <w:rsid w:val="002A060C"/>
    <w:rsid w:val="002A7684"/>
    <w:rsid w:val="002B5AB3"/>
    <w:rsid w:val="002B5B1E"/>
    <w:rsid w:val="002B66AE"/>
    <w:rsid w:val="002C117A"/>
    <w:rsid w:val="002C1DF4"/>
    <w:rsid w:val="002C41C4"/>
    <w:rsid w:val="002D349A"/>
    <w:rsid w:val="002D7DCF"/>
    <w:rsid w:val="002E28D4"/>
    <w:rsid w:val="002E6C1C"/>
    <w:rsid w:val="002F1816"/>
    <w:rsid w:val="00310175"/>
    <w:rsid w:val="00314D2D"/>
    <w:rsid w:val="00335CB9"/>
    <w:rsid w:val="003415EB"/>
    <w:rsid w:val="003448C8"/>
    <w:rsid w:val="00355CB3"/>
    <w:rsid w:val="00362937"/>
    <w:rsid w:val="003668D5"/>
    <w:rsid w:val="00366930"/>
    <w:rsid w:val="00370A76"/>
    <w:rsid w:val="00370C45"/>
    <w:rsid w:val="00384143"/>
    <w:rsid w:val="00391441"/>
    <w:rsid w:val="003A58DF"/>
    <w:rsid w:val="003D1D40"/>
    <w:rsid w:val="003E4A53"/>
    <w:rsid w:val="003E4B8F"/>
    <w:rsid w:val="003F4F9B"/>
    <w:rsid w:val="003F6CA6"/>
    <w:rsid w:val="00401B7B"/>
    <w:rsid w:val="00402AE7"/>
    <w:rsid w:val="004049A4"/>
    <w:rsid w:val="00404AB2"/>
    <w:rsid w:val="00413FAC"/>
    <w:rsid w:val="00414179"/>
    <w:rsid w:val="004143AA"/>
    <w:rsid w:val="0041677D"/>
    <w:rsid w:val="00420E2B"/>
    <w:rsid w:val="00426A41"/>
    <w:rsid w:val="00431B18"/>
    <w:rsid w:val="0043784C"/>
    <w:rsid w:val="004657C9"/>
    <w:rsid w:val="00467A22"/>
    <w:rsid w:val="0047417F"/>
    <w:rsid w:val="00481801"/>
    <w:rsid w:val="00493B7B"/>
    <w:rsid w:val="00493DED"/>
    <w:rsid w:val="004B09A6"/>
    <w:rsid w:val="004B70B8"/>
    <w:rsid w:val="004C4CEB"/>
    <w:rsid w:val="004D3940"/>
    <w:rsid w:val="004D3BBA"/>
    <w:rsid w:val="004D4846"/>
    <w:rsid w:val="004D663B"/>
    <w:rsid w:val="004E11E8"/>
    <w:rsid w:val="004E225D"/>
    <w:rsid w:val="004E4964"/>
    <w:rsid w:val="004E5F6A"/>
    <w:rsid w:val="004E62E8"/>
    <w:rsid w:val="004E68BB"/>
    <w:rsid w:val="004F0436"/>
    <w:rsid w:val="00504AD0"/>
    <w:rsid w:val="00504D10"/>
    <w:rsid w:val="005128C4"/>
    <w:rsid w:val="005132D0"/>
    <w:rsid w:val="00517C55"/>
    <w:rsid w:val="00524A60"/>
    <w:rsid w:val="00561CA9"/>
    <w:rsid w:val="0056244C"/>
    <w:rsid w:val="0056274E"/>
    <w:rsid w:val="00564180"/>
    <w:rsid w:val="005707EE"/>
    <w:rsid w:val="00571628"/>
    <w:rsid w:val="00571D29"/>
    <w:rsid w:val="00581A3B"/>
    <w:rsid w:val="00582667"/>
    <w:rsid w:val="00583B34"/>
    <w:rsid w:val="00584F88"/>
    <w:rsid w:val="00586DEE"/>
    <w:rsid w:val="00591D2C"/>
    <w:rsid w:val="00593958"/>
    <w:rsid w:val="00597183"/>
    <w:rsid w:val="005C4FC6"/>
    <w:rsid w:val="005D3554"/>
    <w:rsid w:val="005E0561"/>
    <w:rsid w:val="005E15DC"/>
    <w:rsid w:val="005E2578"/>
    <w:rsid w:val="005F234B"/>
    <w:rsid w:val="005F2D3F"/>
    <w:rsid w:val="005F576E"/>
    <w:rsid w:val="005F634D"/>
    <w:rsid w:val="005F7DFF"/>
    <w:rsid w:val="005F7F1C"/>
    <w:rsid w:val="006025D4"/>
    <w:rsid w:val="00611C97"/>
    <w:rsid w:val="0061562F"/>
    <w:rsid w:val="006268A2"/>
    <w:rsid w:val="00626D20"/>
    <w:rsid w:val="00632E93"/>
    <w:rsid w:val="00635C77"/>
    <w:rsid w:val="006367C8"/>
    <w:rsid w:val="0064075C"/>
    <w:rsid w:val="0064217B"/>
    <w:rsid w:val="006441FC"/>
    <w:rsid w:val="006442C6"/>
    <w:rsid w:val="006464EB"/>
    <w:rsid w:val="006510B8"/>
    <w:rsid w:val="00660256"/>
    <w:rsid w:val="006608E5"/>
    <w:rsid w:val="00660F83"/>
    <w:rsid w:val="006612D1"/>
    <w:rsid w:val="00663BE6"/>
    <w:rsid w:val="00666F29"/>
    <w:rsid w:val="00672A4B"/>
    <w:rsid w:val="006816E1"/>
    <w:rsid w:val="00693190"/>
    <w:rsid w:val="006A45FC"/>
    <w:rsid w:val="006A681D"/>
    <w:rsid w:val="006B1A57"/>
    <w:rsid w:val="006C2AD6"/>
    <w:rsid w:val="006D5883"/>
    <w:rsid w:val="006F5BC7"/>
    <w:rsid w:val="006F62F5"/>
    <w:rsid w:val="006F7A12"/>
    <w:rsid w:val="0070012D"/>
    <w:rsid w:val="00701ABA"/>
    <w:rsid w:val="00706EC8"/>
    <w:rsid w:val="007073E3"/>
    <w:rsid w:val="007104A2"/>
    <w:rsid w:val="0071212E"/>
    <w:rsid w:val="00730A0C"/>
    <w:rsid w:val="00747D90"/>
    <w:rsid w:val="00752094"/>
    <w:rsid w:val="00753380"/>
    <w:rsid w:val="00770527"/>
    <w:rsid w:val="007735B8"/>
    <w:rsid w:val="0078137F"/>
    <w:rsid w:val="00784803"/>
    <w:rsid w:val="00786A4D"/>
    <w:rsid w:val="007A1CB6"/>
    <w:rsid w:val="007A724F"/>
    <w:rsid w:val="007B13B7"/>
    <w:rsid w:val="007B1DDD"/>
    <w:rsid w:val="007C7E43"/>
    <w:rsid w:val="007E3409"/>
    <w:rsid w:val="007E61BD"/>
    <w:rsid w:val="007E7E35"/>
    <w:rsid w:val="007F747B"/>
    <w:rsid w:val="00800CB5"/>
    <w:rsid w:val="0080339E"/>
    <w:rsid w:val="00810C08"/>
    <w:rsid w:val="008221E5"/>
    <w:rsid w:val="00827097"/>
    <w:rsid w:val="00842BCA"/>
    <w:rsid w:val="008433AF"/>
    <w:rsid w:val="00847C45"/>
    <w:rsid w:val="00850DF3"/>
    <w:rsid w:val="00852E0F"/>
    <w:rsid w:val="008553F3"/>
    <w:rsid w:val="00865F2F"/>
    <w:rsid w:val="008712DF"/>
    <w:rsid w:val="00876693"/>
    <w:rsid w:val="00882C7D"/>
    <w:rsid w:val="008912CF"/>
    <w:rsid w:val="0089233C"/>
    <w:rsid w:val="008929B2"/>
    <w:rsid w:val="008A57BC"/>
    <w:rsid w:val="008A7B6D"/>
    <w:rsid w:val="008B4A59"/>
    <w:rsid w:val="008B4A5E"/>
    <w:rsid w:val="008B6E61"/>
    <w:rsid w:val="008B6FAB"/>
    <w:rsid w:val="008D3FCD"/>
    <w:rsid w:val="008E1500"/>
    <w:rsid w:val="008E48F9"/>
    <w:rsid w:val="0090160F"/>
    <w:rsid w:val="009066FD"/>
    <w:rsid w:val="00911064"/>
    <w:rsid w:val="0091463C"/>
    <w:rsid w:val="00920532"/>
    <w:rsid w:val="00924AC9"/>
    <w:rsid w:val="00924D33"/>
    <w:rsid w:val="0093277D"/>
    <w:rsid w:val="00942D3B"/>
    <w:rsid w:val="009473EC"/>
    <w:rsid w:val="00951055"/>
    <w:rsid w:val="00955708"/>
    <w:rsid w:val="00961C8B"/>
    <w:rsid w:val="00961DFF"/>
    <w:rsid w:val="009650F4"/>
    <w:rsid w:val="00967856"/>
    <w:rsid w:val="00974D83"/>
    <w:rsid w:val="0098415C"/>
    <w:rsid w:val="009907D4"/>
    <w:rsid w:val="009A608C"/>
    <w:rsid w:val="009A695D"/>
    <w:rsid w:val="009B058F"/>
    <w:rsid w:val="009B2201"/>
    <w:rsid w:val="009C2811"/>
    <w:rsid w:val="009C6807"/>
    <w:rsid w:val="009D72B4"/>
    <w:rsid w:val="009D78CF"/>
    <w:rsid w:val="009F063A"/>
    <w:rsid w:val="00A02D50"/>
    <w:rsid w:val="00A038F5"/>
    <w:rsid w:val="00A040F5"/>
    <w:rsid w:val="00A16B02"/>
    <w:rsid w:val="00A20A02"/>
    <w:rsid w:val="00A23E63"/>
    <w:rsid w:val="00A24CDF"/>
    <w:rsid w:val="00A341CD"/>
    <w:rsid w:val="00A37EBD"/>
    <w:rsid w:val="00A60F21"/>
    <w:rsid w:val="00A654C1"/>
    <w:rsid w:val="00A905D9"/>
    <w:rsid w:val="00A92A38"/>
    <w:rsid w:val="00A9362B"/>
    <w:rsid w:val="00AA10D9"/>
    <w:rsid w:val="00AA13E7"/>
    <w:rsid w:val="00AA2E18"/>
    <w:rsid w:val="00AB1FE0"/>
    <w:rsid w:val="00AB6265"/>
    <w:rsid w:val="00AC0DF2"/>
    <w:rsid w:val="00AC306B"/>
    <w:rsid w:val="00AC7FAB"/>
    <w:rsid w:val="00AD0CBF"/>
    <w:rsid w:val="00AD0E4B"/>
    <w:rsid w:val="00AE2A66"/>
    <w:rsid w:val="00AE325F"/>
    <w:rsid w:val="00AF1816"/>
    <w:rsid w:val="00AF1B09"/>
    <w:rsid w:val="00B06A7B"/>
    <w:rsid w:val="00B1549A"/>
    <w:rsid w:val="00B1633E"/>
    <w:rsid w:val="00B26202"/>
    <w:rsid w:val="00B26312"/>
    <w:rsid w:val="00B30888"/>
    <w:rsid w:val="00B3501B"/>
    <w:rsid w:val="00B373B0"/>
    <w:rsid w:val="00B47040"/>
    <w:rsid w:val="00B5326E"/>
    <w:rsid w:val="00B55816"/>
    <w:rsid w:val="00B56B74"/>
    <w:rsid w:val="00B64B90"/>
    <w:rsid w:val="00B652F2"/>
    <w:rsid w:val="00B655D1"/>
    <w:rsid w:val="00B84E1A"/>
    <w:rsid w:val="00B91F26"/>
    <w:rsid w:val="00BA0692"/>
    <w:rsid w:val="00BA7C5A"/>
    <w:rsid w:val="00BB6555"/>
    <w:rsid w:val="00BB6ED7"/>
    <w:rsid w:val="00BB7760"/>
    <w:rsid w:val="00BC0109"/>
    <w:rsid w:val="00BC7F70"/>
    <w:rsid w:val="00BD5F4C"/>
    <w:rsid w:val="00BE1E81"/>
    <w:rsid w:val="00BE46C8"/>
    <w:rsid w:val="00BE4B9E"/>
    <w:rsid w:val="00BF1B44"/>
    <w:rsid w:val="00C101A8"/>
    <w:rsid w:val="00C150C2"/>
    <w:rsid w:val="00C22605"/>
    <w:rsid w:val="00C425C5"/>
    <w:rsid w:val="00C42CE2"/>
    <w:rsid w:val="00C55731"/>
    <w:rsid w:val="00C57D2F"/>
    <w:rsid w:val="00C669D2"/>
    <w:rsid w:val="00C72D18"/>
    <w:rsid w:val="00C75A2C"/>
    <w:rsid w:val="00C8337F"/>
    <w:rsid w:val="00CA164E"/>
    <w:rsid w:val="00CA59D6"/>
    <w:rsid w:val="00CA6D85"/>
    <w:rsid w:val="00CC3339"/>
    <w:rsid w:val="00CC556A"/>
    <w:rsid w:val="00CC6A1F"/>
    <w:rsid w:val="00CC7892"/>
    <w:rsid w:val="00CD1A1B"/>
    <w:rsid w:val="00CD7FD0"/>
    <w:rsid w:val="00CE484B"/>
    <w:rsid w:val="00CE4D48"/>
    <w:rsid w:val="00CE6163"/>
    <w:rsid w:val="00CE76B9"/>
    <w:rsid w:val="00CF3791"/>
    <w:rsid w:val="00D10AE2"/>
    <w:rsid w:val="00D11744"/>
    <w:rsid w:val="00D12E54"/>
    <w:rsid w:val="00D2030A"/>
    <w:rsid w:val="00D310E2"/>
    <w:rsid w:val="00D3554B"/>
    <w:rsid w:val="00D406A2"/>
    <w:rsid w:val="00D41ADB"/>
    <w:rsid w:val="00D43F5A"/>
    <w:rsid w:val="00D53132"/>
    <w:rsid w:val="00D54418"/>
    <w:rsid w:val="00D54879"/>
    <w:rsid w:val="00D553F6"/>
    <w:rsid w:val="00D55741"/>
    <w:rsid w:val="00D63E85"/>
    <w:rsid w:val="00D81F43"/>
    <w:rsid w:val="00D93156"/>
    <w:rsid w:val="00D95A21"/>
    <w:rsid w:val="00DA44AE"/>
    <w:rsid w:val="00DA7D6F"/>
    <w:rsid w:val="00DB763B"/>
    <w:rsid w:val="00DB7E5E"/>
    <w:rsid w:val="00DC64D0"/>
    <w:rsid w:val="00DD752A"/>
    <w:rsid w:val="00DE16B6"/>
    <w:rsid w:val="00DE7DE2"/>
    <w:rsid w:val="00DF0FC3"/>
    <w:rsid w:val="00DF52A2"/>
    <w:rsid w:val="00E04719"/>
    <w:rsid w:val="00E168BE"/>
    <w:rsid w:val="00E1728D"/>
    <w:rsid w:val="00E236AB"/>
    <w:rsid w:val="00E27884"/>
    <w:rsid w:val="00E3261D"/>
    <w:rsid w:val="00E32EC6"/>
    <w:rsid w:val="00E33028"/>
    <w:rsid w:val="00E33793"/>
    <w:rsid w:val="00E343C4"/>
    <w:rsid w:val="00E35E28"/>
    <w:rsid w:val="00E40CEF"/>
    <w:rsid w:val="00E4499D"/>
    <w:rsid w:val="00E57147"/>
    <w:rsid w:val="00E6050D"/>
    <w:rsid w:val="00E63B1F"/>
    <w:rsid w:val="00E70EFB"/>
    <w:rsid w:val="00E752D7"/>
    <w:rsid w:val="00EA2F62"/>
    <w:rsid w:val="00EA339E"/>
    <w:rsid w:val="00EA49EC"/>
    <w:rsid w:val="00EB4F67"/>
    <w:rsid w:val="00EC4B29"/>
    <w:rsid w:val="00EC50A5"/>
    <w:rsid w:val="00EC7F24"/>
    <w:rsid w:val="00EE09D2"/>
    <w:rsid w:val="00EF0C12"/>
    <w:rsid w:val="00EF46F7"/>
    <w:rsid w:val="00F00297"/>
    <w:rsid w:val="00F035FE"/>
    <w:rsid w:val="00F04FE9"/>
    <w:rsid w:val="00F05846"/>
    <w:rsid w:val="00F059AF"/>
    <w:rsid w:val="00F10F6F"/>
    <w:rsid w:val="00F169AA"/>
    <w:rsid w:val="00F16E39"/>
    <w:rsid w:val="00F1721D"/>
    <w:rsid w:val="00F200ED"/>
    <w:rsid w:val="00F21E6B"/>
    <w:rsid w:val="00F24D19"/>
    <w:rsid w:val="00F31E10"/>
    <w:rsid w:val="00F33010"/>
    <w:rsid w:val="00F4200A"/>
    <w:rsid w:val="00F43BB6"/>
    <w:rsid w:val="00F44194"/>
    <w:rsid w:val="00F45213"/>
    <w:rsid w:val="00F4561F"/>
    <w:rsid w:val="00F65E44"/>
    <w:rsid w:val="00F743EA"/>
    <w:rsid w:val="00F74DAE"/>
    <w:rsid w:val="00F7529A"/>
    <w:rsid w:val="00F85F8A"/>
    <w:rsid w:val="00F93879"/>
    <w:rsid w:val="00F971B3"/>
    <w:rsid w:val="00FA22A9"/>
    <w:rsid w:val="00FB48DD"/>
    <w:rsid w:val="00FB5496"/>
    <w:rsid w:val="00FC1600"/>
    <w:rsid w:val="00FC6862"/>
    <w:rsid w:val="00FD775D"/>
    <w:rsid w:val="00FE6D1C"/>
    <w:rsid w:val="00FE78D3"/>
    <w:rsid w:val="00FF13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2387D"/>
  <w15:docId w15:val="{C87CFF8A-8463-44D4-8EBE-57CCCB06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color w:val="000000"/>
        <w:spacing w:val="15"/>
        <w:szCs w:val="3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F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327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41F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8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846"/>
  </w:style>
  <w:style w:type="paragraph" w:styleId="Footer">
    <w:name w:val="footer"/>
    <w:basedOn w:val="Normal"/>
    <w:link w:val="FooterChar"/>
    <w:uiPriority w:val="99"/>
    <w:unhideWhenUsed/>
    <w:rsid w:val="00F058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846"/>
  </w:style>
  <w:style w:type="paragraph" w:styleId="ListParagraph">
    <w:name w:val="List Paragraph"/>
    <w:basedOn w:val="Normal"/>
    <w:uiPriority w:val="34"/>
    <w:qFormat/>
    <w:rsid w:val="00F65E44"/>
    <w:pPr>
      <w:ind w:left="720"/>
      <w:contextualSpacing/>
    </w:pPr>
  </w:style>
  <w:style w:type="character" w:styleId="Hyperlink">
    <w:name w:val="Hyperlink"/>
    <w:basedOn w:val="DefaultParagraphFont"/>
    <w:uiPriority w:val="99"/>
    <w:unhideWhenUsed/>
    <w:rsid w:val="00942D3B"/>
    <w:rPr>
      <w:color w:val="0563C1" w:themeColor="hyperlink"/>
      <w:u w:val="single"/>
    </w:rPr>
  </w:style>
  <w:style w:type="character" w:styleId="UnresolvedMention">
    <w:name w:val="Unresolved Mention"/>
    <w:basedOn w:val="DefaultParagraphFont"/>
    <w:uiPriority w:val="99"/>
    <w:semiHidden/>
    <w:unhideWhenUsed/>
    <w:rsid w:val="00942D3B"/>
    <w:rPr>
      <w:color w:val="605E5C"/>
      <w:shd w:val="clear" w:color="auto" w:fill="E1DFDD"/>
    </w:rPr>
  </w:style>
  <w:style w:type="character" w:customStyle="1" w:styleId="Heading2Char">
    <w:name w:val="Heading 2 Char"/>
    <w:basedOn w:val="DefaultParagraphFont"/>
    <w:link w:val="Heading2"/>
    <w:uiPriority w:val="9"/>
    <w:semiHidden/>
    <w:rsid w:val="0093277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60F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1F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6185">
      <w:bodyDiv w:val="1"/>
      <w:marLeft w:val="0"/>
      <w:marRight w:val="0"/>
      <w:marTop w:val="0"/>
      <w:marBottom w:val="0"/>
      <w:divBdr>
        <w:top w:val="none" w:sz="0" w:space="0" w:color="auto"/>
        <w:left w:val="none" w:sz="0" w:space="0" w:color="auto"/>
        <w:bottom w:val="none" w:sz="0" w:space="0" w:color="auto"/>
        <w:right w:val="none" w:sz="0" w:space="0" w:color="auto"/>
      </w:divBdr>
    </w:div>
    <w:div w:id="36273621">
      <w:bodyDiv w:val="1"/>
      <w:marLeft w:val="0"/>
      <w:marRight w:val="0"/>
      <w:marTop w:val="0"/>
      <w:marBottom w:val="0"/>
      <w:divBdr>
        <w:top w:val="none" w:sz="0" w:space="0" w:color="auto"/>
        <w:left w:val="none" w:sz="0" w:space="0" w:color="auto"/>
        <w:bottom w:val="none" w:sz="0" w:space="0" w:color="auto"/>
        <w:right w:val="none" w:sz="0" w:space="0" w:color="auto"/>
      </w:divBdr>
    </w:div>
    <w:div w:id="181743482">
      <w:bodyDiv w:val="1"/>
      <w:marLeft w:val="0"/>
      <w:marRight w:val="0"/>
      <w:marTop w:val="0"/>
      <w:marBottom w:val="0"/>
      <w:divBdr>
        <w:top w:val="none" w:sz="0" w:space="0" w:color="auto"/>
        <w:left w:val="none" w:sz="0" w:space="0" w:color="auto"/>
        <w:bottom w:val="none" w:sz="0" w:space="0" w:color="auto"/>
        <w:right w:val="none" w:sz="0" w:space="0" w:color="auto"/>
      </w:divBdr>
    </w:div>
    <w:div w:id="228615791">
      <w:bodyDiv w:val="1"/>
      <w:marLeft w:val="0"/>
      <w:marRight w:val="0"/>
      <w:marTop w:val="0"/>
      <w:marBottom w:val="0"/>
      <w:divBdr>
        <w:top w:val="none" w:sz="0" w:space="0" w:color="auto"/>
        <w:left w:val="none" w:sz="0" w:space="0" w:color="auto"/>
        <w:bottom w:val="none" w:sz="0" w:space="0" w:color="auto"/>
        <w:right w:val="none" w:sz="0" w:space="0" w:color="auto"/>
      </w:divBdr>
    </w:div>
    <w:div w:id="241304426">
      <w:bodyDiv w:val="1"/>
      <w:marLeft w:val="0"/>
      <w:marRight w:val="0"/>
      <w:marTop w:val="0"/>
      <w:marBottom w:val="0"/>
      <w:divBdr>
        <w:top w:val="none" w:sz="0" w:space="0" w:color="auto"/>
        <w:left w:val="none" w:sz="0" w:space="0" w:color="auto"/>
        <w:bottom w:val="none" w:sz="0" w:space="0" w:color="auto"/>
        <w:right w:val="none" w:sz="0" w:space="0" w:color="auto"/>
      </w:divBdr>
    </w:div>
    <w:div w:id="245110491">
      <w:bodyDiv w:val="1"/>
      <w:marLeft w:val="0"/>
      <w:marRight w:val="0"/>
      <w:marTop w:val="0"/>
      <w:marBottom w:val="0"/>
      <w:divBdr>
        <w:top w:val="none" w:sz="0" w:space="0" w:color="auto"/>
        <w:left w:val="none" w:sz="0" w:space="0" w:color="auto"/>
        <w:bottom w:val="none" w:sz="0" w:space="0" w:color="auto"/>
        <w:right w:val="none" w:sz="0" w:space="0" w:color="auto"/>
      </w:divBdr>
    </w:div>
    <w:div w:id="250772301">
      <w:bodyDiv w:val="1"/>
      <w:marLeft w:val="0"/>
      <w:marRight w:val="0"/>
      <w:marTop w:val="0"/>
      <w:marBottom w:val="0"/>
      <w:divBdr>
        <w:top w:val="none" w:sz="0" w:space="0" w:color="auto"/>
        <w:left w:val="none" w:sz="0" w:space="0" w:color="auto"/>
        <w:bottom w:val="none" w:sz="0" w:space="0" w:color="auto"/>
        <w:right w:val="none" w:sz="0" w:space="0" w:color="auto"/>
      </w:divBdr>
    </w:div>
    <w:div w:id="251594337">
      <w:bodyDiv w:val="1"/>
      <w:marLeft w:val="0"/>
      <w:marRight w:val="0"/>
      <w:marTop w:val="0"/>
      <w:marBottom w:val="0"/>
      <w:divBdr>
        <w:top w:val="none" w:sz="0" w:space="0" w:color="auto"/>
        <w:left w:val="none" w:sz="0" w:space="0" w:color="auto"/>
        <w:bottom w:val="none" w:sz="0" w:space="0" w:color="auto"/>
        <w:right w:val="none" w:sz="0" w:space="0" w:color="auto"/>
      </w:divBdr>
    </w:div>
    <w:div w:id="263733616">
      <w:bodyDiv w:val="1"/>
      <w:marLeft w:val="0"/>
      <w:marRight w:val="0"/>
      <w:marTop w:val="0"/>
      <w:marBottom w:val="0"/>
      <w:divBdr>
        <w:top w:val="none" w:sz="0" w:space="0" w:color="auto"/>
        <w:left w:val="none" w:sz="0" w:space="0" w:color="auto"/>
        <w:bottom w:val="none" w:sz="0" w:space="0" w:color="auto"/>
        <w:right w:val="none" w:sz="0" w:space="0" w:color="auto"/>
      </w:divBdr>
    </w:div>
    <w:div w:id="349064513">
      <w:bodyDiv w:val="1"/>
      <w:marLeft w:val="0"/>
      <w:marRight w:val="0"/>
      <w:marTop w:val="0"/>
      <w:marBottom w:val="0"/>
      <w:divBdr>
        <w:top w:val="none" w:sz="0" w:space="0" w:color="auto"/>
        <w:left w:val="none" w:sz="0" w:space="0" w:color="auto"/>
        <w:bottom w:val="none" w:sz="0" w:space="0" w:color="auto"/>
        <w:right w:val="none" w:sz="0" w:space="0" w:color="auto"/>
      </w:divBdr>
    </w:div>
    <w:div w:id="353113272">
      <w:bodyDiv w:val="1"/>
      <w:marLeft w:val="0"/>
      <w:marRight w:val="0"/>
      <w:marTop w:val="0"/>
      <w:marBottom w:val="0"/>
      <w:divBdr>
        <w:top w:val="none" w:sz="0" w:space="0" w:color="auto"/>
        <w:left w:val="none" w:sz="0" w:space="0" w:color="auto"/>
        <w:bottom w:val="none" w:sz="0" w:space="0" w:color="auto"/>
        <w:right w:val="none" w:sz="0" w:space="0" w:color="auto"/>
      </w:divBdr>
    </w:div>
    <w:div w:id="362053490">
      <w:bodyDiv w:val="1"/>
      <w:marLeft w:val="0"/>
      <w:marRight w:val="0"/>
      <w:marTop w:val="0"/>
      <w:marBottom w:val="0"/>
      <w:divBdr>
        <w:top w:val="none" w:sz="0" w:space="0" w:color="auto"/>
        <w:left w:val="none" w:sz="0" w:space="0" w:color="auto"/>
        <w:bottom w:val="none" w:sz="0" w:space="0" w:color="auto"/>
        <w:right w:val="none" w:sz="0" w:space="0" w:color="auto"/>
      </w:divBdr>
    </w:div>
    <w:div w:id="405539546">
      <w:bodyDiv w:val="1"/>
      <w:marLeft w:val="0"/>
      <w:marRight w:val="0"/>
      <w:marTop w:val="0"/>
      <w:marBottom w:val="0"/>
      <w:divBdr>
        <w:top w:val="none" w:sz="0" w:space="0" w:color="auto"/>
        <w:left w:val="none" w:sz="0" w:space="0" w:color="auto"/>
        <w:bottom w:val="none" w:sz="0" w:space="0" w:color="auto"/>
        <w:right w:val="none" w:sz="0" w:space="0" w:color="auto"/>
      </w:divBdr>
    </w:div>
    <w:div w:id="439495098">
      <w:bodyDiv w:val="1"/>
      <w:marLeft w:val="0"/>
      <w:marRight w:val="0"/>
      <w:marTop w:val="0"/>
      <w:marBottom w:val="0"/>
      <w:divBdr>
        <w:top w:val="none" w:sz="0" w:space="0" w:color="auto"/>
        <w:left w:val="none" w:sz="0" w:space="0" w:color="auto"/>
        <w:bottom w:val="none" w:sz="0" w:space="0" w:color="auto"/>
        <w:right w:val="none" w:sz="0" w:space="0" w:color="auto"/>
      </w:divBdr>
    </w:div>
    <w:div w:id="459958430">
      <w:bodyDiv w:val="1"/>
      <w:marLeft w:val="0"/>
      <w:marRight w:val="0"/>
      <w:marTop w:val="0"/>
      <w:marBottom w:val="0"/>
      <w:divBdr>
        <w:top w:val="none" w:sz="0" w:space="0" w:color="auto"/>
        <w:left w:val="none" w:sz="0" w:space="0" w:color="auto"/>
        <w:bottom w:val="none" w:sz="0" w:space="0" w:color="auto"/>
        <w:right w:val="none" w:sz="0" w:space="0" w:color="auto"/>
      </w:divBdr>
    </w:div>
    <w:div w:id="466124023">
      <w:bodyDiv w:val="1"/>
      <w:marLeft w:val="0"/>
      <w:marRight w:val="0"/>
      <w:marTop w:val="0"/>
      <w:marBottom w:val="0"/>
      <w:divBdr>
        <w:top w:val="none" w:sz="0" w:space="0" w:color="auto"/>
        <w:left w:val="none" w:sz="0" w:space="0" w:color="auto"/>
        <w:bottom w:val="none" w:sz="0" w:space="0" w:color="auto"/>
        <w:right w:val="none" w:sz="0" w:space="0" w:color="auto"/>
      </w:divBdr>
    </w:div>
    <w:div w:id="525875633">
      <w:bodyDiv w:val="1"/>
      <w:marLeft w:val="0"/>
      <w:marRight w:val="0"/>
      <w:marTop w:val="0"/>
      <w:marBottom w:val="0"/>
      <w:divBdr>
        <w:top w:val="none" w:sz="0" w:space="0" w:color="auto"/>
        <w:left w:val="none" w:sz="0" w:space="0" w:color="auto"/>
        <w:bottom w:val="none" w:sz="0" w:space="0" w:color="auto"/>
        <w:right w:val="none" w:sz="0" w:space="0" w:color="auto"/>
      </w:divBdr>
    </w:div>
    <w:div w:id="608313024">
      <w:bodyDiv w:val="1"/>
      <w:marLeft w:val="0"/>
      <w:marRight w:val="0"/>
      <w:marTop w:val="0"/>
      <w:marBottom w:val="0"/>
      <w:divBdr>
        <w:top w:val="none" w:sz="0" w:space="0" w:color="auto"/>
        <w:left w:val="none" w:sz="0" w:space="0" w:color="auto"/>
        <w:bottom w:val="none" w:sz="0" w:space="0" w:color="auto"/>
        <w:right w:val="none" w:sz="0" w:space="0" w:color="auto"/>
      </w:divBdr>
    </w:div>
    <w:div w:id="613709793">
      <w:bodyDiv w:val="1"/>
      <w:marLeft w:val="0"/>
      <w:marRight w:val="0"/>
      <w:marTop w:val="0"/>
      <w:marBottom w:val="0"/>
      <w:divBdr>
        <w:top w:val="none" w:sz="0" w:space="0" w:color="auto"/>
        <w:left w:val="none" w:sz="0" w:space="0" w:color="auto"/>
        <w:bottom w:val="none" w:sz="0" w:space="0" w:color="auto"/>
        <w:right w:val="none" w:sz="0" w:space="0" w:color="auto"/>
      </w:divBdr>
    </w:div>
    <w:div w:id="635529119">
      <w:bodyDiv w:val="1"/>
      <w:marLeft w:val="0"/>
      <w:marRight w:val="0"/>
      <w:marTop w:val="0"/>
      <w:marBottom w:val="0"/>
      <w:divBdr>
        <w:top w:val="none" w:sz="0" w:space="0" w:color="auto"/>
        <w:left w:val="none" w:sz="0" w:space="0" w:color="auto"/>
        <w:bottom w:val="none" w:sz="0" w:space="0" w:color="auto"/>
        <w:right w:val="none" w:sz="0" w:space="0" w:color="auto"/>
      </w:divBdr>
    </w:div>
    <w:div w:id="648562450">
      <w:bodyDiv w:val="1"/>
      <w:marLeft w:val="0"/>
      <w:marRight w:val="0"/>
      <w:marTop w:val="0"/>
      <w:marBottom w:val="0"/>
      <w:divBdr>
        <w:top w:val="none" w:sz="0" w:space="0" w:color="auto"/>
        <w:left w:val="none" w:sz="0" w:space="0" w:color="auto"/>
        <w:bottom w:val="none" w:sz="0" w:space="0" w:color="auto"/>
        <w:right w:val="none" w:sz="0" w:space="0" w:color="auto"/>
      </w:divBdr>
      <w:divsChild>
        <w:div w:id="583955226">
          <w:marLeft w:val="0"/>
          <w:marRight w:val="0"/>
          <w:marTop w:val="0"/>
          <w:marBottom w:val="0"/>
          <w:divBdr>
            <w:top w:val="none" w:sz="0" w:space="0" w:color="auto"/>
            <w:left w:val="none" w:sz="0" w:space="0" w:color="auto"/>
            <w:bottom w:val="none" w:sz="0" w:space="0" w:color="auto"/>
            <w:right w:val="none" w:sz="0" w:space="0" w:color="auto"/>
          </w:divBdr>
        </w:div>
      </w:divsChild>
    </w:div>
    <w:div w:id="668288501">
      <w:bodyDiv w:val="1"/>
      <w:marLeft w:val="0"/>
      <w:marRight w:val="0"/>
      <w:marTop w:val="0"/>
      <w:marBottom w:val="0"/>
      <w:divBdr>
        <w:top w:val="none" w:sz="0" w:space="0" w:color="auto"/>
        <w:left w:val="none" w:sz="0" w:space="0" w:color="auto"/>
        <w:bottom w:val="none" w:sz="0" w:space="0" w:color="auto"/>
        <w:right w:val="none" w:sz="0" w:space="0" w:color="auto"/>
      </w:divBdr>
    </w:div>
    <w:div w:id="680401536">
      <w:bodyDiv w:val="1"/>
      <w:marLeft w:val="0"/>
      <w:marRight w:val="0"/>
      <w:marTop w:val="0"/>
      <w:marBottom w:val="0"/>
      <w:divBdr>
        <w:top w:val="none" w:sz="0" w:space="0" w:color="auto"/>
        <w:left w:val="none" w:sz="0" w:space="0" w:color="auto"/>
        <w:bottom w:val="none" w:sz="0" w:space="0" w:color="auto"/>
        <w:right w:val="none" w:sz="0" w:space="0" w:color="auto"/>
      </w:divBdr>
    </w:div>
    <w:div w:id="757605113">
      <w:bodyDiv w:val="1"/>
      <w:marLeft w:val="0"/>
      <w:marRight w:val="0"/>
      <w:marTop w:val="0"/>
      <w:marBottom w:val="0"/>
      <w:divBdr>
        <w:top w:val="none" w:sz="0" w:space="0" w:color="auto"/>
        <w:left w:val="none" w:sz="0" w:space="0" w:color="auto"/>
        <w:bottom w:val="none" w:sz="0" w:space="0" w:color="auto"/>
        <w:right w:val="none" w:sz="0" w:space="0" w:color="auto"/>
      </w:divBdr>
    </w:div>
    <w:div w:id="769081626">
      <w:bodyDiv w:val="1"/>
      <w:marLeft w:val="0"/>
      <w:marRight w:val="0"/>
      <w:marTop w:val="0"/>
      <w:marBottom w:val="0"/>
      <w:divBdr>
        <w:top w:val="none" w:sz="0" w:space="0" w:color="auto"/>
        <w:left w:val="none" w:sz="0" w:space="0" w:color="auto"/>
        <w:bottom w:val="none" w:sz="0" w:space="0" w:color="auto"/>
        <w:right w:val="none" w:sz="0" w:space="0" w:color="auto"/>
      </w:divBdr>
    </w:div>
    <w:div w:id="807012676">
      <w:bodyDiv w:val="1"/>
      <w:marLeft w:val="0"/>
      <w:marRight w:val="0"/>
      <w:marTop w:val="0"/>
      <w:marBottom w:val="0"/>
      <w:divBdr>
        <w:top w:val="none" w:sz="0" w:space="0" w:color="auto"/>
        <w:left w:val="none" w:sz="0" w:space="0" w:color="auto"/>
        <w:bottom w:val="none" w:sz="0" w:space="0" w:color="auto"/>
        <w:right w:val="none" w:sz="0" w:space="0" w:color="auto"/>
      </w:divBdr>
    </w:div>
    <w:div w:id="815533346">
      <w:bodyDiv w:val="1"/>
      <w:marLeft w:val="0"/>
      <w:marRight w:val="0"/>
      <w:marTop w:val="0"/>
      <w:marBottom w:val="0"/>
      <w:divBdr>
        <w:top w:val="none" w:sz="0" w:space="0" w:color="auto"/>
        <w:left w:val="none" w:sz="0" w:space="0" w:color="auto"/>
        <w:bottom w:val="none" w:sz="0" w:space="0" w:color="auto"/>
        <w:right w:val="none" w:sz="0" w:space="0" w:color="auto"/>
      </w:divBdr>
    </w:div>
    <w:div w:id="839127003">
      <w:bodyDiv w:val="1"/>
      <w:marLeft w:val="0"/>
      <w:marRight w:val="0"/>
      <w:marTop w:val="0"/>
      <w:marBottom w:val="0"/>
      <w:divBdr>
        <w:top w:val="none" w:sz="0" w:space="0" w:color="auto"/>
        <w:left w:val="none" w:sz="0" w:space="0" w:color="auto"/>
        <w:bottom w:val="none" w:sz="0" w:space="0" w:color="auto"/>
        <w:right w:val="none" w:sz="0" w:space="0" w:color="auto"/>
      </w:divBdr>
    </w:div>
    <w:div w:id="853810520">
      <w:bodyDiv w:val="1"/>
      <w:marLeft w:val="0"/>
      <w:marRight w:val="0"/>
      <w:marTop w:val="0"/>
      <w:marBottom w:val="0"/>
      <w:divBdr>
        <w:top w:val="none" w:sz="0" w:space="0" w:color="auto"/>
        <w:left w:val="none" w:sz="0" w:space="0" w:color="auto"/>
        <w:bottom w:val="none" w:sz="0" w:space="0" w:color="auto"/>
        <w:right w:val="none" w:sz="0" w:space="0" w:color="auto"/>
      </w:divBdr>
    </w:div>
    <w:div w:id="894318920">
      <w:bodyDiv w:val="1"/>
      <w:marLeft w:val="0"/>
      <w:marRight w:val="0"/>
      <w:marTop w:val="0"/>
      <w:marBottom w:val="0"/>
      <w:divBdr>
        <w:top w:val="none" w:sz="0" w:space="0" w:color="auto"/>
        <w:left w:val="none" w:sz="0" w:space="0" w:color="auto"/>
        <w:bottom w:val="none" w:sz="0" w:space="0" w:color="auto"/>
        <w:right w:val="none" w:sz="0" w:space="0" w:color="auto"/>
      </w:divBdr>
    </w:div>
    <w:div w:id="944920472">
      <w:bodyDiv w:val="1"/>
      <w:marLeft w:val="0"/>
      <w:marRight w:val="0"/>
      <w:marTop w:val="0"/>
      <w:marBottom w:val="0"/>
      <w:divBdr>
        <w:top w:val="none" w:sz="0" w:space="0" w:color="auto"/>
        <w:left w:val="none" w:sz="0" w:space="0" w:color="auto"/>
        <w:bottom w:val="none" w:sz="0" w:space="0" w:color="auto"/>
        <w:right w:val="none" w:sz="0" w:space="0" w:color="auto"/>
      </w:divBdr>
    </w:div>
    <w:div w:id="1032611652">
      <w:bodyDiv w:val="1"/>
      <w:marLeft w:val="0"/>
      <w:marRight w:val="0"/>
      <w:marTop w:val="0"/>
      <w:marBottom w:val="0"/>
      <w:divBdr>
        <w:top w:val="none" w:sz="0" w:space="0" w:color="auto"/>
        <w:left w:val="none" w:sz="0" w:space="0" w:color="auto"/>
        <w:bottom w:val="none" w:sz="0" w:space="0" w:color="auto"/>
        <w:right w:val="none" w:sz="0" w:space="0" w:color="auto"/>
      </w:divBdr>
    </w:div>
    <w:div w:id="1034774283">
      <w:bodyDiv w:val="1"/>
      <w:marLeft w:val="0"/>
      <w:marRight w:val="0"/>
      <w:marTop w:val="0"/>
      <w:marBottom w:val="0"/>
      <w:divBdr>
        <w:top w:val="none" w:sz="0" w:space="0" w:color="auto"/>
        <w:left w:val="none" w:sz="0" w:space="0" w:color="auto"/>
        <w:bottom w:val="none" w:sz="0" w:space="0" w:color="auto"/>
        <w:right w:val="none" w:sz="0" w:space="0" w:color="auto"/>
      </w:divBdr>
    </w:div>
    <w:div w:id="1066144135">
      <w:bodyDiv w:val="1"/>
      <w:marLeft w:val="0"/>
      <w:marRight w:val="0"/>
      <w:marTop w:val="0"/>
      <w:marBottom w:val="0"/>
      <w:divBdr>
        <w:top w:val="none" w:sz="0" w:space="0" w:color="auto"/>
        <w:left w:val="none" w:sz="0" w:space="0" w:color="auto"/>
        <w:bottom w:val="none" w:sz="0" w:space="0" w:color="auto"/>
        <w:right w:val="none" w:sz="0" w:space="0" w:color="auto"/>
      </w:divBdr>
    </w:div>
    <w:div w:id="1105423888">
      <w:bodyDiv w:val="1"/>
      <w:marLeft w:val="0"/>
      <w:marRight w:val="0"/>
      <w:marTop w:val="0"/>
      <w:marBottom w:val="0"/>
      <w:divBdr>
        <w:top w:val="none" w:sz="0" w:space="0" w:color="auto"/>
        <w:left w:val="none" w:sz="0" w:space="0" w:color="auto"/>
        <w:bottom w:val="none" w:sz="0" w:space="0" w:color="auto"/>
        <w:right w:val="none" w:sz="0" w:space="0" w:color="auto"/>
      </w:divBdr>
    </w:div>
    <w:div w:id="1123504171">
      <w:bodyDiv w:val="1"/>
      <w:marLeft w:val="0"/>
      <w:marRight w:val="0"/>
      <w:marTop w:val="0"/>
      <w:marBottom w:val="0"/>
      <w:divBdr>
        <w:top w:val="none" w:sz="0" w:space="0" w:color="auto"/>
        <w:left w:val="none" w:sz="0" w:space="0" w:color="auto"/>
        <w:bottom w:val="none" w:sz="0" w:space="0" w:color="auto"/>
        <w:right w:val="none" w:sz="0" w:space="0" w:color="auto"/>
      </w:divBdr>
    </w:div>
    <w:div w:id="1146899037">
      <w:bodyDiv w:val="1"/>
      <w:marLeft w:val="0"/>
      <w:marRight w:val="0"/>
      <w:marTop w:val="0"/>
      <w:marBottom w:val="0"/>
      <w:divBdr>
        <w:top w:val="none" w:sz="0" w:space="0" w:color="auto"/>
        <w:left w:val="none" w:sz="0" w:space="0" w:color="auto"/>
        <w:bottom w:val="none" w:sz="0" w:space="0" w:color="auto"/>
        <w:right w:val="none" w:sz="0" w:space="0" w:color="auto"/>
      </w:divBdr>
    </w:div>
    <w:div w:id="1190071067">
      <w:bodyDiv w:val="1"/>
      <w:marLeft w:val="0"/>
      <w:marRight w:val="0"/>
      <w:marTop w:val="0"/>
      <w:marBottom w:val="0"/>
      <w:divBdr>
        <w:top w:val="none" w:sz="0" w:space="0" w:color="auto"/>
        <w:left w:val="none" w:sz="0" w:space="0" w:color="auto"/>
        <w:bottom w:val="none" w:sz="0" w:space="0" w:color="auto"/>
        <w:right w:val="none" w:sz="0" w:space="0" w:color="auto"/>
      </w:divBdr>
    </w:div>
    <w:div w:id="1191575679">
      <w:bodyDiv w:val="1"/>
      <w:marLeft w:val="0"/>
      <w:marRight w:val="0"/>
      <w:marTop w:val="0"/>
      <w:marBottom w:val="0"/>
      <w:divBdr>
        <w:top w:val="none" w:sz="0" w:space="0" w:color="auto"/>
        <w:left w:val="none" w:sz="0" w:space="0" w:color="auto"/>
        <w:bottom w:val="none" w:sz="0" w:space="0" w:color="auto"/>
        <w:right w:val="none" w:sz="0" w:space="0" w:color="auto"/>
      </w:divBdr>
    </w:div>
    <w:div w:id="1227302779">
      <w:bodyDiv w:val="1"/>
      <w:marLeft w:val="0"/>
      <w:marRight w:val="0"/>
      <w:marTop w:val="0"/>
      <w:marBottom w:val="0"/>
      <w:divBdr>
        <w:top w:val="none" w:sz="0" w:space="0" w:color="auto"/>
        <w:left w:val="none" w:sz="0" w:space="0" w:color="auto"/>
        <w:bottom w:val="none" w:sz="0" w:space="0" w:color="auto"/>
        <w:right w:val="none" w:sz="0" w:space="0" w:color="auto"/>
      </w:divBdr>
    </w:div>
    <w:div w:id="1282883157">
      <w:bodyDiv w:val="1"/>
      <w:marLeft w:val="0"/>
      <w:marRight w:val="0"/>
      <w:marTop w:val="0"/>
      <w:marBottom w:val="0"/>
      <w:divBdr>
        <w:top w:val="none" w:sz="0" w:space="0" w:color="auto"/>
        <w:left w:val="none" w:sz="0" w:space="0" w:color="auto"/>
        <w:bottom w:val="none" w:sz="0" w:space="0" w:color="auto"/>
        <w:right w:val="none" w:sz="0" w:space="0" w:color="auto"/>
      </w:divBdr>
    </w:div>
    <w:div w:id="1327589073">
      <w:bodyDiv w:val="1"/>
      <w:marLeft w:val="0"/>
      <w:marRight w:val="0"/>
      <w:marTop w:val="0"/>
      <w:marBottom w:val="0"/>
      <w:divBdr>
        <w:top w:val="none" w:sz="0" w:space="0" w:color="auto"/>
        <w:left w:val="none" w:sz="0" w:space="0" w:color="auto"/>
        <w:bottom w:val="none" w:sz="0" w:space="0" w:color="auto"/>
        <w:right w:val="none" w:sz="0" w:space="0" w:color="auto"/>
      </w:divBdr>
    </w:div>
    <w:div w:id="1330593655">
      <w:bodyDiv w:val="1"/>
      <w:marLeft w:val="0"/>
      <w:marRight w:val="0"/>
      <w:marTop w:val="0"/>
      <w:marBottom w:val="0"/>
      <w:divBdr>
        <w:top w:val="none" w:sz="0" w:space="0" w:color="auto"/>
        <w:left w:val="none" w:sz="0" w:space="0" w:color="auto"/>
        <w:bottom w:val="none" w:sz="0" w:space="0" w:color="auto"/>
        <w:right w:val="none" w:sz="0" w:space="0" w:color="auto"/>
      </w:divBdr>
    </w:div>
    <w:div w:id="1394936046">
      <w:bodyDiv w:val="1"/>
      <w:marLeft w:val="0"/>
      <w:marRight w:val="0"/>
      <w:marTop w:val="0"/>
      <w:marBottom w:val="0"/>
      <w:divBdr>
        <w:top w:val="none" w:sz="0" w:space="0" w:color="auto"/>
        <w:left w:val="none" w:sz="0" w:space="0" w:color="auto"/>
        <w:bottom w:val="none" w:sz="0" w:space="0" w:color="auto"/>
        <w:right w:val="none" w:sz="0" w:space="0" w:color="auto"/>
      </w:divBdr>
    </w:div>
    <w:div w:id="1500119872">
      <w:bodyDiv w:val="1"/>
      <w:marLeft w:val="0"/>
      <w:marRight w:val="0"/>
      <w:marTop w:val="0"/>
      <w:marBottom w:val="0"/>
      <w:divBdr>
        <w:top w:val="none" w:sz="0" w:space="0" w:color="auto"/>
        <w:left w:val="none" w:sz="0" w:space="0" w:color="auto"/>
        <w:bottom w:val="none" w:sz="0" w:space="0" w:color="auto"/>
        <w:right w:val="none" w:sz="0" w:space="0" w:color="auto"/>
      </w:divBdr>
    </w:div>
    <w:div w:id="1540317140">
      <w:bodyDiv w:val="1"/>
      <w:marLeft w:val="0"/>
      <w:marRight w:val="0"/>
      <w:marTop w:val="0"/>
      <w:marBottom w:val="0"/>
      <w:divBdr>
        <w:top w:val="none" w:sz="0" w:space="0" w:color="auto"/>
        <w:left w:val="none" w:sz="0" w:space="0" w:color="auto"/>
        <w:bottom w:val="none" w:sz="0" w:space="0" w:color="auto"/>
        <w:right w:val="none" w:sz="0" w:space="0" w:color="auto"/>
      </w:divBdr>
    </w:div>
    <w:div w:id="1588878477">
      <w:bodyDiv w:val="1"/>
      <w:marLeft w:val="0"/>
      <w:marRight w:val="0"/>
      <w:marTop w:val="0"/>
      <w:marBottom w:val="0"/>
      <w:divBdr>
        <w:top w:val="none" w:sz="0" w:space="0" w:color="auto"/>
        <w:left w:val="none" w:sz="0" w:space="0" w:color="auto"/>
        <w:bottom w:val="none" w:sz="0" w:space="0" w:color="auto"/>
        <w:right w:val="none" w:sz="0" w:space="0" w:color="auto"/>
      </w:divBdr>
    </w:div>
    <w:div w:id="1591812999">
      <w:bodyDiv w:val="1"/>
      <w:marLeft w:val="0"/>
      <w:marRight w:val="0"/>
      <w:marTop w:val="0"/>
      <w:marBottom w:val="0"/>
      <w:divBdr>
        <w:top w:val="none" w:sz="0" w:space="0" w:color="auto"/>
        <w:left w:val="none" w:sz="0" w:space="0" w:color="auto"/>
        <w:bottom w:val="none" w:sz="0" w:space="0" w:color="auto"/>
        <w:right w:val="none" w:sz="0" w:space="0" w:color="auto"/>
      </w:divBdr>
    </w:div>
    <w:div w:id="1642231951">
      <w:bodyDiv w:val="1"/>
      <w:marLeft w:val="0"/>
      <w:marRight w:val="0"/>
      <w:marTop w:val="0"/>
      <w:marBottom w:val="0"/>
      <w:divBdr>
        <w:top w:val="none" w:sz="0" w:space="0" w:color="auto"/>
        <w:left w:val="none" w:sz="0" w:space="0" w:color="auto"/>
        <w:bottom w:val="none" w:sz="0" w:space="0" w:color="auto"/>
        <w:right w:val="none" w:sz="0" w:space="0" w:color="auto"/>
      </w:divBdr>
    </w:div>
    <w:div w:id="1695376471">
      <w:bodyDiv w:val="1"/>
      <w:marLeft w:val="0"/>
      <w:marRight w:val="0"/>
      <w:marTop w:val="0"/>
      <w:marBottom w:val="0"/>
      <w:divBdr>
        <w:top w:val="none" w:sz="0" w:space="0" w:color="auto"/>
        <w:left w:val="none" w:sz="0" w:space="0" w:color="auto"/>
        <w:bottom w:val="none" w:sz="0" w:space="0" w:color="auto"/>
        <w:right w:val="none" w:sz="0" w:space="0" w:color="auto"/>
      </w:divBdr>
    </w:div>
    <w:div w:id="1720938919">
      <w:bodyDiv w:val="1"/>
      <w:marLeft w:val="0"/>
      <w:marRight w:val="0"/>
      <w:marTop w:val="0"/>
      <w:marBottom w:val="0"/>
      <w:divBdr>
        <w:top w:val="none" w:sz="0" w:space="0" w:color="auto"/>
        <w:left w:val="none" w:sz="0" w:space="0" w:color="auto"/>
        <w:bottom w:val="none" w:sz="0" w:space="0" w:color="auto"/>
        <w:right w:val="none" w:sz="0" w:space="0" w:color="auto"/>
      </w:divBdr>
    </w:div>
    <w:div w:id="1726755844">
      <w:bodyDiv w:val="1"/>
      <w:marLeft w:val="0"/>
      <w:marRight w:val="0"/>
      <w:marTop w:val="0"/>
      <w:marBottom w:val="0"/>
      <w:divBdr>
        <w:top w:val="none" w:sz="0" w:space="0" w:color="auto"/>
        <w:left w:val="none" w:sz="0" w:space="0" w:color="auto"/>
        <w:bottom w:val="none" w:sz="0" w:space="0" w:color="auto"/>
        <w:right w:val="none" w:sz="0" w:space="0" w:color="auto"/>
      </w:divBdr>
    </w:div>
    <w:div w:id="1743680949">
      <w:bodyDiv w:val="1"/>
      <w:marLeft w:val="0"/>
      <w:marRight w:val="0"/>
      <w:marTop w:val="0"/>
      <w:marBottom w:val="0"/>
      <w:divBdr>
        <w:top w:val="none" w:sz="0" w:space="0" w:color="auto"/>
        <w:left w:val="none" w:sz="0" w:space="0" w:color="auto"/>
        <w:bottom w:val="none" w:sz="0" w:space="0" w:color="auto"/>
        <w:right w:val="none" w:sz="0" w:space="0" w:color="auto"/>
      </w:divBdr>
    </w:div>
    <w:div w:id="1744794554">
      <w:bodyDiv w:val="1"/>
      <w:marLeft w:val="0"/>
      <w:marRight w:val="0"/>
      <w:marTop w:val="0"/>
      <w:marBottom w:val="0"/>
      <w:divBdr>
        <w:top w:val="none" w:sz="0" w:space="0" w:color="auto"/>
        <w:left w:val="none" w:sz="0" w:space="0" w:color="auto"/>
        <w:bottom w:val="none" w:sz="0" w:space="0" w:color="auto"/>
        <w:right w:val="none" w:sz="0" w:space="0" w:color="auto"/>
      </w:divBdr>
    </w:div>
    <w:div w:id="1749500840">
      <w:bodyDiv w:val="1"/>
      <w:marLeft w:val="0"/>
      <w:marRight w:val="0"/>
      <w:marTop w:val="0"/>
      <w:marBottom w:val="0"/>
      <w:divBdr>
        <w:top w:val="none" w:sz="0" w:space="0" w:color="auto"/>
        <w:left w:val="none" w:sz="0" w:space="0" w:color="auto"/>
        <w:bottom w:val="none" w:sz="0" w:space="0" w:color="auto"/>
        <w:right w:val="none" w:sz="0" w:space="0" w:color="auto"/>
      </w:divBdr>
    </w:div>
    <w:div w:id="1769083519">
      <w:bodyDiv w:val="1"/>
      <w:marLeft w:val="0"/>
      <w:marRight w:val="0"/>
      <w:marTop w:val="0"/>
      <w:marBottom w:val="0"/>
      <w:divBdr>
        <w:top w:val="none" w:sz="0" w:space="0" w:color="auto"/>
        <w:left w:val="none" w:sz="0" w:space="0" w:color="auto"/>
        <w:bottom w:val="none" w:sz="0" w:space="0" w:color="auto"/>
        <w:right w:val="none" w:sz="0" w:space="0" w:color="auto"/>
      </w:divBdr>
    </w:div>
    <w:div w:id="1858036868">
      <w:bodyDiv w:val="1"/>
      <w:marLeft w:val="0"/>
      <w:marRight w:val="0"/>
      <w:marTop w:val="0"/>
      <w:marBottom w:val="0"/>
      <w:divBdr>
        <w:top w:val="none" w:sz="0" w:space="0" w:color="auto"/>
        <w:left w:val="none" w:sz="0" w:space="0" w:color="auto"/>
        <w:bottom w:val="none" w:sz="0" w:space="0" w:color="auto"/>
        <w:right w:val="none" w:sz="0" w:space="0" w:color="auto"/>
      </w:divBdr>
    </w:div>
    <w:div w:id="1862084342">
      <w:bodyDiv w:val="1"/>
      <w:marLeft w:val="0"/>
      <w:marRight w:val="0"/>
      <w:marTop w:val="0"/>
      <w:marBottom w:val="0"/>
      <w:divBdr>
        <w:top w:val="none" w:sz="0" w:space="0" w:color="auto"/>
        <w:left w:val="none" w:sz="0" w:space="0" w:color="auto"/>
        <w:bottom w:val="none" w:sz="0" w:space="0" w:color="auto"/>
        <w:right w:val="none" w:sz="0" w:space="0" w:color="auto"/>
      </w:divBdr>
    </w:div>
    <w:div w:id="1868325666">
      <w:bodyDiv w:val="1"/>
      <w:marLeft w:val="0"/>
      <w:marRight w:val="0"/>
      <w:marTop w:val="0"/>
      <w:marBottom w:val="0"/>
      <w:divBdr>
        <w:top w:val="none" w:sz="0" w:space="0" w:color="auto"/>
        <w:left w:val="none" w:sz="0" w:space="0" w:color="auto"/>
        <w:bottom w:val="none" w:sz="0" w:space="0" w:color="auto"/>
        <w:right w:val="none" w:sz="0" w:space="0" w:color="auto"/>
      </w:divBdr>
    </w:div>
    <w:div w:id="1911192717">
      <w:bodyDiv w:val="1"/>
      <w:marLeft w:val="0"/>
      <w:marRight w:val="0"/>
      <w:marTop w:val="0"/>
      <w:marBottom w:val="0"/>
      <w:divBdr>
        <w:top w:val="none" w:sz="0" w:space="0" w:color="auto"/>
        <w:left w:val="none" w:sz="0" w:space="0" w:color="auto"/>
        <w:bottom w:val="none" w:sz="0" w:space="0" w:color="auto"/>
        <w:right w:val="none" w:sz="0" w:space="0" w:color="auto"/>
      </w:divBdr>
      <w:divsChild>
        <w:div w:id="641809681">
          <w:marLeft w:val="0"/>
          <w:marRight w:val="0"/>
          <w:marTop w:val="0"/>
          <w:marBottom w:val="0"/>
          <w:divBdr>
            <w:top w:val="none" w:sz="0" w:space="0" w:color="auto"/>
            <w:left w:val="none" w:sz="0" w:space="0" w:color="auto"/>
            <w:bottom w:val="none" w:sz="0" w:space="0" w:color="auto"/>
            <w:right w:val="none" w:sz="0" w:space="0" w:color="auto"/>
          </w:divBdr>
        </w:div>
      </w:divsChild>
    </w:div>
    <w:div w:id="1920747380">
      <w:bodyDiv w:val="1"/>
      <w:marLeft w:val="0"/>
      <w:marRight w:val="0"/>
      <w:marTop w:val="0"/>
      <w:marBottom w:val="0"/>
      <w:divBdr>
        <w:top w:val="none" w:sz="0" w:space="0" w:color="auto"/>
        <w:left w:val="none" w:sz="0" w:space="0" w:color="auto"/>
        <w:bottom w:val="none" w:sz="0" w:space="0" w:color="auto"/>
        <w:right w:val="none" w:sz="0" w:space="0" w:color="auto"/>
      </w:divBdr>
    </w:div>
    <w:div w:id="1958022120">
      <w:bodyDiv w:val="1"/>
      <w:marLeft w:val="0"/>
      <w:marRight w:val="0"/>
      <w:marTop w:val="0"/>
      <w:marBottom w:val="0"/>
      <w:divBdr>
        <w:top w:val="none" w:sz="0" w:space="0" w:color="auto"/>
        <w:left w:val="none" w:sz="0" w:space="0" w:color="auto"/>
        <w:bottom w:val="none" w:sz="0" w:space="0" w:color="auto"/>
        <w:right w:val="none" w:sz="0" w:space="0" w:color="auto"/>
      </w:divBdr>
    </w:div>
    <w:div w:id="1971351654">
      <w:bodyDiv w:val="1"/>
      <w:marLeft w:val="0"/>
      <w:marRight w:val="0"/>
      <w:marTop w:val="0"/>
      <w:marBottom w:val="0"/>
      <w:divBdr>
        <w:top w:val="none" w:sz="0" w:space="0" w:color="auto"/>
        <w:left w:val="none" w:sz="0" w:space="0" w:color="auto"/>
        <w:bottom w:val="none" w:sz="0" w:space="0" w:color="auto"/>
        <w:right w:val="none" w:sz="0" w:space="0" w:color="auto"/>
      </w:divBdr>
    </w:div>
    <w:div w:id="1975330262">
      <w:bodyDiv w:val="1"/>
      <w:marLeft w:val="0"/>
      <w:marRight w:val="0"/>
      <w:marTop w:val="0"/>
      <w:marBottom w:val="0"/>
      <w:divBdr>
        <w:top w:val="none" w:sz="0" w:space="0" w:color="auto"/>
        <w:left w:val="none" w:sz="0" w:space="0" w:color="auto"/>
        <w:bottom w:val="none" w:sz="0" w:space="0" w:color="auto"/>
        <w:right w:val="none" w:sz="0" w:space="0" w:color="auto"/>
      </w:divBdr>
    </w:div>
    <w:div w:id="2019891928">
      <w:bodyDiv w:val="1"/>
      <w:marLeft w:val="0"/>
      <w:marRight w:val="0"/>
      <w:marTop w:val="0"/>
      <w:marBottom w:val="0"/>
      <w:divBdr>
        <w:top w:val="none" w:sz="0" w:space="0" w:color="auto"/>
        <w:left w:val="none" w:sz="0" w:space="0" w:color="auto"/>
        <w:bottom w:val="none" w:sz="0" w:space="0" w:color="auto"/>
        <w:right w:val="none" w:sz="0" w:space="0" w:color="auto"/>
      </w:divBdr>
    </w:div>
    <w:div w:id="20802021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Corrine Smith</dc:creator>
  <cp:keywords/>
  <dc:description/>
  <cp:lastModifiedBy>Corrine Smith</cp:lastModifiedBy>
  <cp:revision>6</cp:revision>
  <dcterms:created xsi:type="dcterms:W3CDTF">2026-03-07T00:44:00Z</dcterms:created>
  <dcterms:modified xsi:type="dcterms:W3CDTF">2026-03-12T04:26:00Z</dcterms:modified>
</cp:coreProperties>
</file>