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2"/>
          <w:szCs w:val="52"/>
        </w:rPr>
        <w:t xml:space="preserve">GENESIS v1</w:t>
      </w:r>
    </w:p>
    <w:p>
      <w:pPr>
        <w:spacing w:after="40" w:before="0"/>
      </w:pPr>
      <w:r>
        <w:rPr>
          <w:rFonts w:ascii="Arial" w:cs="Arial" w:eastAsia="Arial" w:hAnsi="Arial"/>
          <w:color w:val="444444"/>
          <w:sz w:val="32"/>
          <w:szCs w:val="32"/>
        </w:rPr>
        <w:t xml:space="preserve">Autonomous AI Research System</w:t>
      </w:r>
    </w:p>
    <w:p>
      <w:pPr>
        <w:spacing w:after="280" w:before="0"/>
      </w:pPr>
      <w:r>
        <w:rPr>
          <w:rFonts w:ascii="Arial" w:cs="Arial" w:eastAsia="Arial" w:hAnsi="Arial"/>
          <w:i/>
          <w:iCs/>
          <w:color w:val="888888"/>
          <w:sz w:val="22"/>
          <w:szCs w:val="22"/>
        </w:rPr>
        <w:t xml:space="preserve">System Specification — v1.0</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0. Purpose &amp; Scope</w:t>
      </w:r>
    </w:p>
    <w:p>
      <w:pPr>
        <w:spacing w:after="120" w:before="60"/>
      </w:pPr>
      <w:r>
        <w:rPr>
          <w:rFonts w:ascii="Arial" w:cs="Arial" w:eastAsia="Arial" w:hAnsi="Arial"/>
          <w:sz w:val="22"/>
          <w:szCs w:val="22"/>
        </w:rPr>
        <w:t xml:space="preserve">Genesis is an autonomous multi-agent research system. A human supplies an initial research idea. The system decomposes, executes, verifies, and iteratively refines a complete research project, ultimately producing a LaTeX paper and a companion results codebase — with no further human intervention unless the human chooses to intervene.</w:t>
      </w:r>
    </w:p>
    <w:p>
      <w:pPr>
        <w:spacing w:after="120" w:before="60"/>
      </w:pPr>
      <w:r>
        <w:rPr>
          <w:rFonts w:ascii="Arial" w:cs="Arial" w:eastAsia="Arial" w:hAnsi="Arial"/>
          <w:sz w:val="22"/>
          <w:szCs w:val="22"/>
        </w:rPr>
        <w:t xml:space="preserve">This document specifies every subsystem, their contracts, data flows, storage schemas, token budgets, and failure modes for v1. It is written to be the single source of truth for generating GitHub issues.</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 High-Level Architecture</w:t>
      </w:r>
    </w:p>
    <w:p>
      <w:pPr>
        <w:spacing w:after="120" w:before="60"/>
      </w:pPr>
      <w:r>
        <w:rPr>
          <w:rFonts w:ascii="Arial" w:cs="Arial" w:eastAsia="Arial" w:hAnsi="Arial"/>
          <w:sz w:val="22"/>
          <w:szCs w:val="22"/>
        </w:rPr>
        <w:t xml:space="preserve">The system has four concentric layers:</w:t>
      </w:r>
    </w:p>
    <w:p>
      <w:pPr>
        <w:pStyle w:val="ListParagraph"/>
        <w:numPr>
          <w:ilvl w:val="0"/>
          <w:numId w:val="2"/>
        </w:numPr>
        <w:spacing w:after="40" w:before="40"/>
      </w:pPr>
      <w:r>
        <w:rPr>
          <w:rFonts w:ascii="Arial" w:cs="Arial" w:eastAsia="Arial" w:hAnsi="Arial"/>
          <w:sz w:val="22"/>
          <w:szCs w:val="22"/>
        </w:rPr>
        <w:t xml:space="preserve">Layer 0 — Human Interface: project spec ingestion, optional mid-run intervention, final paper delivery.</w:t>
      </w:r>
    </w:p>
    <w:p>
      <w:pPr>
        <w:pStyle w:val="ListParagraph"/>
        <w:numPr>
          <w:ilvl w:val="0"/>
          <w:numId w:val="2"/>
        </w:numPr>
        <w:spacing w:after="40" w:before="40"/>
      </w:pPr>
      <w:r>
        <w:rPr>
          <w:rFonts w:ascii="Arial" w:cs="Arial" w:eastAsia="Arial" w:hAnsi="Arial"/>
          <w:sz w:val="22"/>
          <w:szCs w:val="22"/>
        </w:rPr>
        <w:t xml:space="preserve">Layer 1 — Meta-Harness: the outer control loop. Reads all execution history via filesystem, proposes context and action instructions to the Coding Agent, improves across iterations within a project lifetime.</w:t>
      </w:r>
    </w:p>
    <w:p>
      <w:pPr>
        <w:pStyle w:val="ListParagraph"/>
        <w:numPr>
          <w:ilvl w:val="0"/>
          <w:numId w:val="2"/>
        </w:numPr>
        <w:spacing w:after="40" w:before="40"/>
      </w:pPr>
      <w:r>
        <w:rPr>
          <w:rFonts w:ascii="Arial" w:cs="Arial" w:eastAsia="Arial" w:hAnsi="Arial"/>
          <w:sz w:val="22"/>
          <w:szCs w:val="22"/>
        </w:rPr>
        <w:t xml:space="preserve">Layer 2 — Coding Agent (OhMyOpenAgent / Sisyphus): the executor. Receives instructions from the meta-harness, runs tools, writes code, coordinates sub-agents in parallel.</w:t>
      </w:r>
    </w:p>
    <w:p>
      <w:pPr>
        <w:pStyle w:val="ListParagraph"/>
        <w:numPr>
          <w:ilvl w:val="0"/>
          <w:numId w:val="2"/>
        </w:numPr>
        <w:spacing w:after="40" w:before="40"/>
      </w:pPr>
      <w:r>
        <w:rPr>
          <w:rFonts w:ascii="Arial" w:cs="Arial" w:eastAsia="Arial" w:hAnsi="Arial"/>
          <w:sz w:val="22"/>
          <w:szCs w:val="22"/>
        </w:rPr>
        <w:t xml:space="preserve">Layer 3 — Specialist Modules: self-contained components invoked by the CA on demand — Adversarial Checker, ML/Comp Optimizer, Idea Generator, Verification Pipeline, Citations Agent, Plotting Module, Domain Oracle, Taste Model.</w:t>
      </w:r>
    </w:p>
    <w:p>
      <w:pPr>
        <w:spacing w:after="60" w:before="120"/>
      </w:pPr>
    </w:p>
    <w:p>
      <w:pPr>
        <w:spacing w:after="120" w:before="60"/>
      </w:pPr>
      <w:r>
        <w:rPr>
          <w:rFonts w:ascii="Arial" w:cs="Arial" w:eastAsia="Arial" w:hAnsi="Arial"/>
          <w:sz w:val="22"/>
          <w:szCs w:val="22"/>
        </w:rPr>
        <w:t xml:space="preserve">Cross-cutting concerns: Persistent Storage (SQLite + ChromaDB + filesystem), Token Manager, Domain Knowledge Injector (AstroFoundation or equivalent), and the long-term Causal DAG.</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2. Layer 1 — Meta-Harness</w:t>
      </w:r>
    </w:p>
    <w:p>
      <w:pPr>
        <w:pStyle w:val="Heading2"/>
        <w:spacing w:after="80" w:before="240"/>
      </w:pPr>
      <w:r>
        <w:rPr>
          <w:rFonts w:ascii="Arial" w:cs="Arial" w:eastAsia="Arial" w:hAnsi="Arial"/>
          <w:b/>
          <w:bCs/>
          <w:sz w:val="26"/>
          <w:szCs w:val="26"/>
        </w:rPr>
        <w:t xml:space="preserve">2.1 Role</w:t>
      </w:r>
    </w:p>
    <w:p>
      <w:pPr>
        <w:spacing w:after="120" w:before="60"/>
      </w:pPr>
      <w:r>
        <w:rPr>
          <w:rFonts w:ascii="Arial" w:cs="Arial" w:eastAsia="Arial" w:hAnsi="Arial"/>
          <w:sz w:val="22"/>
          <w:szCs w:val="22"/>
        </w:rPr>
        <w:t xml:space="preserve">The meta-harness is the proposer agent that controls what context the Coding Agent sees and what actions it should take next. It does NOT execute tasks itself. It reads the full project filesystem — every prior execution trace, every result, every error — and writes the next instruction set to the CA.</w:t>
      </w:r>
    </w:p>
    <w:p>
      <w:pPr>
        <w:spacing w:after="120" w:before="60"/>
      </w:pPr>
      <w:r>
        <w:rPr>
          <w:rFonts w:ascii="Arial" w:cs="Arial" w:eastAsia="Arial" w:hAnsi="Arial"/>
          <w:sz w:val="22"/>
          <w:szCs w:val="22"/>
        </w:rPr>
        <w:t xml:space="preserve">It is re-initialized per project. The only cross-project state it inherits is the Taste Model (see §8).</w:t>
      </w:r>
    </w:p>
    <w:p>
      <w:pPr>
        <w:pStyle w:val="Heading2"/>
        <w:spacing w:after="80" w:before="240"/>
      </w:pPr>
      <w:r>
        <w:rPr>
          <w:rFonts w:ascii="Arial" w:cs="Arial" w:eastAsia="Arial" w:hAnsi="Arial"/>
          <w:b/>
          <w:bCs/>
          <w:sz w:val="26"/>
          <w:szCs w:val="26"/>
        </w:rPr>
        <w:t xml:space="preserve">2.2 Filesystem Layout</w:t>
      </w:r>
    </w:p>
    <w:p>
      <w:pPr>
        <w:spacing w:after="120" w:before="60"/>
      </w:pPr>
      <w:r>
        <w:rPr>
          <w:rFonts w:ascii="Arial" w:cs="Arial" w:eastAsia="Arial" w:hAnsi="Arial"/>
          <w:sz w:val="22"/>
          <w:szCs w:val="22"/>
        </w:rPr>
        <w:t xml:space="preserve">Every project creates the following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projects/&lt;id&gt;/spec.json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Human-supplied research spec (immutable after init)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projects/&lt;id&gt;/decomposition.json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tree produced by Task Decomposer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projects/&lt;id&gt;/runs/&lt;n&gt;/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directory per meta-harness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projects/&lt;id&gt;/runs/&lt;n&gt;/instruction.md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sent to CA this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projects/&lt;id&gt;/runs/&lt;n&gt;/trace.json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CA execution trace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projects/&lt;id&gt;/runs/&lt;n&gt;/result.json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outcome: outputs, errors, 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projects/&lt;id&gt;/runs/&lt;n&gt;/adversarial_report.json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checker output for this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projects/&lt;id&gt;/knowledge/oracle.py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domain oracle for this 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projects/&lt;id&gt;/knowledge/taste_snapshot.json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GP/BNN state at project start (from cross-project 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projects/&lt;id&gt;/outputs/paper/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LaTeX paper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projects/&lt;id&gt;/outputs/code/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codebase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projects/&lt;id&gt;/causal_dag.json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Causal DAG updated after each keep-result</w:t>
            </w:r>
          </w:p>
        </w:tc>
      </w:tr>
    </w:tbl>
    <w:p>
      <w:pPr>
        <w:pStyle w:val="Heading2"/>
        <w:spacing w:after="80" w:before="240"/>
      </w:pPr>
      <w:r>
        <w:rPr>
          <w:rFonts w:ascii="Arial" w:cs="Arial" w:eastAsia="Arial" w:hAnsi="Arial"/>
          <w:b/>
          <w:bCs/>
          <w:sz w:val="26"/>
          <w:szCs w:val="26"/>
        </w:rPr>
        <w:t xml:space="preserve">2.3 Meta-Harness Loop</w:t>
      </w:r>
    </w:p>
    <w:p>
      <w:pPr>
        <w:spacing w:after="120" w:before="60"/>
      </w:pPr>
      <w:r>
        <w:rPr>
          <w:rFonts w:ascii="Arial" w:cs="Arial" w:eastAsia="Arial" w:hAnsi="Arial"/>
          <w:sz w:val="22"/>
          <w:szCs w:val="22"/>
        </w:rPr>
        <w:t xml:space="preserve">The loop runs until the stopping criterion is met (see §4 Adversarial Checker) or the human intervenes.</w:t>
      </w:r>
    </w:p>
    <w:p>
      <w:pPr>
        <w:pStyle w:val="ListParagraph"/>
        <w:numPr>
          <w:ilvl w:val="0"/>
          <w:numId w:val="2"/>
        </w:numPr>
        <w:spacing w:after="40" w:before="40"/>
      </w:pPr>
      <w:r>
        <w:rPr>
          <w:rFonts w:ascii="Arial" w:cs="Arial" w:eastAsia="Arial" w:hAnsi="Arial"/>
          <w:sz w:val="22"/>
          <w:szCs w:val="22"/>
        </w:rPr>
        <w:t xml:space="preserve">Step 1: Read full project filesystem selectively (grep/cat, not bulk ingest).</w:t>
      </w:r>
    </w:p>
    <w:p>
      <w:pPr>
        <w:pStyle w:val="ListParagraph"/>
        <w:numPr>
          <w:ilvl w:val="0"/>
          <w:numId w:val="2"/>
        </w:numPr>
        <w:spacing w:after="40" w:before="40"/>
      </w:pPr>
      <w:r>
        <w:rPr>
          <w:rFonts w:ascii="Arial" w:cs="Arial" w:eastAsia="Arial" w:hAnsi="Arial"/>
          <w:sz w:val="22"/>
          <w:szCs w:val="22"/>
        </w:rPr>
        <w:t xml:space="preserve">Step 2: Query Taste Model for predicted outcome of proposed next action.</w:t>
      </w:r>
    </w:p>
    <w:p>
      <w:pPr>
        <w:pStyle w:val="ListParagraph"/>
        <w:numPr>
          <w:ilvl w:val="0"/>
          <w:numId w:val="2"/>
        </w:numPr>
        <w:spacing w:after="40" w:before="40"/>
      </w:pPr>
      <w:r>
        <w:rPr>
          <w:rFonts w:ascii="Arial" w:cs="Arial" w:eastAsia="Arial" w:hAnsi="Arial"/>
          <w:sz w:val="22"/>
          <w:szCs w:val="22"/>
        </w:rPr>
        <w:t xml:space="preserve">Step 3: Compose instruction.md for the CA — what to do, what context to use, token budget, which specialist modules to invoke.</w:t>
      </w:r>
    </w:p>
    <w:p>
      <w:pPr>
        <w:pStyle w:val="ListParagraph"/>
        <w:numPr>
          <w:ilvl w:val="0"/>
          <w:numId w:val="2"/>
        </w:numPr>
        <w:spacing w:after="40" w:before="40"/>
      </w:pPr>
      <w:r>
        <w:rPr>
          <w:rFonts w:ascii="Arial" w:cs="Arial" w:eastAsia="Arial" w:hAnsi="Arial"/>
          <w:sz w:val="22"/>
          <w:szCs w:val="22"/>
        </w:rPr>
        <w:t xml:space="preserve">Step 4: Execute CA (Sisyphus ultrawork mode). Capture full trace to runs/&lt;n&gt;/trace.json.</w:t>
      </w:r>
    </w:p>
    <w:p>
      <w:pPr>
        <w:pStyle w:val="ListParagraph"/>
        <w:numPr>
          <w:ilvl w:val="0"/>
          <w:numId w:val="2"/>
        </w:numPr>
        <w:spacing w:after="40" w:before="40"/>
      </w:pPr>
      <w:r>
        <w:rPr>
          <w:rFonts w:ascii="Arial" w:cs="Arial" w:eastAsia="Arial" w:hAnsi="Arial"/>
          <w:sz w:val="22"/>
          <w:szCs w:val="22"/>
        </w:rPr>
        <w:t xml:space="preserve">Step 5: Run Adversarial Checker on outputs. Write adversarial_report.json.</w:t>
      </w:r>
    </w:p>
    <w:p>
      <w:pPr>
        <w:pStyle w:val="ListParagraph"/>
        <w:numPr>
          <w:ilvl w:val="0"/>
          <w:numId w:val="2"/>
        </w:numPr>
        <w:spacing w:after="40" w:before="40"/>
      </w:pPr>
      <w:r>
        <w:rPr>
          <w:rFonts w:ascii="Arial" w:cs="Arial" w:eastAsia="Arial" w:hAnsi="Arial"/>
          <w:sz w:val="22"/>
          <w:szCs w:val="22"/>
        </w:rPr>
        <w:t xml:space="preserve">Step 6: If stopping criteria met → proceed to paper synthesis. Else → return to Step 1.</w:t>
      </w:r>
    </w:p>
    <w:p>
      <w:pPr>
        <w:pStyle w:val="ListParagraph"/>
        <w:numPr>
          <w:ilvl w:val="0"/>
          <w:numId w:val="2"/>
        </w:numPr>
        <w:spacing w:after="40" w:before="40"/>
      </w:pPr>
      <w:r>
        <w:rPr>
          <w:rFonts w:ascii="Arial" w:cs="Arial" w:eastAsia="Arial" w:hAnsi="Arial"/>
          <w:sz w:val="22"/>
          <w:szCs w:val="22"/>
        </w:rPr>
        <w:t xml:space="preserve">Step 7: Update Taste Model with (action, predicted_outcome, actual_outcome) tuple.</w:t>
      </w:r>
    </w:p>
    <w:p>
      <w:pPr>
        <w:pStyle w:val="ListParagraph"/>
        <w:numPr>
          <w:ilvl w:val="0"/>
          <w:numId w:val="2"/>
        </w:numPr>
        <w:spacing w:after="40" w:before="40"/>
      </w:pPr>
      <w:r>
        <w:rPr>
          <w:rFonts w:ascii="Arial" w:cs="Arial" w:eastAsia="Arial" w:hAnsi="Arial"/>
          <w:sz w:val="22"/>
          <w:szCs w:val="22"/>
        </w:rPr>
        <w:t xml:space="preserve">Step 8: Update Causal DAG with confirmed causal relationships from this iteration.</w:t>
      </w:r>
    </w:p>
    <w:p>
      <w:pPr>
        <w:pStyle w:val="Heading2"/>
        <w:spacing w:after="80" w:before="240"/>
      </w:pPr>
      <w:r>
        <w:rPr>
          <w:rFonts w:ascii="Arial" w:cs="Arial" w:eastAsia="Arial" w:hAnsi="Arial"/>
          <w:b/>
          <w:bCs/>
          <w:sz w:val="26"/>
          <w:szCs w:val="26"/>
        </w:rPr>
        <w:t xml:space="preserve">2.4 Token Budget Design</w:t>
      </w:r>
    </w:p>
    <w:p>
      <w:pPr>
        <w:spacing w:after="120" w:before="60"/>
      </w:pPr>
      <w:r>
        <w:rPr>
          <w:rFonts w:ascii="Arial" w:cs="Arial" w:eastAsia="Arial" w:hAnsi="Arial"/>
          <w:sz w:val="22"/>
          <w:szCs w:val="22"/>
        </w:rPr>
        <w:t xml:space="preserve">The meta-harness operates within a strict token budget per session to control cost, especially in Ollama/Groq prototype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Tokens (max)</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 skill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per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Always-in-context (spec, top-5 results, belief summary)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per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 history (selective grep/cat)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 proposer chooses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knowledge injection (AstroFoundation summary)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domain knowledge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Instruction output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by meta-harness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 / overflow buffer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exceed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PER SESSION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ceiling</w:t>
            </w:r>
          </w:p>
        </w:tc>
      </w:tr>
    </w:tbl>
    <w:p>
      <w:pPr>
        <w:spacing w:after="80" w:before="80"/>
        <w:ind w:left="720"/>
      </w:pPr>
      <w:r>
        <w:rPr>
          <w:rFonts w:ascii="Arial" w:cs="Arial" w:eastAsia="Arial" w:hAnsi="Arial"/>
          <w:i/>
          <w:iCs/>
          <w:color w:val="555555"/>
          <w:sz w:val="20"/>
          <w:szCs w:val="20"/>
        </w:rPr>
        <w:t xml:space="preserve">⚑ For Ollama prototype: use 8B–14B parameter models with 16K context windows. For Groq: llama-3.3-70b has 128K context — relax retrieved history to ~20 000 tokens.</w:t>
      </w:r>
    </w:p>
    <w:p>
      <w:pPr>
        <w:pStyle w:val="Heading2"/>
        <w:spacing w:after="80" w:before="240"/>
      </w:pPr>
      <w:r>
        <w:rPr>
          <w:rFonts w:ascii="Arial" w:cs="Arial" w:eastAsia="Arial" w:hAnsi="Arial"/>
          <w:b/>
          <w:bCs/>
          <w:sz w:val="26"/>
          <w:szCs w:val="26"/>
        </w:rPr>
        <w:t xml:space="preserve">2.5 Skill Definition</w:t>
      </w:r>
    </w:p>
    <w:p>
      <w:pPr>
        <w:spacing w:after="120" w:before="60"/>
      </w:pPr>
      <w:r>
        <w:rPr>
          <w:rFonts w:ascii="Arial" w:cs="Arial" w:eastAsia="Arial" w:hAnsi="Arial"/>
          <w:sz w:val="22"/>
          <w:szCs w:val="22"/>
        </w:rPr>
        <w:t xml:space="preserve">The meta-harness receives a minimal skill file that specifies: project directory layout, which files it may and may not modify, output format for instruction.md, and the stopping criteria contract. The skill file is the primary steering lever — iterate on it before tuning iteration count.</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3. Layer 2 — Coding Agent (OhMyOpenAgent)</w:t>
      </w:r>
    </w:p>
    <w:p>
      <w:pPr>
        <w:pStyle w:val="Heading2"/>
        <w:spacing w:after="80" w:before="240"/>
      </w:pPr>
      <w:r>
        <w:rPr>
          <w:rFonts w:ascii="Arial" w:cs="Arial" w:eastAsia="Arial" w:hAnsi="Arial"/>
          <w:b/>
          <w:bCs/>
          <w:sz w:val="26"/>
          <w:szCs w:val="26"/>
        </w:rPr>
        <w:t xml:space="preserve">3.1 OhMyOpenAgent Configuration</w:t>
      </w:r>
    </w:p>
    <w:p>
      <w:pPr>
        <w:spacing w:after="120" w:before="60"/>
      </w:pPr>
      <w:r>
        <w:rPr>
          <w:rFonts w:ascii="Arial" w:cs="Arial" w:eastAsia="Arial" w:hAnsi="Arial"/>
          <w:sz w:val="22"/>
          <w:szCs w:val="22"/>
        </w:rPr>
        <w:t xml:space="preserve">OhMyOpenAgent (omo/oh-my-opencode) is used as the execution engine. The Sisyphus orchestrator is the primary agent. Custom categories are defined for each specialist module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sisyphus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orchestrator. Receives instruction.md, decomposes into parallel sub-tasks, delegates to Hephaestus/Explore/custom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genesis-adversarial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Runs adversarial checking loop. Temperature 0.2 (deterministic critique).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genesis-ideation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Runs manifold search + pollination. Temperature 0.8 (exploratory).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genesis-oracle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Generates and executes domain oracles. Temperature 0.0 (formal).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genesis-citations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Citation validation and formatting. Temperature 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genesis-plotting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Figure generation pipeline. Temperature 0.4.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genesis-paper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category. LaTeX paper synthesis. Temperature 0.3.</w:t>
            </w:r>
          </w:p>
        </w:tc>
      </w:tr>
    </w:tbl>
    <w:p>
      <w:pPr>
        <w:pStyle w:val="Heading2"/>
        <w:spacing w:after="80" w:before="240"/>
      </w:pPr>
      <w:r>
        <w:rPr>
          <w:rFonts w:ascii="Arial" w:cs="Arial" w:eastAsia="Arial" w:hAnsi="Arial"/>
          <w:b/>
          <w:bCs/>
          <w:sz w:val="26"/>
          <w:szCs w:val="26"/>
        </w:rPr>
        <w:t xml:space="preserve">3.2 oh-my-openagent.jsonc Configuration</w:t>
      </w:r>
    </w:p>
    <w:p>
      <w:pPr>
        <w:spacing w:after="120" w:before="60"/>
      </w:pPr>
      <w:r>
        <w:rPr>
          <w:rFonts w:ascii="Arial" w:cs="Arial" w:eastAsia="Arial" w:hAnsi="Arial"/>
          <w:sz w:val="22"/>
          <w:szCs w:val="22"/>
        </w:rPr>
        <w:t xml:space="preserve">The project-level .opencode/oh-my-openagent.jsonc file defines all genesis categories, model assignments, fallback chains, token budgets, tool permissions, and hook definitions. For prototype (Ollama): Sisyphus maps to ollama/qwen2.5-coder:14b with fallback to ollama/llama3.3:70b. For cloud deployment: Sisyphus maps to anthropic/claude-opus-4-6 with fallback to kimi-for-coding/k2p5.</w:t>
      </w:r>
    </w:p>
    <w:p>
      <w:pPr>
        <w:pStyle w:val="Heading2"/>
        <w:spacing w:after="80" w:before="240"/>
      </w:pPr>
      <w:r>
        <w:rPr>
          <w:rFonts w:ascii="Arial" w:cs="Arial" w:eastAsia="Arial" w:hAnsi="Arial"/>
          <w:b/>
          <w:bCs/>
          <w:sz w:val="26"/>
          <w:szCs w:val="26"/>
        </w:rPr>
        <w:t xml:space="preserve">3.3 Fallback Chain Design</w:t>
      </w:r>
    </w:p>
    <w:p>
      <w:pPr>
        <w:spacing w:after="120" w:before="60"/>
      </w:pPr>
      <w:r>
        <w:rPr>
          <w:rFonts w:ascii="Arial" w:cs="Arial" w:eastAsia="Arial" w:hAnsi="Arial"/>
          <w:sz w:val="22"/>
          <w:szCs w:val="22"/>
        </w:rPr>
        <w:t xml:space="preserve">Each agent has a three-level fallback chain ensuring autonomous continuation even if primary provider is unavailable:</w:t>
      </w:r>
    </w:p>
    <w:p>
      <w:pPr>
        <w:pStyle w:val="ListParagraph"/>
        <w:numPr>
          <w:ilvl w:val="0"/>
          <w:numId w:val="2"/>
        </w:numPr>
        <w:spacing w:after="40" w:before="40"/>
      </w:pPr>
      <w:r>
        <w:rPr>
          <w:rFonts w:ascii="Arial" w:cs="Arial" w:eastAsia="Arial" w:hAnsi="Arial"/>
          <w:sz w:val="22"/>
          <w:szCs w:val="22"/>
        </w:rPr>
        <w:t xml:space="preserve">Level 1 (primary): Best available model for the task (cloud: Opus 4.6, local: Qwen2.5-Coder 14B)</w:t>
      </w:r>
    </w:p>
    <w:p>
      <w:pPr>
        <w:pStyle w:val="ListParagraph"/>
        <w:numPr>
          <w:ilvl w:val="0"/>
          <w:numId w:val="2"/>
        </w:numPr>
        <w:spacing w:after="40" w:before="40"/>
      </w:pPr>
      <w:r>
        <w:rPr>
          <w:rFonts w:ascii="Arial" w:cs="Arial" w:eastAsia="Arial" w:hAnsi="Arial"/>
          <w:sz w:val="22"/>
          <w:szCs w:val="22"/>
        </w:rPr>
        <w:t xml:space="preserve">Level 2 (fallback): Mid-tier model (cloud: Sonnet 4.6, local: Llama3.3 8B)</w:t>
      </w:r>
    </w:p>
    <w:p>
      <w:pPr>
        <w:pStyle w:val="ListParagraph"/>
        <w:numPr>
          <w:ilvl w:val="0"/>
          <w:numId w:val="2"/>
        </w:numPr>
        <w:spacing w:after="40" w:before="40"/>
      </w:pPr>
      <w:r>
        <w:rPr>
          <w:rFonts w:ascii="Arial" w:cs="Arial" w:eastAsia="Arial" w:hAnsi="Arial"/>
          <w:sz w:val="22"/>
          <w:szCs w:val="22"/>
        </w:rPr>
        <w:t xml:space="preserve">Level 3 (emergency): Smallest capable model that can produce syntactically valid output</w:t>
      </w:r>
    </w:p>
    <w:p>
      <w:pPr>
        <w:spacing w:after="80" w:before="80"/>
        <w:ind w:left="720"/>
      </w:pPr>
      <w:r>
        <w:rPr>
          <w:rFonts w:ascii="Arial" w:cs="Arial" w:eastAsia="Arial" w:hAnsi="Arial"/>
          <w:i/>
          <w:iCs/>
          <w:color w:val="555555"/>
          <w:sz w:val="20"/>
          <w:szCs w:val="20"/>
        </w:rPr>
        <w:t xml:space="preserve">⚑ On fallback, increase token budget by 20% to compensate for weaker model requiring more context.</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4. Adversarial Checker</w:t>
      </w:r>
    </w:p>
    <w:p>
      <w:pPr>
        <w:pStyle w:val="Heading2"/>
        <w:spacing w:after="80" w:before="240"/>
      </w:pPr>
      <w:r>
        <w:rPr>
          <w:rFonts w:ascii="Arial" w:cs="Arial" w:eastAsia="Arial" w:hAnsi="Arial"/>
          <w:b/>
          <w:bCs/>
          <w:sz w:val="26"/>
          <w:szCs w:val="26"/>
        </w:rPr>
        <w:t xml:space="preserve">4.1 Role</w:t>
      </w:r>
    </w:p>
    <w:p>
      <w:pPr>
        <w:spacing w:after="120" w:before="60"/>
      </w:pPr>
      <w:r>
        <w:rPr>
          <w:rFonts w:ascii="Arial" w:cs="Arial" w:eastAsia="Arial" w:hAnsi="Arial"/>
          <w:sz w:val="22"/>
          <w:szCs w:val="22"/>
        </w:rPr>
        <w:t xml:space="preserve">The Adversarial Checker runs after every CA execution. It is structurally separate from the CA — it reads the CA's outputs and attacks them. It does not generate alternatives; it generates objections and flags.</w:t>
      </w:r>
    </w:p>
    <w:p>
      <w:pPr>
        <w:pStyle w:val="Heading2"/>
        <w:spacing w:after="80" w:before="240"/>
      </w:pPr>
      <w:r>
        <w:rPr>
          <w:rFonts w:ascii="Arial" w:cs="Arial" w:eastAsia="Arial" w:hAnsi="Arial"/>
          <w:b/>
          <w:bCs/>
          <w:sz w:val="26"/>
          <w:szCs w:val="26"/>
        </w:rPr>
        <w:t xml:space="preserve">4.2 Three-Component Design</w:t>
      </w:r>
    </w:p>
    <w:p>
      <w:pPr>
        <w:pStyle w:val="Heading3"/>
        <w:spacing w:after="60" w:before="180"/>
      </w:pPr>
      <w:r>
        <w:rPr>
          <w:rFonts w:ascii="Arial" w:cs="Arial" w:eastAsia="Arial" w:hAnsi="Arial"/>
          <w:b/>
          <w:bCs/>
          <w:sz w:val="24"/>
          <w:szCs w:val="24"/>
        </w:rPr>
        <w:t xml:space="preserve">4.2.1 Socratic Debater</w:t>
      </w:r>
    </w:p>
    <w:p>
      <w:pPr>
        <w:spacing w:after="120" w:before="60"/>
      </w:pPr>
      <w:r>
        <w:rPr>
          <w:rFonts w:ascii="Arial" w:cs="Arial" w:eastAsia="Arial" w:hAnsi="Arial"/>
          <w:sz w:val="22"/>
          <w:szCs w:val="22"/>
        </w:rPr>
        <w:t xml:space="preserve">Applies the Five Whys method to every major claim in the CA output. For each claim, asks 'why' recursively until either: (a) a grounded source is cited, or (b) the chain collapses (claim is an implicit assumption). Depth limit: 5 levels. Claims that collapse before reaching a grounded source are flagged as IMPLICIT_ASSUMPTION.</w:t>
      </w:r>
    </w:p>
    <w:p>
      <w:pPr>
        <w:pStyle w:val="Heading3"/>
        <w:spacing w:after="60" w:before="180"/>
      </w:pPr>
      <w:r>
        <w:rPr>
          <w:rFonts w:ascii="Arial" w:cs="Arial" w:eastAsia="Arial" w:hAnsi="Arial"/>
          <w:b/>
          <w:bCs/>
          <w:sz w:val="24"/>
          <w:szCs w:val="24"/>
        </w:rPr>
        <w:t xml:space="preserve">4.2.2 Literature Cross-Examiner</w:t>
      </w:r>
    </w:p>
    <w:p>
      <w:pPr>
        <w:spacing w:after="120" w:before="60"/>
      </w:pPr>
      <w:r>
        <w:rPr>
          <w:rFonts w:ascii="Arial" w:cs="Arial" w:eastAsia="Arial" w:hAnsi="Arial"/>
          <w:sz w:val="22"/>
          <w:szCs w:val="22"/>
        </w:rPr>
        <w:t xml:space="preserve">Uses web search (Exa MCP built into omo) to verify factual claims against published literature. Flags: CITATION_NOT_FOUND, RESULT_CONTRADICTED_BY_LITERATURE, METHODOLOGY_UNSUPPORTED. This agent runs in parallel with the Socratic Debater.</w:t>
      </w:r>
    </w:p>
    <w:p>
      <w:pPr>
        <w:pStyle w:val="Heading3"/>
        <w:spacing w:after="60" w:before="180"/>
      </w:pPr>
      <w:r>
        <w:rPr>
          <w:rFonts w:ascii="Arial" w:cs="Arial" w:eastAsia="Arial" w:hAnsi="Arial"/>
          <w:b/>
          <w:bCs/>
          <w:sz w:val="24"/>
          <w:szCs w:val="24"/>
        </w:rPr>
        <w:t xml:space="preserve">4.2.3 Formal Consistency Checker</w:t>
      </w:r>
    </w:p>
    <w:p>
      <w:pPr>
        <w:spacing w:after="120" w:before="60"/>
      </w:pPr>
      <w:r>
        <w:rPr>
          <w:rFonts w:ascii="Arial" w:cs="Arial" w:eastAsia="Arial" w:hAnsi="Arial"/>
          <w:sz w:val="22"/>
          <w:szCs w:val="22"/>
        </w:rPr>
        <w:t xml:space="preserve">Executes programmatic checks: (a) parameter count consistency — does stated architecture match actual code? (b) metric plausibility — is claimed improvement within theoretical bounds? (c) implementation drift — does prose methods section match actual code? (d) domain oracle execution — run oracle.py against outputs. Returns structured JSON with pass/fail per check.</w:t>
      </w:r>
    </w:p>
    <w:p>
      <w:pPr>
        <w:pStyle w:val="Heading2"/>
        <w:spacing w:after="80" w:before="240"/>
      </w:pPr>
      <w:r>
        <w:rPr>
          <w:rFonts w:ascii="Arial" w:cs="Arial" w:eastAsia="Arial" w:hAnsi="Arial"/>
          <w:b/>
          <w:bCs/>
          <w:sz w:val="26"/>
          <w:szCs w:val="26"/>
        </w:rPr>
        <w:t xml:space="preserve">4.3 Stopping Criteria</w:t>
      </w:r>
    </w:p>
    <w:p>
      <w:pPr>
        <w:spacing w:after="120" w:before="60"/>
      </w:pPr>
      <w:r>
        <w:rPr>
          <w:rFonts w:ascii="Arial" w:cs="Arial" w:eastAsia="Arial" w:hAnsi="Arial"/>
          <w:sz w:val="22"/>
          <w:szCs w:val="22"/>
        </w:rPr>
        <w:t xml:space="preserve">The adversarial loop stops and the meta-harness proceeds to the next research iteration when ALL of the following are met:</w:t>
      </w:r>
    </w:p>
    <w:p>
      <w:pPr>
        <w:pStyle w:val="ListParagraph"/>
        <w:numPr>
          <w:ilvl w:val="0"/>
          <w:numId w:val="2"/>
        </w:numPr>
        <w:spacing w:after="40" w:before="40"/>
      </w:pPr>
      <w:r>
        <w:rPr>
          <w:rFonts w:ascii="Arial" w:cs="Arial" w:eastAsia="Arial" w:hAnsi="Arial"/>
          <w:sz w:val="22"/>
          <w:szCs w:val="22"/>
        </w:rPr>
        <w:t xml:space="preserve">≥ 90% of dynamically-generated acceptance criteria pass (acceptance criteria are generated by the adversarial model at project init based on the research spec).</w:t>
      </w:r>
    </w:p>
    <w:p>
      <w:pPr>
        <w:pStyle w:val="ListParagraph"/>
        <w:numPr>
          <w:ilvl w:val="0"/>
          <w:numId w:val="2"/>
        </w:numPr>
        <w:spacing w:after="40" w:before="40"/>
      </w:pPr>
      <w:r>
        <w:rPr>
          <w:rFonts w:ascii="Arial" w:cs="Arial" w:eastAsia="Arial" w:hAnsi="Arial"/>
          <w:sz w:val="22"/>
          <w:szCs w:val="22"/>
        </w:rPr>
        <w:t xml:space="preserve">0% of outputs rely on IMPLICIT_ASSUMPTION flags (all assumptions must be explicitly stated and sourced).</w:t>
      </w:r>
    </w:p>
    <w:p>
      <w:pPr>
        <w:pStyle w:val="ListParagraph"/>
        <w:numPr>
          <w:ilvl w:val="0"/>
          <w:numId w:val="2"/>
        </w:numPr>
        <w:spacing w:after="40" w:before="40"/>
      </w:pPr>
      <w:r>
        <w:rPr>
          <w:rFonts w:ascii="Arial" w:cs="Arial" w:eastAsia="Arial" w:hAnsi="Arial"/>
          <w:sz w:val="22"/>
          <w:szCs w:val="22"/>
        </w:rPr>
        <w:t xml:space="preserve">0 critical red flags (RESULT_CONTRADICTED_BY_LITERATURE or oracle FAIL).</w:t>
      </w:r>
    </w:p>
    <w:p>
      <w:pPr>
        <w:pStyle w:val="ListParagraph"/>
        <w:numPr>
          <w:ilvl w:val="0"/>
          <w:numId w:val="2"/>
        </w:numPr>
        <w:spacing w:after="40" w:before="40"/>
      </w:pPr>
      <w:r>
        <w:rPr>
          <w:rFonts w:ascii="Arial" w:cs="Arial" w:eastAsia="Arial" w:hAnsi="Arial"/>
          <w:sz w:val="22"/>
          <w:szCs w:val="22"/>
        </w:rPr>
        <w:t xml:space="preserve">≥ 1 grounded reference source per major empirical claim.</w:t>
      </w:r>
    </w:p>
    <w:p>
      <w:pPr>
        <w:spacing w:after="120" w:before="60"/>
      </w:pPr>
      <w:r>
        <w:rPr>
          <w:rFonts w:ascii="Arial" w:cs="Arial" w:eastAsia="Arial" w:hAnsi="Arial"/>
          <w:sz w:val="22"/>
          <w:szCs w:val="22"/>
        </w:rPr>
        <w:t xml:space="preserve">If stopping criteria not met after 3 adversarial iterations on the same CA output: escalate to meta-harness with ADVERSARIAL_STALEMATE flag. Meta-harness then either requests a different approach from the CA or, if unable to resolve after 2 further attempts, logs a HUMAN_REQUIRED flag and pauses until intervention.</w:t>
      </w:r>
    </w:p>
    <w:p>
      <w:pPr>
        <w:pStyle w:val="Heading2"/>
        <w:spacing w:after="80" w:before="240"/>
      </w:pPr>
      <w:r>
        <w:rPr>
          <w:rFonts w:ascii="Arial" w:cs="Arial" w:eastAsia="Arial" w:hAnsi="Arial"/>
          <w:b/>
          <w:bCs/>
          <w:sz w:val="26"/>
          <w:szCs w:val="26"/>
        </w:rPr>
        <w:t xml:space="preserve">4.4 Dynamic Acceptance Criteria Generation</w:t>
      </w:r>
    </w:p>
    <w:p>
      <w:pPr>
        <w:spacing w:after="120" w:before="60"/>
      </w:pPr>
      <w:r>
        <w:rPr>
          <w:rFonts w:ascii="Arial" w:cs="Arial" w:eastAsia="Arial" w:hAnsi="Arial"/>
          <w:sz w:val="22"/>
          <w:szCs w:val="22"/>
        </w:rPr>
        <w:t xml:space="preserve">At project initialization, the adversarial model reads the research spec and generates a structured list of acceptance criteria specific to this project. These are stored in projects/&lt;id&gt;/adversarial_criteria.json and are immutable once generated. The meta-harness passes them to the adversarial checker at each iteration.</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5. Task Decomposer</w:t>
      </w:r>
    </w:p>
    <w:p>
      <w:pPr>
        <w:spacing w:after="120" w:before="60"/>
      </w:pPr>
      <w:r>
        <w:rPr>
          <w:rFonts w:ascii="Arial" w:cs="Arial" w:eastAsia="Arial" w:hAnsi="Arial"/>
          <w:sz w:val="22"/>
          <w:szCs w:val="22"/>
        </w:rPr>
        <w:t xml:space="preserve">Runs once at project initialization. Takes the human research spec and produces a hierarchical task tree stored in decomposition.json. Builds on genesis v0 task decomposition (github.com/code259/genesis) with the following additions:</w:t>
      </w:r>
    </w:p>
    <w:p>
      <w:pPr>
        <w:pStyle w:val="ListParagraph"/>
        <w:numPr>
          <w:ilvl w:val="0"/>
          <w:numId w:val="2"/>
        </w:numPr>
        <w:spacing w:after="40" w:before="40"/>
      </w:pPr>
      <w:r>
        <w:rPr>
          <w:rFonts w:ascii="Arial" w:cs="Arial" w:eastAsia="Arial" w:hAnsi="Arial"/>
          <w:sz w:val="22"/>
          <w:szCs w:val="22"/>
        </w:rPr>
        <w:t xml:space="preserve">Each leaf task has: task_id, description, acceptance_criteria[], oracle_checks[], estimated_compute_budget, dependencies[], success_metric (source: human spec → decomposer → ideation agent, in priority order).</w:t>
      </w:r>
    </w:p>
    <w:p>
      <w:pPr>
        <w:pStyle w:val="ListParagraph"/>
        <w:numPr>
          <w:ilvl w:val="0"/>
          <w:numId w:val="2"/>
        </w:numPr>
        <w:spacing w:after="40" w:before="40"/>
      </w:pPr>
      <w:r>
        <w:rPr>
          <w:rFonts w:ascii="Arial" w:cs="Arial" w:eastAsia="Arial" w:hAnsi="Arial"/>
          <w:sz w:val="22"/>
          <w:szCs w:val="22"/>
        </w:rPr>
        <w:t xml:space="preserve">The task tree is a DAG, not a strict tree — tasks may have multiple parents.</w:t>
      </w:r>
    </w:p>
    <w:p>
      <w:pPr>
        <w:pStyle w:val="ListParagraph"/>
        <w:numPr>
          <w:ilvl w:val="0"/>
          <w:numId w:val="2"/>
        </w:numPr>
        <w:spacing w:after="40" w:before="40"/>
      </w:pPr>
      <w:r>
        <w:rPr>
          <w:rFonts w:ascii="Arial" w:cs="Arial" w:eastAsia="Arial" w:hAnsi="Arial"/>
          <w:sz w:val="22"/>
          <w:szCs w:val="22"/>
        </w:rPr>
        <w:t xml:space="preserve">The decomposer flags tasks it believes require ML/Comp Optimizer invocation vs. tasks that are pure writing/analysis.</w:t>
      </w:r>
    </w:p>
    <w:p>
      <w:pPr>
        <w:pStyle w:val="ListParagraph"/>
        <w:numPr>
          <w:ilvl w:val="0"/>
          <w:numId w:val="2"/>
        </w:numPr>
        <w:spacing w:after="40" w:before="40"/>
      </w:pPr>
      <w:r>
        <w:rPr>
          <w:rFonts w:ascii="Arial" w:cs="Arial" w:eastAsia="Arial" w:hAnsi="Arial"/>
          <w:sz w:val="22"/>
          <w:szCs w:val="22"/>
        </w:rPr>
        <w:t xml:space="preserve">Maximum depth: 4 levels. Maximum breadth per node: 6 children.</w:t>
      </w:r>
    </w:p>
    <w:p>
      <w:pPr>
        <w:spacing w:after="80" w:before="80"/>
        <w:ind w:left="720"/>
      </w:pPr>
      <w:r>
        <w:rPr>
          <w:rFonts w:ascii="Arial" w:cs="Arial" w:eastAsia="Arial" w:hAnsi="Arial"/>
          <w:i/>
          <w:iCs/>
          <w:color w:val="555555"/>
          <w:sz w:val="20"/>
          <w:szCs w:val="20"/>
        </w:rPr>
        <w:t xml:space="preserve">⚑ The decomposition is a living document — the meta-harness may propose amendments to the task tree as the project evolves, but must log the amendment rationale in runs/&lt;n&gt;/trace.json.</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6. ML/Comp Optimizer (autoresearch++)</w:t>
      </w:r>
    </w:p>
    <w:p>
      <w:pPr>
        <w:pStyle w:val="Heading2"/>
        <w:spacing w:after="80" w:before="240"/>
      </w:pPr>
      <w:r>
        <w:rPr>
          <w:rFonts w:ascii="Arial" w:cs="Arial" w:eastAsia="Arial" w:hAnsi="Arial"/>
          <w:b/>
          <w:bCs/>
          <w:sz w:val="26"/>
          <w:szCs w:val="26"/>
        </w:rPr>
        <w:t xml:space="preserve">6.1 Role</w:t>
      </w:r>
    </w:p>
    <w:p>
      <w:pPr>
        <w:spacing w:after="120" w:before="60"/>
      </w:pPr>
      <w:r>
        <w:rPr>
          <w:rFonts w:ascii="Arial" w:cs="Arial" w:eastAsia="Arial" w:hAnsi="Arial"/>
          <w:sz w:val="22"/>
          <w:szCs w:val="22"/>
        </w:rPr>
        <w:t xml:space="preserve">When a research subtask requires optimizing an ML model or algorithm to meet specified performance criteria, the ML/Comp Optimizer runs an instrumented experiment loop based on karpathy/autoresearch with the following enhancements.</w:t>
      </w:r>
    </w:p>
    <w:p>
      <w:pPr>
        <w:pStyle w:val="Heading2"/>
        <w:spacing w:after="80" w:before="240"/>
      </w:pPr>
      <w:r>
        <w:rPr>
          <w:rFonts w:ascii="Arial" w:cs="Arial" w:eastAsia="Arial" w:hAnsi="Arial"/>
          <w:b/>
          <w:bCs/>
          <w:sz w:val="26"/>
          <w:szCs w:val="26"/>
        </w:rPr>
        <w:t xml:space="preserve">6.2 Oracle Hierarchy</w:t>
      </w:r>
    </w:p>
    <w:p>
      <w:pPr>
        <w:spacing w:after="120" w:before="60"/>
      </w:pPr>
      <w:r>
        <w:rPr>
          <w:rFonts w:ascii="Arial" w:cs="Arial" w:eastAsia="Arial" w:hAnsi="Arial"/>
          <w:sz w:val="22"/>
          <w:szCs w:val="22"/>
        </w:rPr>
        <w:t xml:space="preserve">The performance oracle is determined by the following hierarchy at task initialization:</w:t>
      </w:r>
    </w:p>
    <w:p>
      <w:pPr>
        <w:pStyle w:val="ListParagraph"/>
        <w:numPr>
          <w:ilvl w:val="0"/>
          <w:numId w:val="2"/>
        </w:numPr>
        <w:spacing w:after="40" w:before="40"/>
      </w:pPr>
      <w:r>
        <w:rPr>
          <w:rFonts w:ascii="Arial" w:cs="Arial" w:eastAsia="Arial" w:hAnsi="Arial"/>
          <w:sz w:val="22"/>
          <w:szCs w:val="22"/>
        </w:rPr>
        <w:t xml:space="preserve">1st priority: Human-specified metric in the research spec (e.g., 'model must achieve &gt;95% accuracy on held-out set X').</w:t>
      </w:r>
    </w:p>
    <w:p>
      <w:pPr>
        <w:pStyle w:val="ListParagraph"/>
        <w:numPr>
          <w:ilvl w:val="0"/>
          <w:numId w:val="2"/>
        </w:numPr>
        <w:spacing w:after="40" w:before="40"/>
      </w:pPr>
      <w:r>
        <w:rPr>
          <w:rFonts w:ascii="Arial" w:cs="Arial" w:eastAsia="Arial" w:hAnsi="Arial"/>
          <w:sz w:val="22"/>
          <w:szCs w:val="22"/>
        </w:rPr>
        <w:t xml:space="preserve">2nd priority: Decomposer-specified metric derived from the task description.</w:t>
      </w:r>
    </w:p>
    <w:p>
      <w:pPr>
        <w:pStyle w:val="ListParagraph"/>
        <w:numPr>
          <w:ilvl w:val="0"/>
          <w:numId w:val="2"/>
        </w:numPr>
        <w:spacing w:after="40" w:before="40"/>
      </w:pPr>
      <w:r>
        <w:rPr>
          <w:rFonts w:ascii="Arial" w:cs="Arial" w:eastAsia="Arial" w:hAnsi="Arial"/>
          <w:sz w:val="22"/>
          <w:szCs w:val="22"/>
        </w:rPr>
        <w:t xml:space="preserve">3rd priority: Ideation agent proposes candidate metrics; adversarial checker validates plausibility.</w:t>
      </w:r>
    </w:p>
    <w:p>
      <w:pPr>
        <w:pStyle w:val="Heading2"/>
        <w:spacing w:after="80" w:before="240"/>
      </w:pPr>
      <w:r>
        <w:rPr>
          <w:rFonts w:ascii="Arial" w:cs="Arial" w:eastAsia="Arial" w:hAnsi="Arial"/>
          <w:b/>
          <w:bCs/>
          <w:sz w:val="26"/>
          <w:szCs w:val="26"/>
        </w:rPr>
        <w:t xml:space="preserve">6.3 Parallelization</w:t>
      </w:r>
    </w:p>
    <w:p>
      <w:pPr>
        <w:spacing w:after="120" w:before="60"/>
      </w:pPr>
      <w:r>
        <w:rPr>
          <w:rFonts w:ascii="Arial" w:cs="Arial" w:eastAsia="Arial" w:hAnsi="Arial"/>
          <w:sz w:val="22"/>
          <w:szCs w:val="22"/>
        </w:rPr>
        <w:t xml:space="preserve">Unlike the original autoresearch single-GPU loop, genesis v1 runs experiments in parallel using git worktrees. Each experiment variant gets its own worktree. Up to N_PARALLEL_EXPERIMENTS run simultaneously (configurable; default 3 for local prototype, 8 for cloud). Results are merged into the experiment ledger after each batch.</w:t>
      </w:r>
    </w:p>
    <w:p>
      <w:pPr>
        <w:pStyle w:val="Heading2"/>
        <w:spacing w:after="80" w:before="240"/>
      </w:pPr>
      <w:r>
        <w:rPr>
          <w:rFonts w:ascii="Arial" w:cs="Arial" w:eastAsia="Arial" w:hAnsi="Arial"/>
          <w:b/>
          <w:bCs/>
          <w:sz w:val="26"/>
          <w:szCs w:val="26"/>
        </w:rPr>
        <w:t xml:space="preserve">6.4 Experiment Ledger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experiment_id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parent_experiment_id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or null (for attribution)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 to decomposition.json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code_hash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commit hash of experiment variant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config_diff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AST-level diff from parent (not line diff)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primary_metric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the oracle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secondary_metrics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dict of additional measurements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trajectory_summary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loss curve summary statistics, not just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attribution_ablations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results of automatic ablation sub-experiments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 keep | discard | crash | anomaly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anomaly_score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KL divergence from predicted trajectory (Taste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timestamp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w:t>
            </w:r>
          </w:p>
        </w:tc>
      </w:tr>
    </w:tbl>
    <w:p>
      <w:pPr>
        <w:pStyle w:val="Heading2"/>
        <w:spacing w:after="80" w:before="240"/>
      </w:pPr>
      <w:r>
        <w:rPr>
          <w:rFonts w:ascii="Arial" w:cs="Arial" w:eastAsia="Arial" w:hAnsi="Arial"/>
          <w:b/>
          <w:bCs/>
          <w:sz w:val="26"/>
          <w:szCs w:val="26"/>
        </w:rPr>
        <w:t xml:space="preserve">6.5 Trajectory Storage</w:t>
      </w:r>
    </w:p>
    <w:p>
      <w:pPr>
        <w:spacing w:after="120" w:before="60"/>
      </w:pPr>
      <w:r>
        <w:rPr>
          <w:rFonts w:ascii="Arial" w:cs="Arial" w:eastAsia="Arial" w:hAnsi="Arial"/>
          <w:sz w:val="22"/>
          <w:szCs w:val="22"/>
        </w:rPr>
        <w:t xml:space="preserve">Every experiment records full training trajectories (loss curve, gradient norms, attention entropy if applicable), not just endpoint metrics. The Taste Model is trained on trajectories, not scalars. Trajectories are stored compressed in projects/&lt;id&gt;/experiments/trajectories/&lt;experiment_id&gt;.npz.</w:t>
      </w:r>
    </w:p>
    <w:p>
      <w:pPr>
        <w:pStyle w:val="Heading2"/>
        <w:spacing w:after="80" w:before="240"/>
      </w:pPr>
      <w:r>
        <w:rPr>
          <w:rFonts w:ascii="Arial" w:cs="Arial" w:eastAsia="Arial" w:hAnsi="Arial"/>
          <w:b/>
          <w:bCs/>
          <w:sz w:val="26"/>
          <w:szCs w:val="26"/>
        </w:rPr>
        <w:t xml:space="preserve">6.6 Anomaly Detection</w:t>
      </w:r>
    </w:p>
    <w:p>
      <w:pPr>
        <w:spacing w:after="120" w:before="60"/>
      </w:pPr>
      <w:r>
        <w:rPr>
          <w:rFonts w:ascii="Arial" w:cs="Arial" w:eastAsia="Arial" w:hAnsi="Arial"/>
          <w:sz w:val="22"/>
          <w:szCs w:val="22"/>
        </w:rPr>
        <w:t xml:space="preserve">After each experiment, compute anomaly_score = KL(predicted_trajectory || actual_trajectory) using the Taste Model's predictive distribution. Experiments where anomaly_score &gt; ANOMALY_THRESHOLD (default 2.0) are flagged for priority human-readable analysis. These are the most scientifically interesting results — they represent places where the system's model of the domain is wrong.</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7. Idea Generator</w:t>
      </w:r>
    </w:p>
    <w:p>
      <w:pPr>
        <w:spacing w:after="120" w:before="60"/>
      </w:pPr>
      <w:r>
        <w:rPr>
          <w:rFonts w:ascii="Arial" w:cs="Arial" w:eastAsia="Arial" w:hAnsi="Arial"/>
          <w:sz w:val="22"/>
          <w:szCs w:val="22"/>
        </w:rPr>
        <w:t xml:space="preserve">Invoked when a subtask has not met its acceptance criteria after N_IDEA_THRESHOLD failed experiment iterations (default 5). Operates in three modes, attempted in order:</w:t>
      </w:r>
    </w:p>
    <w:p>
      <w:pPr>
        <w:pStyle w:val="Heading2"/>
        <w:spacing w:after="80" w:before="240"/>
      </w:pPr>
      <w:r>
        <w:rPr>
          <w:rFonts w:ascii="Arial" w:cs="Arial" w:eastAsia="Arial" w:hAnsi="Arial"/>
          <w:b/>
          <w:bCs/>
          <w:sz w:val="26"/>
          <w:szCs w:val="26"/>
        </w:rPr>
        <w:t xml:space="preserve">7.1 Mode 1 — Greedy Adjacency (Local Search)</w:t>
      </w:r>
    </w:p>
    <w:p>
      <w:pPr>
        <w:spacing w:after="120" w:before="60"/>
      </w:pPr>
      <w:r>
        <w:rPr>
          <w:rFonts w:ascii="Arial" w:cs="Arial" w:eastAsia="Arial" w:hAnsi="Arial"/>
          <w:sz w:val="22"/>
          <w:szCs w:val="22"/>
        </w:rPr>
        <w:t xml:space="preserve">Embeds the current task description and searches the manifold for nearest neighbors in the literature. Returns top-K adjacent ideas not yet attempted. Uses ChromaDB as the vector index over embedded paper abstracts.</w:t>
      </w:r>
    </w:p>
    <w:p>
      <w:pPr>
        <w:pStyle w:val="Heading2"/>
        <w:spacing w:after="80" w:before="240"/>
      </w:pPr>
      <w:r>
        <w:rPr>
          <w:rFonts w:ascii="Arial" w:cs="Arial" w:eastAsia="Arial" w:hAnsi="Arial"/>
          <w:b/>
          <w:bCs/>
          <w:sz w:val="26"/>
          <w:szCs w:val="26"/>
        </w:rPr>
        <w:t xml:space="preserve">7.2 Mode 2 — Pollination (Non-Local Jump)</w:t>
      </w:r>
    </w:p>
    <w:p>
      <w:pPr>
        <w:spacing w:after="120" w:before="60"/>
      </w:pPr>
      <w:r>
        <w:rPr>
          <w:rFonts w:ascii="Arial" w:cs="Arial" w:eastAsia="Arial" w:hAnsi="Arial"/>
          <w:sz w:val="22"/>
          <w:szCs w:val="22"/>
        </w:rPr>
        <w:t xml:space="preserve">Samples a distant point on the research idea manifold (distance &gt; θ_jump from current task neighborhood). Constructs an A* return path back to the target task. The path is the proposed novel research direction.</w:t>
      </w:r>
    </w:p>
    <w:p>
      <w:pPr>
        <w:spacing w:after="120" w:before="60"/>
      </w:pPr>
      <w:r>
        <w:rPr>
          <w:rFonts w:ascii="Arial" w:cs="Arial" w:eastAsia="Arial" w:hAnsi="Arial"/>
          <w:sz w:val="22"/>
          <w:szCs w:val="22"/>
        </w:rPr>
        <w:t xml:space="preserve">Manifold implementation: a Graph-VAE trained on paper abstract embeddings with citation graph edges. The latent space is continuous and differentiable — interpolation between points is meaningful. Training is a one-time offline job per domain. The latent space encodes conceptual distance; citation-graph edges encode methodological similarity.</w:t>
      </w:r>
    </w:p>
    <w:p>
      <w:pPr>
        <w:spacing w:after="120" w:before="60"/>
      </w:pPr>
      <w:r>
        <w:rPr>
          <w:rFonts w:ascii="Arial" w:cs="Arial" w:eastAsia="Arial" w:hAnsi="Arial"/>
          <w:sz w:val="22"/>
          <w:szCs w:val="22"/>
        </w:rPr>
        <w:t xml:space="preserve">Low-density regions are operationalized as: points where the k-nearest-neighbor distance in latent space exceeds μ + 2σ of the global k-NN distance distribution. These are the non-human-explored areas.</w:t>
      </w:r>
    </w:p>
    <w:p>
      <w:pPr>
        <w:pStyle w:val="Heading2"/>
        <w:spacing w:after="80" w:before="240"/>
      </w:pPr>
      <w:r>
        <w:rPr>
          <w:rFonts w:ascii="Arial" w:cs="Arial" w:eastAsia="Arial" w:hAnsi="Arial"/>
          <w:b/>
          <w:bCs/>
          <w:sz w:val="26"/>
          <w:szCs w:val="26"/>
        </w:rPr>
        <w:t xml:space="preserve">7.3 Mode 3 — Deliberate Low-Density Exploration</w:t>
      </w:r>
    </w:p>
    <w:p>
      <w:pPr>
        <w:spacing w:after="120" w:before="60"/>
      </w:pPr>
      <w:r>
        <w:rPr>
          <w:rFonts w:ascii="Arial" w:cs="Arial" w:eastAsia="Arial" w:hAnsi="Arial"/>
          <w:sz w:val="22"/>
          <w:szCs w:val="22"/>
        </w:rPr>
        <w:t xml:space="preserve">Explicitly samples from low-density regions of the manifold (see above definition). Does not require a return path — proposes the distant idea directly and asks the CA to evaluate feasibility for the current task. This is the AI-first mode: no human-legibility requirement on the proposal.</w:t>
      </w:r>
    </w:p>
    <w:p>
      <w:pPr>
        <w:pStyle w:val="Heading2"/>
        <w:spacing w:after="80" w:before="240"/>
      </w:pPr>
      <w:r>
        <w:rPr>
          <w:rFonts w:ascii="Arial" w:cs="Arial" w:eastAsia="Arial" w:hAnsi="Arial"/>
          <w:b/>
          <w:bCs/>
          <w:sz w:val="26"/>
          <w:szCs w:val="26"/>
        </w:rPr>
        <w:t xml:space="preserve">7.4 Idea Scoring</w:t>
      </w:r>
    </w:p>
    <w:p>
      <w:pPr>
        <w:spacing w:after="120" w:before="60"/>
      </w:pPr>
      <w:r>
        <w:rPr>
          <w:rFonts w:ascii="Arial" w:cs="Arial" w:eastAsia="Arial" w:hAnsi="Arial"/>
          <w:sz w:val="22"/>
          <w:szCs w:val="22"/>
        </w:rPr>
        <w:t xml:space="preserve">All generated ideas are scored before passing to the CA: novelty (manifold density at landing point), tractability (estimated compute budget to test), connection quality (plausibility of path back to task), and taste prediction (GP/BNN prior probability of success given system history).</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8. Taste Model (Cross-Project)</w:t>
      </w:r>
    </w:p>
    <w:p>
      <w:pPr>
        <w:pStyle w:val="Heading2"/>
        <w:spacing w:after="80" w:before="240"/>
      </w:pPr>
      <w:r>
        <w:rPr>
          <w:rFonts w:ascii="Arial" w:cs="Arial" w:eastAsia="Arial" w:hAnsi="Arial"/>
          <w:b/>
          <w:bCs/>
          <w:sz w:val="26"/>
          <w:szCs w:val="26"/>
        </w:rPr>
        <w:t xml:space="preserve">8.1 Role</w:t>
      </w:r>
    </w:p>
    <w:p>
      <w:pPr>
        <w:spacing w:after="120" w:before="60"/>
      </w:pPr>
      <w:r>
        <w:rPr>
          <w:rFonts w:ascii="Arial" w:cs="Arial" w:eastAsia="Arial" w:hAnsi="Arial"/>
          <w:sz w:val="22"/>
          <w:szCs w:val="22"/>
        </w:rPr>
        <w:t xml:space="preserve">The Taste Model is the only component that persists across projects. It encodes what the system has learned about the research space — which experiment types tend to succeed, which architectural choices tend to help, which idea directions are promising. It is a calibrated prior that improves with every project run.</w:t>
      </w:r>
    </w:p>
    <w:p>
      <w:pPr>
        <w:pStyle w:val="Heading2"/>
        <w:spacing w:after="80" w:before="240"/>
      </w:pPr>
      <w:r>
        <w:rPr>
          <w:rFonts w:ascii="Arial" w:cs="Arial" w:eastAsia="Arial" w:hAnsi="Arial"/>
          <w:b/>
          <w:bCs/>
          <w:sz w:val="26"/>
          <w:szCs w:val="26"/>
        </w:rPr>
        <w:t xml:space="preserve">8.2 Implementation</w:t>
      </w:r>
    </w:p>
    <w:p>
      <w:pPr>
        <w:spacing w:after="120" w:before="60"/>
      </w:pPr>
      <w:r>
        <w:rPr>
          <w:rFonts w:ascii="Arial" w:cs="Arial" w:eastAsia="Arial" w:hAnsi="Arial"/>
          <w:sz w:val="22"/>
          <w:szCs w:val="22"/>
        </w:rPr>
        <w:t xml:space="preserve">A Gaussian Process (GP) with a composite kernel: RBF over text embeddings of experiment descriptions + Matérn kernel over structured feature dimensions (model size, compute budget, domain category). For prototype: use GPflow or GPyTorch with ~500 training points maximum before switching to sparse GP approximation. For scale: replace with a Bayesian Neural Network (BNN) using SWAG or MC-Dropout.</w:t>
      </w:r>
    </w:p>
    <w:p>
      <w:pPr>
        <w:pStyle w:val="Heading2"/>
        <w:spacing w:after="80" w:before="240"/>
      </w:pPr>
      <w:r>
        <w:rPr>
          <w:rFonts w:ascii="Arial" w:cs="Arial" w:eastAsia="Arial" w:hAnsi="Arial"/>
          <w:b/>
          <w:bCs/>
          <w:sz w:val="26"/>
          <w:szCs w:val="26"/>
        </w:rPr>
        <w:t xml:space="preserve">8.3 Input Features</w:t>
      </w:r>
    </w:p>
    <w:p>
      <w:pPr>
        <w:spacing w:after="120" w:before="60"/>
      </w:pPr>
      <w:r>
        <w:rPr>
          <w:rFonts w:ascii="Arial" w:cs="Arial" w:eastAsia="Arial" w:hAnsi="Arial"/>
          <w:sz w:val="22"/>
          <w:szCs w:val="22"/>
        </w:rPr>
        <w:t xml:space="preserve">Per experiment: text embedding of experiment description (768-dim, from sentence-transformers/all-mpnet-base-v2), domain category (integer), task type (integer), compute budget (float, log-scaled), model parameter count (float, log-scaled). Target: primary_metric (float), trajectory_anomaly_score (float).</w:t>
      </w:r>
    </w:p>
    <w:p>
      <w:pPr>
        <w:pStyle w:val="Heading2"/>
        <w:spacing w:after="80" w:before="240"/>
      </w:pPr>
      <w:r>
        <w:rPr>
          <w:rFonts w:ascii="Arial" w:cs="Arial" w:eastAsia="Arial" w:hAnsi="Arial"/>
          <w:b/>
          <w:bCs/>
          <w:sz w:val="26"/>
          <w:szCs w:val="26"/>
        </w:rPr>
        <w:t xml:space="preserve">8.4 Update Protocol</w:t>
      </w:r>
    </w:p>
    <w:p>
      <w:pPr>
        <w:spacing w:after="120" w:before="60"/>
      </w:pPr>
      <w:r>
        <w:rPr>
          <w:rFonts w:ascii="Arial" w:cs="Arial" w:eastAsia="Arial" w:hAnsi="Arial"/>
          <w:sz w:val="22"/>
          <w:szCs w:val="22"/>
        </w:rPr>
        <w:t xml:space="preserve">Updated after every completed experiment (keep or discard — both are informative). Not updated on crashes. Cross-project persistence: serialized to taste_db/taste_model.pkl after each project completes. At project start, the current taste_model.pkl is copied to projects/&lt;id&gt;/knowledge/taste_snapshot.json as the project's frozen prior.</w:t>
      </w:r>
    </w:p>
    <w:p>
      <w:pPr>
        <w:pStyle w:val="Heading2"/>
        <w:spacing w:after="80" w:before="240"/>
      </w:pPr>
      <w:r>
        <w:rPr>
          <w:rFonts w:ascii="Arial" w:cs="Arial" w:eastAsia="Arial" w:hAnsi="Arial"/>
          <w:b/>
          <w:bCs/>
          <w:sz w:val="26"/>
          <w:szCs w:val="26"/>
        </w:rPr>
        <w:t xml:space="preserve">8.5 Query Interface</w:t>
      </w:r>
    </w:p>
    <w:p>
      <w:pPr>
        <w:spacing w:after="120" w:before="60"/>
      </w:pPr>
      <w:r>
        <w:rPr>
          <w:rFonts w:ascii="Arial" w:cs="Arial" w:eastAsia="Arial" w:hAnsi="Arial"/>
          <w:sz w:val="22"/>
          <w:szCs w:val="22"/>
        </w:rPr>
        <w:t xml:space="preserve">The meta-harness queries the Taste Model before proposing each experiment: predict(experiment_description) → (expected_metric: float, uncertainty: float, expected_trajectory: array). The meta-harness uses uncertainty to decide between exploitation (low uncertainty, high expected metric) and exploration (high uncertainty).</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9. Domain Oracle</w:t>
      </w:r>
    </w:p>
    <w:p>
      <w:pPr>
        <w:pStyle w:val="Heading2"/>
        <w:spacing w:after="80" w:before="240"/>
      </w:pPr>
      <w:r>
        <w:rPr>
          <w:rFonts w:ascii="Arial" w:cs="Arial" w:eastAsia="Arial" w:hAnsi="Arial"/>
          <w:b/>
          <w:bCs/>
          <w:sz w:val="26"/>
          <w:szCs w:val="26"/>
        </w:rPr>
        <w:t xml:space="preserve">9.1 Generation</w:t>
      </w:r>
    </w:p>
    <w:p>
      <w:pPr>
        <w:spacing w:after="120" w:before="60"/>
      </w:pPr>
      <w:r>
        <w:rPr>
          <w:rFonts w:ascii="Arial" w:cs="Arial" w:eastAsia="Arial" w:hAnsi="Arial"/>
          <w:sz w:val="22"/>
          <w:szCs w:val="22"/>
        </w:rPr>
        <w:t xml:space="preserve">At project initialization, the system generates a domain oracle (oracle.py) specific to the research project. Generation process:</w:t>
      </w:r>
    </w:p>
    <w:p>
      <w:pPr>
        <w:pStyle w:val="ListParagraph"/>
        <w:numPr>
          <w:ilvl w:val="0"/>
          <w:numId w:val="2"/>
        </w:numPr>
        <w:spacing w:after="40" w:before="40"/>
      </w:pPr>
      <w:r>
        <w:rPr>
          <w:rFonts w:ascii="Arial" w:cs="Arial" w:eastAsia="Arial" w:hAnsi="Arial"/>
          <w:sz w:val="22"/>
          <w:szCs w:val="22"/>
        </w:rPr>
        <w:t xml:space="preserve">If human has specified oracle checks in the spec: use as starting point and extend.</w:t>
      </w:r>
    </w:p>
    <w:p>
      <w:pPr>
        <w:pStyle w:val="ListParagraph"/>
        <w:numPr>
          <w:ilvl w:val="0"/>
          <w:numId w:val="2"/>
        </w:numPr>
        <w:spacing w:after="40" w:before="40"/>
      </w:pPr>
      <w:r>
        <w:rPr>
          <w:rFonts w:ascii="Arial" w:cs="Arial" w:eastAsia="Arial" w:hAnsi="Arial"/>
          <w:sz w:val="22"/>
          <w:szCs w:val="22"/>
        </w:rPr>
        <w:t xml:space="preserve">If no human oracle: the genesis-oracle CA category reads the research spec and domain description, then generates oracle.py from scratch.</w:t>
      </w:r>
    </w:p>
    <w:p>
      <w:pPr>
        <w:pStyle w:val="ListParagraph"/>
        <w:numPr>
          <w:ilvl w:val="0"/>
          <w:numId w:val="2"/>
        </w:numPr>
        <w:spacing w:after="40" w:before="40"/>
      </w:pPr>
      <w:r>
        <w:rPr>
          <w:rFonts w:ascii="Arial" w:cs="Arial" w:eastAsia="Arial" w:hAnsi="Arial"/>
          <w:sz w:val="22"/>
          <w:szCs w:val="22"/>
        </w:rPr>
        <w:t xml:space="preserve">Oracle.py must implement: run_all_checks(outputs_dir) → OracleResult with fields: pass_rate (float), failures (list[str]), warnings (list[str]).</w:t>
      </w:r>
    </w:p>
    <w:p>
      <w:pPr>
        <w:spacing w:after="120" w:before="60"/>
      </w:pPr>
      <w:r>
        <w:rPr>
          <w:rFonts w:ascii="Arial" w:cs="Arial" w:eastAsia="Arial" w:hAnsi="Arial"/>
          <w:sz w:val="22"/>
          <w:szCs w:val="22"/>
        </w:rPr>
        <w:t xml:space="preserve">Generated oracles are validated by running them on synthetic data before first use. The adversarial checker reviews the oracle logic for plausibility.</w:t>
      </w:r>
    </w:p>
    <w:p>
      <w:pPr>
        <w:pStyle w:val="Heading2"/>
        <w:spacing w:after="80" w:before="240"/>
      </w:pPr>
      <w:r>
        <w:rPr>
          <w:rFonts w:ascii="Arial" w:cs="Arial" w:eastAsia="Arial" w:hAnsi="Arial"/>
          <w:b/>
          <w:bCs/>
          <w:sz w:val="26"/>
          <w:szCs w:val="26"/>
        </w:rPr>
        <w:t xml:space="preserve">9.2 Oracle Types (auto-generated based on domain)</w:t>
      </w:r>
    </w:p>
    <w:p>
      <w:pPr>
        <w:pStyle w:val="ListParagraph"/>
        <w:numPr>
          <w:ilvl w:val="0"/>
          <w:numId w:val="2"/>
        </w:numPr>
        <w:spacing w:after="40" w:before="40"/>
      </w:pPr>
      <w:r>
        <w:rPr>
          <w:rFonts w:ascii="Arial" w:cs="Arial" w:eastAsia="Arial" w:hAnsi="Arial"/>
          <w:sz w:val="22"/>
          <w:szCs w:val="22"/>
        </w:rPr>
        <w:t xml:space="preserve">Physical consistency: conservation laws, dimensional analysis, regime boundary checks.</w:t>
      </w:r>
    </w:p>
    <w:p>
      <w:pPr>
        <w:pStyle w:val="ListParagraph"/>
        <w:numPr>
          <w:ilvl w:val="0"/>
          <w:numId w:val="2"/>
        </w:numPr>
        <w:spacing w:after="40" w:before="40"/>
      </w:pPr>
      <w:r>
        <w:rPr>
          <w:rFonts w:ascii="Arial" w:cs="Arial" w:eastAsia="Arial" w:hAnsi="Arial"/>
          <w:sz w:val="22"/>
          <w:szCs w:val="22"/>
        </w:rPr>
        <w:t xml:space="preserve">Statistical plausibility: result significance, effect size bounds, sample size adequacy.</w:t>
      </w:r>
    </w:p>
    <w:p>
      <w:pPr>
        <w:pStyle w:val="ListParagraph"/>
        <w:numPr>
          <w:ilvl w:val="0"/>
          <w:numId w:val="2"/>
        </w:numPr>
        <w:spacing w:after="40" w:before="40"/>
      </w:pPr>
      <w:r>
        <w:rPr>
          <w:rFonts w:ascii="Arial" w:cs="Arial" w:eastAsia="Arial" w:hAnsi="Arial"/>
          <w:sz w:val="22"/>
          <w:szCs w:val="22"/>
        </w:rPr>
        <w:t xml:space="preserve">Implementation drift: prose methods vs. actual code comparison.</w:t>
      </w:r>
    </w:p>
    <w:p>
      <w:pPr>
        <w:pStyle w:val="ListParagraph"/>
        <w:numPr>
          <w:ilvl w:val="0"/>
          <w:numId w:val="2"/>
        </w:numPr>
        <w:spacing w:after="40" w:before="40"/>
      </w:pPr>
      <w:r>
        <w:rPr>
          <w:rFonts w:ascii="Arial" w:cs="Arial" w:eastAsia="Arial" w:hAnsi="Arial"/>
          <w:sz w:val="22"/>
          <w:szCs w:val="22"/>
        </w:rPr>
        <w:t xml:space="preserve">Metric consistency: reported values match computed values in results files.</w:t>
      </w:r>
    </w:p>
    <w:p>
      <w:pPr>
        <w:pStyle w:val="ListParagraph"/>
        <w:numPr>
          <w:ilvl w:val="0"/>
          <w:numId w:val="2"/>
        </w:numPr>
        <w:spacing w:after="40" w:before="40"/>
      </w:pPr>
      <w:r>
        <w:rPr>
          <w:rFonts w:ascii="Arial" w:cs="Arial" w:eastAsia="Arial" w:hAnsi="Arial"/>
          <w:sz w:val="22"/>
          <w:szCs w:val="22"/>
        </w:rPr>
        <w:t xml:space="preserve">Cross-dataset replication: if multiple datasets used, results directionally consistent.</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10. Verification Pipeline</w:t>
      </w:r>
    </w:p>
    <w:p>
      <w:pPr>
        <w:spacing w:after="120" w:before="60"/>
      </w:pPr>
      <w:r>
        <w:rPr>
          <w:rFonts w:ascii="Arial" w:cs="Arial" w:eastAsia="Arial" w:hAnsi="Arial"/>
          <w:sz w:val="22"/>
          <w:szCs w:val="22"/>
        </w:rPr>
        <w:t xml:space="preserve">Adapts the Sakana AI Scientist v2 automated verification pipeline (github.com/sakanaai/ai-scientist-v2). Key adaptations for genesis:</w:t>
      </w:r>
    </w:p>
    <w:p>
      <w:pPr>
        <w:pStyle w:val="ListParagraph"/>
        <w:numPr>
          <w:ilvl w:val="0"/>
          <w:numId w:val="2"/>
        </w:numPr>
        <w:spacing w:after="40" w:before="40"/>
      </w:pPr>
      <w:r>
        <w:rPr>
          <w:rFonts w:ascii="Arial" w:cs="Arial" w:eastAsia="Arial" w:hAnsi="Arial"/>
          <w:sz w:val="22"/>
          <w:szCs w:val="22"/>
        </w:rPr>
        <w:t xml:space="preserve">Verification runs after every CA output, not only at paper-writing stage.</w:t>
      </w:r>
    </w:p>
    <w:p>
      <w:pPr>
        <w:pStyle w:val="ListParagraph"/>
        <w:numPr>
          <w:ilvl w:val="0"/>
          <w:numId w:val="2"/>
        </w:numPr>
        <w:spacing w:after="40" w:before="40"/>
      </w:pPr>
      <w:r>
        <w:rPr>
          <w:rFonts w:ascii="Arial" w:cs="Arial" w:eastAsia="Arial" w:hAnsi="Arial"/>
          <w:sz w:val="22"/>
          <w:szCs w:val="22"/>
        </w:rPr>
        <w:t xml:space="preserve">Custom domain oracle output feeds into verification as an additional check layer.</w:t>
      </w:r>
    </w:p>
    <w:p>
      <w:pPr>
        <w:pStyle w:val="ListParagraph"/>
        <w:numPr>
          <w:ilvl w:val="0"/>
          <w:numId w:val="2"/>
        </w:numPr>
        <w:spacing w:after="40" w:before="40"/>
      </w:pPr>
      <w:r>
        <w:rPr>
          <w:rFonts w:ascii="Arial" w:cs="Arial" w:eastAsia="Arial" w:hAnsi="Arial"/>
          <w:sz w:val="22"/>
          <w:szCs w:val="22"/>
        </w:rPr>
        <w:t xml:space="preserve">Verification results stored in runs/&lt;n&gt;/verification_report.json.</w:t>
      </w:r>
    </w:p>
    <w:p>
      <w:pPr>
        <w:pStyle w:val="ListParagraph"/>
        <w:numPr>
          <w:ilvl w:val="0"/>
          <w:numId w:val="2"/>
        </w:numPr>
        <w:spacing w:after="40" w:before="40"/>
      </w:pPr>
      <w:r>
        <w:rPr>
          <w:rFonts w:ascii="Arial" w:cs="Arial" w:eastAsia="Arial" w:hAnsi="Arial"/>
          <w:sz w:val="22"/>
          <w:szCs w:val="22"/>
        </w:rPr>
        <w:t xml:space="preserve">Implementation drift check: automated diff of LaTeX methods section vs. actual code, flagging divergences &gt; threshold.</w:t>
      </w:r>
    </w:p>
    <w:p>
      <w:pPr>
        <w:pStyle w:val="ListParagraph"/>
        <w:numPr>
          <w:ilvl w:val="0"/>
          <w:numId w:val="2"/>
        </w:numPr>
        <w:spacing w:after="40" w:before="40"/>
      </w:pPr>
      <w:r>
        <w:rPr>
          <w:rFonts w:ascii="Arial" w:cs="Arial" w:eastAsia="Arial" w:hAnsi="Arial"/>
          <w:sz w:val="22"/>
          <w:szCs w:val="22"/>
        </w:rPr>
        <w:t xml:space="preserve">Citation hallucination check: every citation in the paper is verified against Semantic Scholar API before final paper generation.</w:t>
      </w:r>
    </w:p>
    <w:p>
      <w:pPr>
        <w:spacing w:after="80" w:before="80"/>
        <w:ind w:left="720"/>
      </w:pPr>
      <w:r>
        <w:rPr>
          <w:rFonts w:ascii="Arial" w:cs="Arial" w:eastAsia="Arial" w:hAnsi="Arial"/>
          <w:i/>
          <w:iCs/>
          <w:color w:val="555555"/>
          <w:sz w:val="20"/>
          <w:szCs w:val="20"/>
        </w:rPr>
        <w:t xml:space="preserve">⚑ The Semantic Scholar API is free tier; rate-limit to 1 req/sec. Cache all responses in projects/&lt;id&gt;/knowledge/citations_cache.json.</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11. Citations Agent</w:t>
      </w:r>
    </w:p>
    <w:p>
      <w:pPr>
        <w:spacing w:after="120" w:before="60"/>
      </w:pPr>
      <w:r>
        <w:rPr>
          <w:rFonts w:ascii="Arial" w:cs="Arial" w:eastAsia="Arial" w:hAnsi="Arial"/>
          <w:sz w:val="22"/>
          <w:szCs w:val="22"/>
        </w:rPr>
        <w:t xml:space="preserve">Runs during paper synthesis and on-demand during research execution when a CA output requires citation grounding. Uses the genesis-citations CA category with the following tool chain:</w:t>
      </w:r>
    </w:p>
    <w:p>
      <w:pPr>
        <w:pStyle w:val="ListParagraph"/>
        <w:numPr>
          <w:ilvl w:val="0"/>
          <w:numId w:val="2"/>
        </w:numPr>
        <w:spacing w:after="40" w:before="40"/>
      </w:pPr>
      <w:r>
        <w:rPr>
          <w:rFonts w:ascii="Arial" w:cs="Arial" w:eastAsia="Arial" w:hAnsi="Arial"/>
          <w:sz w:val="22"/>
          <w:szCs w:val="22"/>
        </w:rPr>
        <w:t xml:space="preserve">Semantic Scholar API: primary source lookup by title/DOI.</w:t>
      </w:r>
    </w:p>
    <w:p>
      <w:pPr>
        <w:pStyle w:val="ListParagraph"/>
        <w:numPr>
          <w:ilvl w:val="0"/>
          <w:numId w:val="2"/>
        </w:numPr>
        <w:spacing w:after="40" w:before="40"/>
      </w:pPr>
      <w:r>
        <w:rPr>
          <w:rFonts w:ascii="Arial" w:cs="Arial" w:eastAsia="Arial" w:hAnsi="Arial"/>
          <w:sz w:val="22"/>
          <w:szCs w:val="22"/>
        </w:rPr>
        <w:t xml:space="preserve">CrossRef API: fallback for DOI resolution.</w:t>
      </w:r>
    </w:p>
    <w:p>
      <w:pPr>
        <w:pStyle w:val="ListParagraph"/>
        <w:numPr>
          <w:ilvl w:val="0"/>
          <w:numId w:val="2"/>
        </w:numPr>
        <w:spacing w:after="40" w:before="40"/>
      </w:pPr>
      <w:r>
        <w:rPr>
          <w:rFonts w:ascii="Arial" w:cs="Arial" w:eastAsia="Arial" w:hAnsi="Arial"/>
          <w:sz w:val="22"/>
          <w:szCs w:val="22"/>
        </w:rPr>
        <w:t xml:space="preserve">arXiv API: for preprints not in Semantic Scholar.</w:t>
      </w:r>
    </w:p>
    <w:p>
      <w:pPr>
        <w:pStyle w:val="ListParagraph"/>
        <w:numPr>
          <w:ilvl w:val="0"/>
          <w:numId w:val="2"/>
        </w:numPr>
        <w:spacing w:after="40" w:before="40"/>
      </w:pPr>
      <w:r>
        <w:rPr>
          <w:rFonts w:ascii="Arial" w:cs="Arial" w:eastAsia="Arial" w:hAnsi="Arial"/>
          <w:sz w:val="22"/>
          <w:szCs w:val="22"/>
        </w:rPr>
        <w:t xml:space="preserve">Exa web search (built into omo): for grey literature and non-indexed sources.</w:t>
      </w:r>
    </w:p>
    <w:p>
      <w:pPr>
        <w:spacing w:after="120" w:before="60"/>
      </w:pPr>
      <w:r>
        <w:rPr>
          <w:rFonts w:ascii="Arial" w:cs="Arial" w:eastAsia="Arial" w:hAnsi="Arial"/>
          <w:sz w:val="22"/>
          <w:szCs w:val="22"/>
        </w:rPr>
        <w:t xml:space="preserve">Output: structured BibTeX entries stored in projects/&lt;id&gt;/knowledge/references.bib. All citations are verified: title match, author match, year match, DOI resolves. Unverifiable citations are flagged NOT_VERIFIED and must not appear in the final paper without human approval.</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12. Plotting Module</w:t>
      </w:r>
    </w:p>
    <w:p>
      <w:pPr>
        <w:spacing w:after="120" w:before="60"/>
      </w:pPr>
      <w:r>
        <w:rPr>
          <w:rFonts w:ascii="Arial" w:cs="Arial" w:eastAsia="Arial" w:hAnsi="Arial"/>
          <w:sz w:val="22"/>
          <w:szCs w:val="22"/>
        </w:rPr>
        <w:t xml:space="preserve">A dedicated CA category (genesis-plotting) handles all figure generation. It receives a structured figure specification from the CA and produces publication-quality figures.</w:t>
      </w:r>
    </w:p>
    <w:p>
      <w:pPr>
        <w:pStyle w:val="ListParagraph"/>
        <w:numPr>
          <w:ilvl w:val="0"/>
          <w:numId w:val="2"/>
        </w:numPr>
        <w:spacing w:after="40" w:before="40"/>
      </w:pPr>
      <w:r>
        <w:rPr>
          <w:rFonts w:ascii="Arial" w:cs="Arial" w:eastAsia="Arial" w:hAnsi="Arial"/>
          <w:sz w:val="22"/>
          <w:szCs w:val="22"/>
        </w:rPr>
        <w:t xml:space="preserve">Primary library: matplotlib with publication style sheet (seaborn-paper or equivalent).</w:t>
      </w:r>
    </w:p>
    <w:p>
      <w:pPr>
        <w:pStyle w:val="ListParagraph"/>
        <w:numPr>
          <w:ilvl w:val="0"/>
          <w:numId w:val="2"/>
        </w:numPr>
        <w:spacing w:after="40" w:before="40"/>
      </w:pPr>
      <w:r>
        <w:rPr>
          <w:rFonts w:ascii="Arial" w:cs="Arial" w:eastAsia="Arial" w:hAnsi="Arial"/>
          <w:sz w:val="22"/>
          <w:szCs w:val="22"/>
        </w:rPr>
        <w:t xml:space="preserve">Figure specs stored in projects/&lt;id&gt;/outputs/paper/figures/&lt;fig_id&gt;/spec.json.</w:t>
      </w:r>
    </w:p>
    <w:p>
      <w:pPr>
        <w:pStyle w:val="ListParagraph"/>
        <w:numPr>
          <w:ilvl w:val="0"/>
          <w:numId w:val="2"/>
        </w:numPr>
        <w:spacing w:after="40" w:before="40"/>
      </w:pPr>
      <w:r>
        <w:rPr>
          <w:rFonts w:ascii="Arial" w:cs="Arial" w:eastAsia="Arial" w:hAnsi="Arial"/>
          <w:sz w:val="22"/>
          <w:szCs w:val="22"/>
        </w:rPr>
        <w:t xml:space="preserve">Generated figures stored as PDF (vector) and PNG (raster, 300dpi) in same directory.</w:t>
      </w:r>
    </w:p>
    <w:p>
      <w:pPr>
        <w:pStyle w:val="ListParagraph"/>
        <w:numPr>
          <w:ilvl w:val="0"/>
          <w:numId w:val="2"/>
        </w:numPr>
        <w:spacing w:after="40" w:before="40"/>
      </w:pPr>
      <w:r>
        <w:rPr>
          <w:rFonts w:ascii="Arial" w:cs="Arial" w:eastAsia="Arial" w:hAnsi="Arial"/>
          <w:sz w:val="22"/>
          <w:szCs w:val="22"/>
        </w:rPr>
        <w:t xml:space="preserve">All figures include metadata: data source file, generation script, parameter values.</w:t>
      </w:r>
    </w:p>
    <w:p>
      <w:pPr>
        <w:pStyle w:val="ListParagraph"/>
        <w:numPr>
          <w:ilvl w:val="0"/>
          <w:numId w:val="2"/>
        </w:numPr>
        <w:spacing w:after="40" w:before="40"/>
      </w:pPr>
      <w:r>
        <w:rPr>
          <w:rFonts w:ascii="Arial" w:cs="Arial" w:eastAsia="Arial" w:hAnsi="Arial"/>
          <w:sz w:val="22"/>
          <w:szCs w:val="22"/>
        </w:rPr>
        <w:t xml:space="preserve">The plotting module can feed results back to the main CA or operate completely independently.</w:t>
      </w:r>
    </w:p>
    <w:p>
      <w:pPr>
        <w:spacing w:after="80" w:before="80"/>
        <w:ind w:left="720"/>
      </w:pPr>
      <w:r>
        <w:rPr>
          <w:rFonts w:ascii="Arial" w:cs="Arial" w:eastAsia="Arial" w:hAnsi="Arial"/>
          <w:i/>
          <w:iCs/>
          <w:color w:val="555555"/>
          <w:sz w:val="20"/>
          <w:szCs w:val="20"/>
        </w:rPr>
        <w:t xml:space="preserve">⚑ For astrophysics domain: astropy, aplpy, healpy are pre-installed in the plotting environment.</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13. Domain Knowledge Injection</w:t>
      </w:r>
    </w:p>
    <w:p>
      <w:pPr>
        <w:pStyle w:val="Heading2"/>
        <w:spacing w:after="80" w:before="240"/>
      </w:pPr>
      <w:r>
        <w:rPr>
          <w:rFonts w:ascii="Arial" w:cs="Arial" w:eastAsia="Arial" w:hAnsi="Arial"/>
          <w:b/>
          <w:bCs/>
          <w:sz w:val="26"/>
          <w:szCs w:val="26"/>
        </w:rPr>
        <w:t xml:space="preserve">13.1 AstroFoundation Model</w:t>
      </w:r>
    </w:p>
    <w:p>
      <w:pPr>
        <w:spacing w:after="120" w:before="60"/>
      </w:pPr>
      <w:r>
        <w:rPr>
          <w:rFonts w:ascii="Arial" w:cs="Arial" w:eastAsia="Arial" w:hAnsi="Arial"/>
          <w:sz w:val="22"/>
          <w:szCs w:val="22"/>
        </w:rPr>
        <w:t xml:space="preserve">For astrophysics projects, the AstroFoundation model (arxiv:2510.17960) is used as a domain knowledge source. It is NOT used as the primary CA model. Instead:</w:t>
      </w:r>
    </w:p>
    <w:p>
      <w:pPr>
        <w:pStyle w:val="ListParagraph"/>
        <w:numPr>
          <w:ilvl w:val="0"/>
          <w:numId w:val="2"/>
        </w:numPr>
        <w:spacing w:after="40" w:before="40"/>
      </w:pPr>
      <w:r>
        <w:rPr>
          <w:rFonts w:ascii="Arial" w:cs="Arial" w:eastAsia="Arial" w:hAnsi="Arial"/>
          <w:sz w:val="22"/>
          <w:szCs w:val="22"/>
        </w:rPr>
        <w:t xml:space="preserve">At project initialization: AstroFoundation processes the research spec and generates a domain context summary (max 2 000 tokens). This summary is stored in projects/&lt;id&gt;/knowledge/domain_context.md.</w:t>
      </w:r>
    </w:p>
    <w:p>
      <w:pPr>
        <w:pStyle w:val="ListParagraph"/>
        <w:numPr>
          <w:ilvl w:val="0"/>
          <w:numId w:val="2"/>
        </w:numPr>
        <w:spacing w:after="40" w:before="40"/>
      </w:pPr>
      <w:r>
        <w:rPr>
          <w:rFonts w:ascii="Arial" w:cs="Arial" w:eastAsia="Arial" w:hAnsi="Arial"/>
          <w:sz w:val="22"/>
          <w:szCs w:val="22"/>
        </w:rPr>
        <w:t xml:space="preserve">The domain context is included in the meta-harness always-in-context layer (§2.4).</w:t>
      </w:r>
    </w:p>
    <w:p>
      <w:pPr>
        <w:pStyle w:val="ListParagraph"/>
        <w:numPr>
          <w:ilvl w:val="0"/>
          <w:numId w:val="2"/>
        </w:numPr>
        <w:spacing w:after="40" w:before="40"/>
      </w:pPr>
      <w:r>
        <w:rPr>
          <w:rFonts w:ascii="Arial" w:cs="Arial" w:eastAsia="Arial" w:hAnsi="Arial"/>
          <w:sz w:val="22"/>
          <w:szCs w:val="22"/>
        </w:rPr>
        <w:t xml:space="preserve">The meta-harness passes domain_context.md to the CA in instruction.md when domain knowledge is relevant.</w:t>
      </w:r>
    </w:p>
    <w:p>
      <w:pPr>
        <w:pStyle w:val="ListParagraph"/>
        <w:numPr>
          <w:ilvl w:val="0"/>
          <w:numId w:val="2"/>
        </w:numPr>
        <w:spacing w:after="40" w:before="40"/>
      </w:pPr>
      <w:r>
        <w:rPr>
          <w:rFonts w:ascii="Arial" w:cs="Arial" w:eastAsia="Arial" w:hAnsi="Arial"/>
          <w:sz w:val="22"/>
          <w:szCs w:val="22"/>
        </w:rPr>
        <w:t xml:space="preserve">The meta-harness decides when to include domain context — it is not blindly passed to every CA call.</w:t>
      </w:r>
    </w:p>
    <w:p>
      <w:pPr>
        <w:spacing w:after="120" w:before="60"/>
      </w:pPr>
      <w:r>
        <w:rPr>
          <w:rFonts w:ascii="Arial" w:cs="Arial" w:eastAsia="Arial" w:hAnsi="Arial"/>
          <w:sz w:val="22"/>
          <w:szCs w:val="22"/>
        </w:rPr>
        <w:t xml:space="preserve">For non-astrophysics domains in v1: domain knowledge injection is skipped. The architecture is modular — adding a new domain foundation model requires implementing the DomainKnowledgeProvider interface in domain_knowledge/base.py.</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14. Storage Architecture</w:t>
      </w:r>
    </w:p>
    <w:p>
      <w:pPr>
        <w:pStyle w:val="Heading2"/>
        <w:spacing w:after="80" w:before="240"/>
      </w:pPr>
      <w:r>
        <w:rPr>
          <w:rFonts w:ascii="Arial" w:cs="Arial" w:eastAsia="Arial" w:hAnsi="Arial"/>
          <w:b/>
          <w:bCs/>
          <w:sz w:val="26"/>
          <w:szCs w:val="26"/>
        </w:rPr>
        <w:t xml:space="preserve">14.1 Four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(experiment_ledger.db)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experiment records, metrics, status, attribution trees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query store for meta-harness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(manifold_index/)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abstract embeddings + citation graph edges for idea manifold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once per domain, shared across projects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 (projects/)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execution traces, code, LaTeX, figures, oracle outputs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of truth; meta-harness reads via grep/cat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taste_db/ (pickle/NPZ)</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Serialized GP/BNN model, trajectory arrays, feature matrices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Cross-project persistence; updated after each project</w:t>
            </w:r>
          </w:p>
        </w:tc>
      </w:tr>
    </w:tbl>
    <w:p>
      <w:pPr>
        <w:pStyle w:val="Heading2"/>
        <w:spacing w:after="80" w:before="240"/>
      </w:pPr>
      <w:r>
        <w:rPr>
          <w:rFonts w:ascii="Arial" w:cs="Arial" w:eastAsia="Arial" w:hAnsi="Arial"/>
          <w:b/>
          <w:bCs/>
          <w:sz w:val="26"/>
          <w:szCs w:val="26"/>
        </w:rPr>
        <w:t xml:space="preserve">14.2 Causal DAG</w:t>
      </w:r>
    </w:p>
    <w:p>
      <w:pPr>
        <w:spacing w:after="120" w:before="60"/>
      </w:pPr>
      <w:r>
        <w:rPr>
          <w:rFonts w:ascii="Arial" w:cs="Arial" w:eastAsia="Arial" w:hAnsi="Arial"/>
          <w:sz w:val="22"/>
          <w:szCs w:val="22"/>
        </w:rPr>
        <w:t xml:space="preserve">Stored as projects/&lt;id&gt;/causal_dag.json. Schema: nodes are (component, value) pairs (e.g., {component: 'attention_window', value: 'sliding'}); edges are directed causal relationships with fields: effect_size (float), confidence (float), experiment_ids (list of supporting experiments), confound_controlled (bool).</w:t>
      </w:r>
    </w:p>
    <w:p>
      <w:pPr>
        <w:spacing w:after="120" w:before="60"/>
      </w:pPr>
      <w:r>
        <w:rPr>
          <w:rFonts w:ascii="Arial" w:cs="Arial" w:eastAsia="Arial" w:hAnsi="Arial"/>
          <w:sz w:val="22"/>
          <w:szCs w:val="22"/>
        </w:rPr>
        <w:t xml:space="preserve">Updated after every keep-result experiment by the meta-harness. Queried by the Idea Generator to avoid re-testing known causal relationships.</w:t>
      </w:r>
    </w:p>
    <w:p>
      <w:pPr>
        <w:spacing w:after="120" w:before="60"/>
      </w:pPr>
      <w:r>
        <w:rPr>
          <w:rFonts w:ascii="Arial" w:cs="Arial" w:eastAsia="Arial" w:hAnsi="Arial"/>
          <w:sz w:val="22"/>
          <w:szCs w:val="22"/>
        </w:rPr>
        <w:t xml:space="preserve">Cross-project causal DAG: a global causal_dag_global.json aggregates confirmed high-confidence edges across projects. This is the long-term scientific knowledge accumulation artifact.</w:t>
      </w:r>
    </w:p>
    <w:p>
      <w:pPr>
        <w:pStyle w:val="Heading2"/>
        <w:spacing w:after="80" w:before="240"/>
      </w:pPr>
      <w:r>
        <w:rPr>
          <w:rFonts w:ascii="Arial" w:cs="Arial" w:eastAsia="Arial" w:hAnsi="Arial"/>
          <w:b/>
          <w:bCs/>
          <w:sz w:val="26"/>
          <w:szCs w:val="26"/>
        </w:rPr>
        <w:t xml:space="preserve">14.3 Vector DB (ChromaDB) Schema</w:t>
      </w:r>
    </w:p>
    <w:p>
      <w:pPr>
        <w:spacing w:after="120" w:before="60"/>
      </w:pPr>
      <w:r>
        <w:rPr>
          <w:rFonts w:ascii="Arial" w:cs="Arial" w:eastAsia="Arial" w:hAnsi="Arial"/>
          <w:sz w:val="22"/>
          <w:szCs w:val="22"/>
        </w:rPr>
        <w:t xml:space="preserve">Collection: papers. Document: abstract text. Metadata: {paper_id, title, year, domain, arxiv_id, citation_count, latent_z (768-dim Graph-VAE embedding), density_score (float)}. Collection: experiments. Document: experiment description. Metadata: {experiment_id, task_id, project_id, status, primary_metric}.</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15. Paper Synthesis</w:t>
      </w:r>
    </w:p>
    <w:p>
      <w:pPr>
        <w:spacing w:after="120" w:before="60"/>
      </w:pPr>
      <w:r>
        <w:rPr>
          <w:rFonts w:ascii="Arial" w:cs="Arial" w:eastAsia="Arial" w:hAnsi="Arial"/>
          <w:sz w:val="22"/>
          <w:szCs w:val="22"/>
        </w:rPr>
        <w:t xml:space="preserve">Triggered when the meta-harness determines all required subtasks meet acceptance criteria. The genesis-paper CA category orchestrates paper synthesis autonomously.</w:t>
      </w:r>
    </w:p>
    <w:p>
      <w:pPr>
        <w:pStyle w:val="ListParagraph"/>
        <w:numPr>
          <w:ilvl w:val="0"/>
          <w:numId w:val="2"/>
        </w:numPr>
        <w:spacing w:after="40" w:before="40"/>
      </w:pPr>
      <w:r>
        <w:rPr>
          <w:rFonts w:ascii="Arial" w:cs="Arial" w:eastAsia="Arial" w:hAnsi="Arial"/>
          <w:sz w:val="22"/>
          <w:szCs w:val="22"/>
        </w:rPr>
        <w:t xml:space="preserve">Template: standard ML/science paper structure (Abstract, Introduction, Related Work, Methods, Experiments, Results, Discussion, Conclusion, References).</w:t>
      </w:r>
    </w:p>
    <w:p>
      <w:pPr>
        <w:pStyle w:val="ListParagraph"/>
        <w:numPr>
          <w:ilvl w:val="0"/>
          <w:numId w:val="2"/>
        </w:numPr>
        <w:spacing w:after="40" w:before="40"/>
      </w:pPr>
      <w:r>
        <w:rPr>
          <w:rFonts w:ascii="Arial" w:cs="Arial" w:eastAsia="Arial" w:hAnsi="Arial"/>
          <w:sz w:val="22"/>
          <w:szCs w:val="22"/>
        </w:rPr>
        <w:t xml:space="preserve">All figures referenced in LaTeX must exist in projects/&lt;id&gt;/outputs/paper/figures/. The paper synthesis agent calls the Plotting Module for missing figures.</w:t>
      </w:r>
    </w:p>
    <w:p>
      <w:pPr>
        <w:pStyle w:val="ListParagraph"/>
        <w:numPr>
          <w:ilvl w:val="0"/>
          <w:numId w:val="2"/>
        </w:numPr>
        <w:spacing w:after="40" w:before="40"/>
      </w:pPr>
      <w:r>
        <w:rPr>
          <w:rFonts w:ascii="Arial" w:cs="Arial" w:eastAsia="Arial" w:hAnsi="Arial"/>
          <w:sz w:val="22"/>
          <w:szCs w:val="22"/>
        </w:rPr>
        <w:t xml:space="preserve">All citations must exist in references.bib and be verified. Citations Agent is called for any uncached citations.</w:t>
      </w:r>
    </w:p>
    <w:p>
      <w:pPr>
        <w:pStyle w:val="ListParagraph"/>
        <w:numPr>
          <w:ilvl w:val="0"/>
          <w:numId w:val="2"/>
        </w:numPr>
        <w:spacing w:after="40" w:before="40"/>
      </w:pPr>
      <w:r>
        <w:rPr>
          <w:rFonts w:ascii="Arial" w:cs="Arial" w:eastAsia="Arial" w:hAnsi="Arial"/>
          <w:sz w:val="22"/>
          <w:szCs w:val="22"/>
        </w:rPr>
        <w:t xml:space="preserve">Implementation drift check runs automatically after first draft: LaTeX methods section is diffed against actual code.</w:t>
      </w:r>
    </w:p>
    <w:p>
      <w:pPr>
        <w:pStyle w:val="ListParagraph"/>
        <w:numPr>
          <w:ilvl w:val="0"/>
          <w:numId w:val="2"/>
        </w:numPr>
        <w:spacing w:after="40" w:before="40"/>
      </w:pPr>
      <w:r>
        <w:rPr>
          <w:rFonts w:ascii="Arial" w:cs="Arial" w:eastAsia="Arial" w:hAnsi="Arial"/>
          <w:sz w:val="22"/>
          <w:szCs w:val="22"/>
        </w:rPr>
        <w:t xml:space="preserve">Output: projects/&lt;id&gt;/outputs/paper/main.tex + all supporting files. Compiled to main.pdf using pdflatex.</w:t>
      </w:r>
    </w:p>
    <w:p>
      <w:pPr>
        <w:spacing w:after="120" w:before="60"/>
      </w:pPr>
      <w:r>
        <w:rPr>
          <w:rFonts w:ascii="Arial" w:cs="Arial" w:eastAsia="Arial" w:hAnsi="Arial"/>
          <w:sz w:val="22"/>
          <w:szCs w:val="22"/>
        </w:rPr>
        <w:t xml:space="preserve">The paper is written fully autonomously. The human receives the compiled PDF and the full LaTeX source.</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16. Human Interface</w:t>
      </w:r>
    </w:p>
    <w:p>
      <w:pPr>
        <w:pStyle w:val="Heading2"/>
        <w:spacing w:after="80" w:before="240"/>
      </w:pPr>
      <w:r>
        <w:rPr>
          <w:rFonts w:ascii="Arial" w:cs="Arial" w:eastAsia="Arial" w:hAnsi="Arial"/>
          <w:b/>
          <w:bCs/>
          <w:sz w:val="26"/>
          <w:szCs w:val="26"/>
        </w:rPr>
        <w:t xml:space="preserve">16.1 Project Initialization</w:t>
      </w:r>
    </w:p>
    <w:p>
      <w:pPr>
        <w:spacing w:after="120" w:before="60"/>
      </w:pPr>
      <w:r>
        <w:rPr>
          <w:rFonts w:ascii="Arial" w:cs="Arial" w:eastAsia="Arial" w:hAnsi="Arial"/>
          <w:sz w:val="22"/>
          <w:szCs w:val="22"/>
        </w:rPr>
        <w:t xml:space="preserve">Human provides a research spec via CLI: genesis init --spec spec.json or genesis init --interactive. The spec.json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research_question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the core research question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e.g., 'astrophysics', 'ml_efficiency'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success_criteria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 — human-defined acceptance criteria (optional)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oracle_hints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 — human-specified oracle checks (optional)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compute_budget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e.g., 'local_cpu', 'local_gpu', 'cloud_8xA100'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time_budget_hours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 max wall-clock hours before forced human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domain_knowledge_model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e.g., 'astrofoundation', 'none'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output_dir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where to write outputs</w:t>
            </w:r>
          </w:p>
        </w:tc>
      </w:tr>
    </w:tbl>
    <w:p>
      <w:pPr>
        <w:pStyle w:val="Heading2"/>
        <w:spacing w:after="80" w:before="240"/>
      </w:pPr>
      <w:r>
        <w:rPr>
          <w:rFonts w:ascii="Arial" w:cs="Arial" w:eastAsia="Arial" w:hAnsi="Arial"/>
          <w:b/>
          <w:bCs/>
          <w:sz w:val="26"/>
          <w:szCs w:val="26"/>
        </w:rPr>
        <w:t xml:space="preserve">16.2 Mid-Run Intervention</w:t>
      </w:r>
    </w:p>
    <w:p>
      <w:pPr>
        <w:spacing w:after="120" w:before="60"/>
      </w:pPr>
      <w:r>
        <w:rPr>
          <w:rFonts w:ascii="Arial" w:cs="Arial" w:eastAsia="Arial" w:hAnsi="Arial"/>
          <w:sz w:val="22"/>
          <w:szCs w:val="22"/>
        </w:rPr>
        <w:t xml:space="preserve">The human can intervene at any point by writing to projects/&lt;id&gt;/human_intervention.json. The meta-harness checks for this file at the start of each loop iteration. Intervention types: REDIRECT (change research direction), APPROVE (override adversarial stalemate), REJECT (discard current direction and restart ideation), STOP (halt and synthesize paper with current results).</w:t>
      </w:r>
    </w:p>
    <w:p>
      <w:pPr>
        <w:pStyle w:val="Heading2"/>
        <w:spacing w:after="80" w:before="240"/>
      </w:pPr>
      <w:r>
        <w:rPr>
          <w:rFonts w:ascii="Arial" w:cs="Arial" w:eastAsia="Arial" w:hAnsi="Arial"/>
          <w:b/>
          <w:bCs/>
          <w:sz w:val="26"/>
          <w:szCs w:val="26"/>
        </w:rPr>
        <w:t xml:space="preserve">16.3 Catastrophic Failure Handling</w:t>
      </w:r>
    </w:p>
    <w:p>
      <w:pPr>
        <w:spacing w:after="120" w:before="60"/>
      </w:pPr>
      <w:r>
        <w:rPr>
          <w:rFonts w:ascii="Arial" w:cs="Arial" w:eastAsia="Arial" w:hAnsi="Arial"/>
          <w:sz w:val="22"/>
          <w:szCs w:val="22"/>
        </w:rPr>
        <w:t xml:space="preserve">If any of the following occur, the system pauses and notifies the human (writes to projects/&lt;id&gt;/HALT.json and logs to stderr): (a) all fallback models fail, (b) ADVERSARIAL_STALEMATE after 2 meta-harness escalation attempts, (c) domain oracle reports CRITICAL_PHYSICS_VIOLATION (impossible result), (d) experiment ledger corruption detected.</w:t>
      </w:r>
    </w:p>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17. Failure Mode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Failure Code</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IMPLICIT_ASSUMPTION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Socratic debater chain collapses before grounded source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in adversarial report; CA must make assumption explicit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CITATION_NOT_FOUND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cross-examiner cannot verify claim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Citations Agent attempts resolution; if unresolved → NOT_VERIFIED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RESULT_CONTRADICTED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contradicts published literature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flag; meta-harness must request different approach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IMPLEMENTATION_DRIFT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 prose ≠ actual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Auto-fix attempt by CA; if unfixed after 1 attempt → human flag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ORACLE_FAIL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oracle returns FAIL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flag; same as RESULT_CONTRADICTED handling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ADVERSARIAL_STALEMATE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loop fails to converge in 3 iterations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Escalate to meta-harness; 2 attempts then HUMAN_REQUIRED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EXPERIMENT_CRASH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optimizer experiment crashes (OOM, bug)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crash; if easy fix → retry; else discard and continue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ANOMALY_DETECTED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 trajectory deviates significantly from Taste Model prediction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flag; schedule ablation analysis; update Taste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ALL_MODELS_FAIL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fallback models unavailable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HALT; write HALT.json; notify human</w:t>
            </w:r>
          </w:p>
        </w:tc>
      </w:tr>
    </w:tbl>
    <w:p>
      <w:pPr>
        <w:pBdr>
          <w:bottom w:val="single" w:color="1E3A5F" w:sz="4" w:space="1"/>
        </w:pBdr>
        <w:spacing w:after="160" w:before="160"/>
      </w:pPr>
    </w:p>
    <w:p>
      <w:pPr>
        <w:pStyle w:val="Heading1"/>
        <w:spacing w:after="120" w:before="320"/>
      </w:pPr>
      <w:r>
        <w:rPr>
          <w:rFonts w:ascii="Arial" w:cs="Arial" w:eastAsia="Arial" w:hAnsi="Arial"/>
          <w:b/>
          <w:bCs/>
          <w:sz w:val="32"/>
          <w:szCs w:val="32"/>
        </w:rPr>
        <w:t xml:space="preserve">18. Non-Goals for v1</w:t>
      </w:r>
    </w:p>
    <w:p>
      <w:pPr>
        <w:pStyle w:val="ListParagraph"/>
        <w:numPr>
          <w:ilvl w:val="0"/>
          <w:numId w:val="2"/>
        </w:numPr>
        <w:spacing w:after="40" w:before="40"/>
      </w:pPr>
      <w:r>
        <w:rPr>
          <w:rFonts w:ascii="Arial" w:cs="Arial" w:eastAsia="Arial" w:hAnsi="Arial"/>
          <w:sz w:val="22"/>
          <w:szCs w:val="22"/>
        </w:rPr>
        <w:t xml:space="preserve">Multi-project concurrent execution (sequential projects only in v1).</w:t>
      </w:r>
    </w:p>
    <w:p>
      <w:pPr>
        <w:pStyle w:val="ListParagraph"/>
        <w:numPr>
          <w:ilvl w:val="0"/>
          <w:numId w:val="2"/>
        </w:numPr>
        <w:spacing w:after="40" w:before="40"/>
      </w:pPr>
      <w:r>
        <w:rPr>
          <w:rFonts w:ascii="Arial" w:cs="Arial" w:eastAsia="Arial" w:hAnsi="Arial"/>
          <w:sz w:val="22"/>
          <w:szCs w:val="22"/>
        </w:rPr>
        <w:t xml:space="preserve">Real telescope time allocation or new data collection.</w:t>
      </w:r>
    </w:p>
    <w:p>
      <w:pPr>
        <w:pStyle w:val="ListParagraph"/>
        <w:numPr>
          <w:ilvl w:val="0"/>
          <w:numId w:val="2"/>
        </w:numPr>
        <w:spacing w:after="40" w:before="40"/>
      </w:pPr>
      <w:r>
        <w:rPr>
          <w:rFonts w:ascii="Arial" w:cs="Arial" w:eastAsia="Arial" w:hAnsi="Arial"/>
          <w:sz w:val="22"/>
          <w:szCs w:val="22"/>
        </w:rPr>
        <w:t xml:space="preserve">Fine-tuning any foundation model as part of a project run.</w:t>
      </w:r>
    </w:p>
    <w:p>
      <w:pPr>
        <w:pStyle w:val="ListParagraph"/>
        <w:numPr>
          <w:ilvl w:val="0"/>
          <w:numId w:val="2"/>
        </w:numPr>
        <w:spacing w:after="40" w:before="40"/>
      </w:pPr>
      <w:r>
        <w:rPr>
          <w:rFonts w:ascii="Arial" w:cs="Arial" w:eastAsia="Arial" w:hAnsi="Arial"/>
          <w:sz w:val="22"/>
          <w:szCs w:val="22"/>
        </w:rPr>
        <w:t xml:space="preserve">Web-based UI (CLI only in v1).</w:t>
      </w:r>
    </w:p>
    <w:p>
      <w:pPr>
        <w:pStyle w:val="ListParagraph"/>
        <w:numPr>
          <w:ilvl w:val="0"/>
          <w:numId w:val="2"/>
        </w:numPr>
        <w:spacing w:after="40" w:before="40"/>
      </w:pPr>
      <w:r>
        <w:rPr>
          <w:rFonts w:ascii="Arial" w:cs="Arial" w:eastAsia="Arial" w:hAnsi="Arial"/>
          <w:sz w:val="22"/>
          <w:szCs w:val="22"/>
        </w:rPr>
        <w:t xml:space="preserve">Automatic domain-specific foundation model training (AstroFoundation is pre-trained and frozen).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A8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2026-04-04T07:00:06.085Z</dcterms:created>
  <dcterms:modified xsi:type="dcterms:W3CDTF">2026-04-04T07:00:06.086Z</dcterms:modified>
</cp:coreProperties>
</file>

<file path=docProps/custom.xml><?xml version="1.0" encoding="utf-8"?>
<Properties xmlns="http://schemas.openxmlformats.org/officeDocument/2006/custom-properties" xmlns:vt="http://schemas.openxmlformats.org/officeDocument/2006/docPropsVTypes"/>
</file>