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行政基本情報データ連携モデル-住所"/>
    <w:p>
      <w:pPr>
        <w:pStyle w:val="Heading1"/>
      </w:pPr>
      <w:r>
        <w:t xml:space="preserve">行政基本情報データ連携モデル 住所</w:t>
      </w:r>
    </w:p>
    <w:p>
      <w:pPr>
        <w:numPr>
          <w:ilvl w:val="0"/>
          <w:numId w:val="1001"/>
        </w:numPr>
        <w:pStyle w:val="Compact"/>
      </w:pPr>
      <w:r>
        <w:t xml:space="preserve">https://cio.go.jp/guides</w:t>
      </w:r>
    </w:p>
    <w:p>
      <w:pPr>
        <w:numPr>
          <w:ilvl w:val="0"/>
          <w:numId w:val="1001"/>
        </w:numPr>
        <w:pStyle w:val="Compact"/>
      </w:pPr>
      <w:r>
        <w:t xml:space="preserve">https://cio.go.jp/sites/default/files/uploads/documents/1015-2_gyousei_data_model_address_20210604.pdf</w:t>
      </w:r>
    </w:p>
    <w:p>
      <w:pPr>
        <w:numPr>
          <w:ilvl w:val="0"/>
          <w:numId w:val="1001"/>
        </w:numPr>
        <w:pStyle w:val="Compact"/>
      </w:pPr>
      <w:r>
        <w:t xml:space="preserve">https://cio.go.jp/sites/default/files/uploads/documents/1015-2_gyousei_data_model_address_20210604.docx</w:t>
      </w:r>
    </w:p>
    <w:bookmarkStart w:id="22" w:name="英語表記"/>
    <w:p>
      <w:pPr>
        <w:pStyle w:val="Heading2"/>
      </w:pPr>
      <w:r>
        <w:t xml:space="preserve">4. 英語表記</w:t>
      </w:r>
    </w:p>
    <w:p>
      <w:pPr>
        <w:pStyle w:val="FirstParagraph"/>
      </w:pPr>
      <w:r>
        <w:t xml:space="preserve">住所の英語表記は、国土交通省国土地理院が定める「地名等の英語表記規程」（平成 28 年国地達第 10 号）の表記方法に準ずる。必要に応じて、</w:t>
      </w:r>
      <w:hyperlink r:id="rId20">
        <w:r>
          <w:rPr>
            <w:rStyle w:val="Hyperlink"/>
          </w:rPr>
          <w:t xml:space="preserve">「観光立国実現に向けた多言語対応の改善・強化のためのガイドライン」（平成 26 年 3 月国土交通省観光庁）</w:t>
        </w:r>
      </w:hyperlink>
      <w:r>
        <w:t xml:space="preserve">を参照する。</w:t>
      </w:r>
    </w:p>
    <w:p>
      <w:pPr>
        <w:pStyle w:val="BodyText"/>
      </w:pPr>
      <w:hyperlink r:id="rId21">
        <w:r>
          <w:rPr>
            <w:rStyle w:val="Hyperlink"/>
          </w:rPr>
          <w:t xml:space="preserve">ヘボン式ローマ字</w:t>
        </w:r>
      </w:hyperlink>
      <w:r>
        <w:t xml:space="preserve">を用いることとし、以下の規則に従うこと。</w:t>
      </w:r>
    </w:p>
    <w:p>
      <w:pPr>
        <w:numPr>
          <w:ilvl w:val="0"/>
          <w:numId w:val="1002"/>
        </w:numPr>
        <w:pStyle w:val="Compact"/>
      </w:pPr>
      <w:r>
        <w:t xml:space="preserve">はねる音「ん」は、「n」と書く</w:t>
      </w:r>
    </w:p>
    <w:p>
      <w:pPr>
        <w:numPr>
          <w:ilvl w:val="0"/>
          <w:numId w:val="1002"/>
        </w:numPr>
        <w:pStyle w:val="Compact"/>
      </w:pPr>
      <w:r>
        <w:t xml:space="preserve">はねる音をあらわす「n」と、次に来る母音字又は「y」を切り離す必要がある場合には、「n」の次にハイフンを入れる</w:t>
      </w:r>
    </w:p>
    <w:p>
      <w:pPr>
        <w:numPr>
          <w:ilvl w:val="0"/>
          <w:numId w:val="1002"/>
        </w:numPr>
        <w:pStyle w:val="Compact"/>
      </w:pPr>
      <w:r>
        <w:t xml:space="preserve">つまる音は、次の音節の最初の子音字を重ねて表す。ただし、次に「ch」音がくる場合には「c」を重ねず「t」を用いる</w:t>
      </w:r>
    </w:p>
    <w:p>
      <w:pPr>
        <w:numPr>
          <w:ilvl w:val="0"/>
          <w:numId w:val="1002"/>
        </w:numPr>
        <w:pStyle w:val="Compact"/>
      </w:pPr>
      <w:r>
        <w:t xml:space="preserve">長音を表す記号は、省略することを原則とする。 ただし、50 音の「い」段の長音は、「i」を重ねて表し、「えい」は「ei」と書く</w:t>
      </w:r>
    </w:p>
    <w:p>
      <w:pPr>
        <w:numPr>
          <w:ilvl w:val="0"/>
          <w:numId w:val="1002"/>
        </w:numPr>
        <w:pStyle w:val="Compact"/>
      </w:pPr>
      <w:r>
        <w:t xml:space="preserve">表音のローマ字表記が「ou」「oo」「uu」となるときに、対応する元の漢字が一文字の場合にはそれぞれ「o」「o」「u」に短縮するが、二文字に分かれる場合には短縮しない。ただし、短縮する表記が通用している場合には、短縮してもよい</w:t>
      </w:r>
    </w:p>
    <w:p>
      <w:pPr>
        <w:pStyle w:val="FirstParagraph"/>
      </w:pPr>
      <w:r>
        <w:t xml:space="preserve">地名等の解釈又は発音の便宜上必要なときは、分かち書き（語の区切りに空白を挟んで記述すること）を行うことができる。</w:t>
      </w:r>
    </w:p>
    <w:p>
      <w:pPr>
        <w:pStyle w:val="BodyText"/>
      </w:pPr>
      <w:r>
        <w:t xml:space="preserve">地名の解釈で区切る場合には、ハイフンを用いて区切るものとする。ただし、分かち書きしなくても誤解のない場合や、短い地名等の場合は除く。区切る箇所は、次の各号のとおりとする。一号及び二号の場合は、ハイフンの後ろの最初の文字を大文字にするものとする。</w:t>
      </w:r>
    </w:p>
    <w:p>
      <w:pPr>
        <w:numPr>
          <w:ilvl w:val="0"/>
          <w:numId w:val="1003"/>
        </w:numPr>
        <w:pStyle w:val="Compact"/>
      </w:pPr>
      <w:r>
        <w:t xml:space="preserve">複合地名における地域名称等の後</w:t>
      </w:r>
    </w:p>
    <w:p>
      <w:pPr>
        <w:numPr>
          <w:ilvl w:val="0"/>
          <w:numId w:val="1003"/>
        </w:numPr>
        <w:pStyle w:val="Compact"/>
      </w:pPr>
      <w:r>
        <w:t xml:space="preserve">東、西、南及び北並びに上、中及び下並びに新、旧及び元など他の地名と相対的な関係を表す接頭語の後</w:t>
      </w:r>
    </w:p>
    <w:p>
      <w:pPr>
        <w:numPr>
          <w:ilvl w:val="0"/>
          <w:numId w:val="1003"/>
        </w:numPr>
        <w:pStyle w:val="Compact"/>
      </w:pPr>
      <w:r>
        <w:t xml:space="preserve">地形を表す部分の前</w:t>
      </w:r>
    </w:p>
    <w:p>
      <w:pPr>
        <w:pStyle w:val="FirstParagraph"/>
      </w:pPr>
      <w:r>
        <w:t xml:space="preserve">発音の便宜上区切る場合には、ハイフンを用いて区切るものとする。ただし、広く使用されているなど、分かち書きしなくても誤解のない場合は除く。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mlit.go.jp/common/001029742.pdf" TargetMode="External" /><Relationship Type="http://schemas.openxmlformats.org/officeDocument/2006/relationships/hyperlink" Id="rId21" Target="&#35251;&#20809;&#31435;&#22269;&#23455;&#29694;&#12395;&#21521;&#12369;&#12383;&#22810;&#35328;&#35486;&#23550;&#24540;&#12398;&#25913;&#21892;&#12539;&#24375;&#21270;&#12398;&#12383;&#12417;&#12398;&#12459;&#12441;&#12452;&#12488;&#12441;&#12521;&#12452;&#12531;.md#&#12504;&#12508;&#12531;&#24335;&#12525;&#12540;&#12510;&#2338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lit.go.jp/common/001029742.pdf" TargetMode="External" /><Relationship Type="http://schemas.openxmlformats.org/officeDocument/2006/relationships/hyperlink" Id="rId21" Target="&#35251;&#20809;&#31435;&#22269;&#23455;&#29694;&#12395;&#21521;&#12369;&#12383;&#22810;&#35328;&#35486;&#23550;&#24540;&#12398;&#25913;&#21892;&#12539;&#24375;&#21270;&#12398;&#12383;&#12417;&#12398;&#12459;&#12441;&#12452;&#12488;&#12441;&#12521;&#12452;&#12531;.md#&#12504;&#12508;&#12531;&#24335;&#12525;&#12540;&#12510;&#2338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2021-06-28T14:34:51Z</dcterms:created>
  <dcterms:modified xsi:type="dcterms:W3CDTF">2021-06-28T14:34:51Z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