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0106E" w14:textId="177D1481" w:rsidR="008618A2" w:rsidRPr="00AA6D59" w:rsidRDefault="008618A2" w:rsidP="00481938">
      <w:pPr>
        <w:pStyle w:val="1"/>
        <w:numPr>
          <w:ilvl w:val="0"/>
          <w:numId w:val="0"/>
        </w:numPr>
        <w:pBdr>
          <w:top w:val="none" w:sz="0" w:space="0" w:color="auto"/>
          <w:bottom w:val="none" w:sz="0" w:space="0" w:color="auto"/>
        </w:pBdr>
        <w:spacing w:beforeLines="0" w:before="0"/>
      </w:pPr>
      <w:bookmarkStart w:id="0" w:name="_Toc525119505"/>
      <w:r w:rsidRPr="00AA6D59">
        <w:rPr>
          <w:rFonts w:hint="eastAsia"/>
        </w:rPr>
        <w:t>標準</w:t>
      </w:r>
      <w:r w:rsidRPr="00AA6D59">
        <w:t>ガイドライン</w:t>
      </w:r>
      <w:r>
        <w:rPr>
          <w:rFonts w:hint="eastAsia"/>
        </w:rPr>
        <w:t>群</w:t>
      </w:r>
      <w:r w:rsidRPr="00AA6D59">
        <w:t>用語集</w:t>
      </w:r>
      <w:bookmarkEnd w:id="0"/>
    </w:p>
    <w:p w14:paraId="4002ECDB" w14:textId="77777777" w:rsidR="008618A2" w:rsidRDefault="008618A2" w:rsidP="008618A2">
      <w:pPr>
        <w:wordWrap w:val="0"/>
      </w:pPr>
    </w:p>
    <w:tbl>
      <w:tblPr>
        <w:tblW w:w="13460" w:type="dxa"/>
        <w:tblCellMar>
          <w:left w:w="99" w:type="dxa"/>
          <w:right w:w="99" w:type="dxa"/>
        </w:tblCellMar>
        <w:tblLook w:val="04A0" w:firstRow="1" w:lastRow="0" w:firstColumn="1" w:lastColumn="0" w:noHBand="0" w:noVBand="1"/>
      </w:tblPr>
      <w:tblGrid>
        <w:gridCol w:w="2440"/>
        <w:gridCol w:w="2620"/>
        <w:gridCol w:w="4600"/>
        <w:gridCol w:w="1900"/>
        <w:gridCol w:w="1900"/>
      </w:tblGrid>
      <w:tr w:rsidR="008618A2" w:rsidRPr="00AA6D59" w14:paraId="14BED3E1" w14:textId="77777777" w:rsidTr="00FB1949">
        <w:trPr>
          <w:trHeight w:val="20"/>
          <w:tblHeader/>
        </w:trPr>
        <w:tc>
          <w:tcPr>
            <w:tcW w:w="2440" w:type="dxa"/>
            <w:tcBorders>
              <w:top w:val="single" w:sz="4" w:space="0" w:color="auto"/>
              <w:left w:val="single" w:sz="4" w:space="0" w:color="auto"/>
              <w:bottom w:val="single" w:sz="4" w:space="0" w:color="auto"/>
              <w:right w:val="single" w:sz="4" w:space="0" w:color="auto"/>
            </w:tcBorders>
            <w:shd w:val="clear" w:color="000000" w:fill="DDEBF7"/>
            <w:vAlign w:val="bottom"/>
            <w:hideMark/>
          </w:tcPr>
          <w:p w14:paraId="4B455D6F"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用語</w:t>
            </w:r>
          </w:p>
        </w:tc>
        <w:tc>
          <w:tcPr>
            <w:tcW w:w="2620" w:type="dxa"/>
            <w:tcBorders>
              <w:top w:val="single" w:sz="4" w:space="0" w:color="auto"/>
              <w:left w:val="nil"/>
              <w:bottom w:val="single" w:sz="4" w:space="0" w:color="auto"/>
              <w:right w:val="single" w:sz="4" w:space="0" w:color="auto"/>
            </w:tcBorders>
            <w:shd w:val="clear" w:color="000000" w:fill="DDEBF7"/>
            <w:vAlign w:val="bottom"/>
            <w:hideMark/>
          </w:tcPr>
          <w:p w14:paraId="3F1E36ED"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フリガナ</w:t>
            </w:r>
          </w:p>
        </w:tc>
        <w:tc>
          <w:tcPr>
            <w:tcW w:w="4600" w:type="dxa"/>
            <w:tcBorders>
              <w:top w:val="single" w:sz="4" w:space="0" w:color="auto"/>
              <w:left w:val="nil"/>
              <w:bottom w:val="single" w:sz="4" w:space="0" w:color="auto"/>
              <w:right w:val="single" w:sz="4" w:space="0" w:color="auto"/>
            </w:tcBorders>
            <w:shd w:val="clear" w:color="000000" w:fill="DDEBF7"/>
            <w:vAlign w:val="bottom"/>
            <w:hideMark/>
          </w:tcPr>
          <w:p w14:paraId="052E0681"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定義</w:t>
            </w:r>
          </w:p>
        </w:tc>
        <w:tc>
          <w:tcPr>
            <w:tcW w:w="1900" w:type="dxa"/>
            <w:tcBorders>
              <w:top w:val="single" w:sz="4" w:space="0" w:color="auto"/>
              <w:left w:val="nil"/>
              <w:bottom w:val="single" w:sz="4" w:space="0" w:color="auto"/>
              <w:right w:val="single" w:sz="4" w:space="0" w:color="auto"/>
            </w:tcBorders>
            <w:shd w:val="clear" w:color="000000" w:fill="DDEBF7"/>
            <w:noWrap/>
            <w:vAlign w:val="bottom"/>
            <w:hideMark/>
          </w:tcPr>
          <w:p w14:paraId="51BC45A0"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追加年月日</w:t>
            </w:r>
          </w:p>
        </w:tc>
        <w:tc>
          <w:tcPr>
            <w:tcW w:w="1900" w:type="dxa"/>
            <w:tcBorders>
              <w:top w:val="single" w:sz="4" w:space="0" w:color="auto"/>
              <w:left w:val="nil"/>
              <w:bottom w:val="single" w:sz="4" w:space="0" w:color="auto"/>
              <w:right w:val="single" w:sz="4" w:space="0" w:color="auto"/>
            </w:tcBorders>
            <w:shd w:val="clear" w:color="000000" w:fill="DDEBF7"/>
            <w:noWrap/>
            <w:vAlign w:val="bottom"/>
            <w:hideMark/>
          </w:tcPr>
          <w:p w14:paraId="3EC7DEE5" w14:textId="77777777" w:rsidR="008618A2" w:rsidRPr="00AA6D59" w:rsidRDefault="008618A2" w:rsidP="00FB1949">
            <w:pPr>
              <w:widowControl/>
              <w:wordWrap w:val="0"/>
              <w:jc w:val="center"/>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最終更新年月日</w:t>
            </w:r>
          </w:p>
        </w:tc>
      </w:tr>
      <w:tr w:rsidR="008618A2" w:rsidRPr="00AA6D59" w14:paraId="6C1E11D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7D32CA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ＲＦＩ</w:t>
            </w:r>
          </w:p>
        </w:tc>
        <w:tc>
          <w:tcPr>
            <w:tcW w:w="2620" w:type="dxa"/>
            <w:tcBorders>
              <w:top w:val="nil"/>
              <w:left w:val="nil"/>
              <w:bottom w:val="single" w:sz="4" w:space="0" w:color="auto"/>
              <w:right w:val="single" w:sz="4" w:space="0" w:color="auto"/>
            </w:tcBorders>
            <w:shd w:val="clear" w:color="auto" w:fill="auto"/>
            <w:hideMark/>
          </w:tcPr>
          <w:p w14:paraId="7B654B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アールエフアイ</w:t>
            </w:r>
          </w:p>
        </w:tc>
        <w:tc>
          <w:tcPr>
            <w:tcW w:w="4600" w:type="dxa"/>
            <w:tcBorders>
              <w:top w:val="nil"/>
              <w:left w:val="nil"/>
              <w:bottom w:val="single" w:sz="4" w:space="0" w:color="auto"/>
              <w:right w:val="single" w:sz="4" w:space="0" w:color="auto"/>
            </w:tcBorders>
            <w:shd w:val="clear" w:color="auto" w:fill="auto"/>
            <w:hideMark/>
          </w:tcPr>
          <w:p w14:paraId="7821788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 xml:space="preserve">資料提供依頼のこと。Request For </w:t>
            </w:r>
            <w:r>
              <w:rPr>
                <w:rFonts w:asciiTheme="majorEastAsia" w:eastAsiaTheme="majorEastAsia" w:hAnsiTheme="majorEastAsia" w:cs="Courier New"/>
                <w:color w:val="000000"/>
                <w:kern w:val="0"/>
                <w:szCs w:val="24"/>
              </w:rPr>
              <w:t>Information</w:t>
            </w:r>
            <w:r w:rsidRPr="00AA6D59">
              <w:rPr>
                <w:rFonts w:asciiTheme="majorEastAsia" w:eastAsiaTheme="majorEastAsia" w:hAnsiTheme="majorEastAsia" w:cs="Courier New"/>
                <w:color w:val="000000"/>
                <w:kern w:val="0"/>
                <w:szCs w:val="24"/>
              </w:rPr>
              <w:t>の略字。</w:t>
            </w:r>
          </w:p>
        </w:tc>
        <w:tc>
          <w:tcPr>
            <w:tcW w:w="1900" w:type="dxa"/>
            <w:tcBorders>
              <w:top w:val="nil"/>
              <w:left w:val="nil"/>
              <w:bottom w:val="single" w:sz="4" w:space="0" w:color="auto"/>
              <w:right w:val="single" w:sz="4" w:space="0" w:color="auto"/>
            </w:tcBorders>
            <w:shd w:val="clear" w:color="auto" w:fill="auto"/>
            <w:noWrap/>
            <w:hideMark/>
          </w:tcPr>
          <w:p w14:paraId="371A06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C6C91B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0AAC37A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8A007C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ＲＦＰ</w:t>
            </w:r>
          </w:p>
        </w:tc>
        <w:tc>
          <w:tcPr>
            <w:tcW w:w="2620" w:type="dxa"/>
            <w:tcBorders>
              <w:top w:val="nil"/>
              <w:left w:val="nil"/>
              <w:bottom w:val="single" w:sz="4" w:space="0" w:color="auto"/>
              <w:right w:val="single" w:sz="4" w:space="0" w:color="auto"/>
            </w:tcBorders>
            <w:shd w:val="clear" w:color="auto" w:fill="auto"/>
            <w:hideMark/>
          </w:tcPr>
          <w:p w14:paraId="0E56411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アールエフピ</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E0B0DB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提案依頼又は提案依頼書のこと。Request For Proposalの略字。</w:t>
            </w:r>
          </w:p>
        </w:tc>
        <w:tc>
          <w:tcPr>
            <w:tcW w:w="1900" w:type="dxa"/>
            <w:tcBorders>
              <w:top w:val="nil"/>
              <w:left w:val="nil"/>
              <w:bottom w:val="single" w:sz="4" w:space="0" w:color="auto"/>
              <w:right w:val="single" w:sz="4" w:space="0" w:color="auto"/>
            </w:tcBorders>
            <w:shd w:val="clear" w:color="auto" w:fill="auto"/>
            <w:noWrap/>
            <w:hideMark/>
          </w:tcPr>
          <w:p w14:paraId="291A8FA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B05056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BA2A88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BE0AEC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w:t>
            </w:r>
          </w:p>
        </w:tc>
        <w:tc>
          <w:tcPr>
            <w:tcW w:w="2620" w:type="dxa"/>
            <w:tcBorders>
              <w:top w:val="nil"/>
              <w:left w:val="nil"/>
              <w:bottom w:val="single" w:sz="4" w:space="0" w:color="auto"/>
              <w:right w:val="single" w:sz="4" w:space="0" w:color="auto"/>
            </w:tcBorders>
            <w:shd w:val="clear" w:color="auto" w:fill="auto"/>
            <w:hideMark/>
          </w:tcPr>
          <w:p w14:paraId="459EEF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w:t>
            </w:r>
          </w:p>
        </w:tc>
        <w:tc>
          <w:tcPr>
            <w:tcW w:w="4600" w:type="dxa"/>
            <w:tcBorders>
              <w:top w:val="nil"/>
              <w:left w:val="nil"/>
              <w:bottom w:val="single" w:sz="4" w:space="0" w:color="auto"/>
              <w:right w:val="single" w:sz="4" w:space="0" w:color="auto"/>
            </w:tcBorders>
            <w:shd w:val="clear" w:color="auto" w:fill="auto"/>
            <w:hideMark/>
          </w:tcPr>
          <w:p w14:paraId="7D4B539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情報通信技術のこと。Information Technologyの略字。</w:t>
            </w:r>
          </w:p>
        </w:tc>
        <w:tc>
          <w:tcPr>
            <w:tcW w:w="1900" w:type="dxa"/>
            <w:tcBorders>
              <w:top w:val="nil"/>
              <w:left w:val="nil"/>
              <w:bottom w:val="single" w:sz="4" w:space="0" w:color="auto"/>
              <w:right w:val="single" w:sz="4" w:space="0" w:color="auto"/>
            </w:tcBorders>
            <w:shd w:val="clear" w:color="auto" w:fill="auto"/>
            <w:noWrap/>
            <w:hideMark/>
          </w:tcPr>
          <w:p w14:paraId="4DD390F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86C3E6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221AD3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A27CB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ＩＴ基本法</w:t>
            </w:r>
          </w:p>
        </w:tc>
        <w:tc>
          <w:tcPr>
            <w:tcW w:w="2620" w:type="dxa"/>
            <w:tcBorders>
              <w:top w:val="nil"/>
              <w:left w:val="nil"/>
              <w:bottom w:val="single" w:sz="4" w:space="0" w:color="auto"/>
              <w:right w:val="single" w:sz="4" w:space="0" w:color="auto"/>
            </w:tcBorders>
            <w:shd w:val="clear" w:color="auto" w:fill="auto"/>
            <w:hideMark/>
          </w:tcPr>
          <w:p w14:paraId="53B7284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アイティキホンホウ</w:t>
            </w:r>
          </w:p>
        </w:tc>
        <w:tc>
          <w:tcPr>
            <w:tcW w:w="4600" w:type="dxa"/>
            <w:tcBorders>
              <w:top w:val="nil"/>
              <w:left w:val="nil"/>
              <w:bottom w:val="single" w:sz="4" w:space="0" w:color="auto"/>
              <w:right w:val="single" w:sz="4" w:space="0" w:color="auto"/>
            </w:tcBorders>
            <w:shd w:val="clear" w:color="auto" w:fill="auto"/>
            <w:hideMark/>
          </w:tcPr>
          <w:p w14:paraId="3491BEE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高度情報通信ネットワーク社会形成基本法（平成12年法律第144号）のこと。</w:t>
            </w:r>
          </w:p>
        </w:tc>
        <w:tc>
          <w:tcPr>
            <w:tcW w:w="1900" w:type="dxa"/>
            <w:tcBorders>
              <w:top w:val="nil"/>
              <w:left w:val="nil"/>
              <w:bottom w:val="single" w:sz="4" w:space="0" w:color="auto"/>
              <w:right w:val="single" w:sz="4" w:space="0" w:color="auto"/>
            </w:tcBorders>
            <w:shd w:val="clear" w:color="auto" w:fill="auto"/>
            <w:noWrap/>
            <w:hideMark/>
          </w:tcPr>
          <w:p w14:paraId="565689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0ED7EA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6406887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0FE957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ＩＴ室</w:t>
            </w:r>
          </w:p>
        </w:tc>
        <w:tc>
          <w:tcPr>
            <w:tcW w:w="2620" w:type="dxa"/>
            <w:tcBorders>
              <w:top w:val="nil"/>
              <w:left w:val="nil"/>
              <w:bottom w:val="single" w:sz="4" w:space="0" w:color="auto"/>
              <w:right w:val="single" w:sz="4" w:space="0" w:color="auto"/>
            </w:tcBorders>
            <w:shd w:val="clear" w:color="auto" w:fill="auto"/>
            <w:hideMark/>
          </w:tcPr>
          <w:p w14:paraId="61B9779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アイティシツ</w:t>
            </w:r>
          </w:p>
        </w:tc>
        <w:tc>
          <w:tcPr>
            <w:tcW w:w="4600" w:type="dxa"/>
            <w:tcBorders>
              <w:top w:val="nil"/>
              <w:left w:val="nil"/>
              <w:bottom w:val="single" w:sz="4" w:space="0" w:color="auto"/>
              <w:right w:val="single" w:sz="4" w:space="0" w:color="auto"/>
            </w:tcBorders>
            <w:shd w:val="clear" w:color="auto" w:fill="auto"/>
            <w:hideMark/>
          </w:tcPr>
          <w:p w14:paraId="232E730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内閣官房情報通信技術（ＩＴ）総合戦略室のこと。</w:t>
            </w:r>
          </w:p>
        </w:tc>
        <w:tc>
          <w:tcPr>
            <w:tcW w:w="1900" w:type="dxa"/>
            <w:tcBorders>
              <w:top w:val="nil"/>
              <w:left w:val="nil"/>
              <w:bottom w:val="single" w:sz="4" w:space="0" w:color="auto"/>
              <w:right w:val="single" w:sz="4" w:space="0" w:color="auto"/>
            </w:tcBorders>
            <w:shd w:val="clear" w:color="auto" w:fill="auto"/>
            <w:noWrap/>
            <w:hideMark/>
          </w:tcPr>
          <w:p w14:paraId="4800188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B9E15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2C2201D3"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9AE307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ＩＴ人材</w:t>
            </w:r>
          </w:p>
        </w:tc>
        <w:tc>
          <w:tcPr>
            <w:tcW w:w="2620" w:type="dxa"/>
            <w:tcBorders>
              <w:top w:val="nil"/>
              <w:left w:val="nil"/>
              <w:bottom w:val="single" w:sz="4" w:space="0" w:color="auto"/>
              <w:right w:val="single" w:sz="4" w:space="0" w:color="auto"/>
            </w:tcBorders>
            <w:shd w:val="clear" w:color="auto" w:fill="auto"/>
            <w:hideMark/>
          </w:tcPr>
          <w:p w14:paraId="5A86535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アイティジンザイ</w:t>
            </w:r>
          </w:p>
        </w:tc>
        <w:tc>
          <w:tcPr>
            <w:tcW w:w="4600" w:type="dxa"/>
            <w:tcBorders>
              <w:top w:val="nil"/>
              <w:left w:val="nil"/>
              <w:bottom w:val="single" w:sz="4" w:space="0" w:color="auto"/>
              <w:right w:val="single" w:sz="4" w:space="0" w:color="auto"/>
            </w:tcBorders>
            <w:shd w:val="clear" w:color="auto" w:fill="auto"/>
            <w:hideMark/>
          </w:tcPr>
          <w:p w14:paraId="6E392CF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情報システムを整備するプロジェクトを適切に遂行し、かつ、運用管理ができる人材のこと。</w:t>
            </w:r>
          </w:p>
        </w:tc>
        <w:tc>
          <w:tcPr>
            <w:tcW w:w="1900" w:type="dxa"/>
            <w:tcBorders>
              <w:top w:val="nil"/>
              <w:left w:val="nil"/>
              <w:bottom w:val="single" w:sz="4" w:space="0" w:color="auto"/>
              <w:right w:val="single" w:sz="4" w:space="0" w:color="auto"/>
            </w:tcBorders>
            <w:shd w:val="clear" w:color="auto" w:fill="auto"/>
            <w:noWrap/>
            <w:hideMark/>
          </w:tcPr>
          <w:p w14:paraId="227DF3B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FA948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AE47A6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FACC74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ＩＴリテラシー</w:t>
            </w:r>
          </w:p>
        </w:tc>
        <w:tc>
          <w:tcPr>
            <w:tcW w:w="2620" w:type="dxa"/>
            <w:tcBorders>
              <w:top w:val="nil"/>
              <w:left w:val="nil"/>
              <w:bottom w:val="single" w:sz="4" w:space="0" w:color="auto"/>
              <w:right w:val="single" w:sz="4" w:space="0" w:color="auto"/>
            </w:tcBorders>
            <w:shd w:val="clear" w:color="auto" w:fill="auto"/>
            <w:hideMark/>
          </w:tcPr>
          <w:p w14:paraId="1264ED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アイティリテラシー</w:t>
            </w:r>
          </w:p>
        </w:tc>
        <w:tc>
          <w:tcPr>
            <w:tcW w:w="4600" w:type="dxa"/>
            <w:tcBorders>
              <w:top w:val="nil"/>
              <w:left w:val="nil"/>
              <w:bottom w:val="single" w:sz="4" w:space="0" w:color="auto"/>
              <w:right w:val="single" w:sz="4" w:space="0" w:color="auto"/>
            </w:tcBorders>
            <w:shd w:val="clear" w:color="auto" w:fill="auto"/>
            <w:hideMark/>
          </w:tcPr>
          <w:p w14:paraId="44E59B9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情報活用能力のこと。</w:t>
            </w:r>
          </w:p>
        </w:tc>
        <w:tc>
          <w:tcPr>
            <w:tcW w:w="1900" w:type="dxa"/>
            <w:tcBorders>
              <w:top w:val="nil"/>
              <w:left w:val="nil"/>
              <w:bottom w:val="single" w:sz="4" w:space="0" w:color="auto"/>
              <w:right w:val="single" w:sz="4" w:space="0" w:color="auto"/>
            </w:tcBorders>
            <w:shd w:val="clear" w:color="auto" w:fill="auto"/>
            <w:noWrap/>
            <w:hideMark/>
          </w:tcPr>
          <w:p w14:paraId="378E508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9B4747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185ADA" w:rsidRPr="00AA6D59" w14:paraId="3D9777F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6DF4EB1D" w14:textId="1199DC56"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アジャイル</w:t>
            </w:r>
            <w:r w:rsidRPr="00AA6D59">
              <w:rPr>
                <w:rFonts w:asciiTheme="majorEastAsia" w:eastAsiaTheme="majorEastAsia" w:hAnsiTheme="majorEastAsia" w:cs="Courier New"/>
                <w:color w:val="000000"/>
                <w:kern w:val="0"/>
                <w:szCs w:val="24"/>
              </w:rPr>
              <w:t>型開発</w:t>
            </w:r>
          </w:p>
        </w:tc>
        <w:tc>
          <w:tcPr>
            <w:tcW w:w="2620" w:type="dxa"/>
            <w:tcBorders>
              <w:top w:val="nil"/>
              <w:left w:val="nil"/>
              <w:bottom w:val="single" w:sz="4" w:space="0" w:color="auto"/>
              <w:right w:val="single" w:sz="4" w:space="0" w:color="auto"/>
            </w:tcBorders>
            <w:shd w:val="clear" w:color="auto" w:fill="auto"/>
          </w:tcPr>
          <w:p w14:paraId="67ECB351" w14:textId="526BCC7B"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アジャイルガタ</w:t>
            </w:r>
            <w:r w:rsidRPr="00AA6D59">
              <w:rPr>
                <w:rFonts w:asciiTheme="majorEastAsia" w:eastAsiaTheme="majorEastAsia" w:hAnsiTheme="majorEastAsia" w:cs="Courier New"/>
                <w:color w:val="000000"/>
                <w:kern w:val="0"/>
                <w:szCs w:val="24"/>
              </w:rPr>
              <w:t>カイハツ</w:t>
            </w:r>
          </w:p>
        </w:tc>
        <w:tc>
          <w:tcPr>
            <w:tcW w:w="4600" w:type="dxa"/>
            <w:tcBorders>
              <w:top w:val="nil"/>
              <w:left w:val="nil"/>
              <w:bottom w:val="single" w:sz="4" w:space="0" w:color="auto"/>
              <w:right w:val="single" w:sz="4" w:space="0" w:color="auto"/>
            </w:tcBorders>
            <w:shd w:val="clear" w:color="auto" w:fill="auto"/>
          </w:tcPr>
          <w:p w14:paraId="0DA9DEB4" w14:textId="77777777" w:rsidR="00185ADA" w:rsidRPr="00185ADA"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開発対象となる機能の設計・開発をイテレーション（反復）と呼ばれる短い期間に分けて進め、イテレーションが終了する毎に機能の動作を確認できることを特徴とした情報システム構築作業の進め方である。</w:t>
            </w:r>
          </w:p>
          <w:p w14:paraId="7EA806F5" w14:textId="2715535F" w:rsidR="00185ADA" w:rsidRPr="00AA6D59"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設計・開発に着手する時点で、要件が十分に固まっておらず、設計・開発の途中で変更が多く発生すると見込まれる場合に用いる。</w:t>
            </w:r>
          </w:p>
        </w:tc>
        <w:tc>
          <w:tcPr>
            <w:tcW w:w="1900" w:type="dxa"/>
            <w:tcBorders>
              <w:top w:val="nil"/>
              <w:left w:val="nil"/>
              <w:bottom w:val="single" w:sz="4" w:space="0" w:color="auto"/>
              <w:right w:val="single" w:sz="4" w:space="0" w:color="auto"/>
            </w:tcBorders>
            <w:shd w:val="clear" w:color="auto" w:fill="auto"/>
            <w:noWrap/>
          </w:tcPr>
          <w:p w14:paraId="0F1FF1B9" w14:textId="44971941" w:rsidR="00185ADA" w:rsidRPr="00AA6D59" w:rsidRDefault="00185ADA" w:rsidP="00185ADA">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hint="eastAsia"/>
                <w:color w:val="000000"/>
                <w:kern w:val="0"/>
                <w:szCs w:val="24"/>
              </w:rPr>
              <w:t>2</w:t>
            </w:r>
            <w:r w:rsidRPr="0008270C">
              <w:rPr>
                <w:rFonts w:asciiTheme="majorEastAsia" w:eastAsiaTheme="majorEastAsia" w:hAnsiTheme="majorEastAsia" w:cs="Courier New"/>
                <w:color w:val="000000"/>
                <w:kern w:val="0"/>
                <w:szCs w:val="24"/>
              </w:rPr>
              <w:t>/</w:t>
            </w:r>
            <w:r w:rsidR="0008270C" w:rsidRPr="000613A1">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5788FE7A" w14:textId="5D2220CF" w:rsidR="00185ADA" w:rsidRPr="00AA6D59" w:rsidRDefault="00664441" w:rsidP="0008270C">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8618A2" w:rsidRPr="00AA6D59" w14:paraId="23204E4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A39A43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アプリケーションプログラム</w:t>
            </w:r>
          </w:p>
        </w:tc>
        <w:tc>
          <w:tcPr>
            <w:tcW w:w="2620" w:type="dxa"/>
            <w:tcBorders>
              <w:top w:val="nil"/>
              <w:left w:val="nil"/>
              <w:bottom w:val="single" w:sz="4" w:space="0" w:color="auto"/>
              <w:right w:val="single" w:sz="4" w:space="0" w:color="auto"/>
            </w:tcBorders>
            <w:shd w:val="clear" w:color="auto" w:fill="auto"/>
            <w:hideMark/>
          </w:tcPr>
          <w:p w14:paraId="505D3B5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アプリケーションプログラム</w:t>
            </w:r>
          </w:p>
        </w:tc>
        <w:tc>
          <w:tcPr>
            <w:tcW w:w="4600" w:type="dxa"/>
            <w:tcBorders>
              <w:top w:val="nil"/>
              <w:left w:val="nil"/>
              <w:bottom w:val="single" w:sz="4" w:space="0" w:color="auto"/>
              <w:right w:val="single" w:sz="4" w:space="0" w:color="auto"/>
            </w:tcBorders>
            <w:shd w:val="clear" w:color="auto" w:fill="auto"/>
            <w:hideMark/>
          </w:tcPr>
          <w:p w14:paraId="23BACB1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ソフトウェア製品以外の、情報システム固有のソフトウェアプログラムのこと。</w:t>
            </w:r>
          </w:p>
        </w:tc>
        <w:tc>
          <w:tcPr>
            <w:tcW w:w="1900" w:type="dxa"/>
            <w:tcBorders>
              <w:top w:val="nil"/>
              <w:left w:val="nil"/>
              <w:bottom w:val="single" w:sz="4" w:space="0" w:color="auto"/>
              <w:right w:val="single" w:sz="4" w:space="0" w:color="auto"/>
            </w:tcBorders>
            <w:shd w:val="clear" w:color="auto" w:fill="auto"/>
            <w:noWrap/>
            <w:hideMark/>
          </w:tcPr>
          <w:p w14:paraId="500DA0D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5E1665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07C63BC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967F3D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意見招請</w:t>
            </w:r>
          </w:p>
        </w:tc>
        <w:tc>
          <w:tcPr>
            <w:tcW w:w="2620" w:type="dxa"/>
            <w:tcBorders>
              <w:top w:val="nil"/>
              <w:left w:val="nil"/>
              <w:bottom w:val="single" w:sz="4" w:space="0" w:color="auto"/>
              <w:right w:val="single" w:sz="4" w:space="0" w:color="auto"/>
            </w:tcBorders>
            <w:shd w:val="clear" w:color="auto" w:fill="auto"/>
            <w:hideMark/>
          </w:tcPr>
          <w:p w14:paraId="1402C7E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イケンショウセイ</w:t>
            </w:r>
          </w:p>
        </w:tc>
        <w:tc>
          <w:tcPr>
            <w:tcW w:w="4600" w:type="dxa"/>
            <w:tcBorders>
              <w:top w:val="nil"/>
              <w:left w:val="nil"/>
              <w:bottom w:val="single" w:sz="4" w:space="0" w:color="auto"/>
              <w:right w:val="single" w:sz="4" w:space="0" w:color="auto"/>
            </w:tcBorders>
            <w:shd w:val="clear" w:color="auto" w:fill="auto"/>
            <w:hideMark/>
          </w:tcPr>
          <w:p w14:paraId="49BC2E0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入札公告に先立って、調達の仕様書案について企業から仕様書案への意見を求めること。</w:t>
            </w:r>
          </w:p>
        </w:tc>
        <w:tc>
          <w:tcPr>
            <w:tcW w:w="1900" w:type="dxa"/>
            <w:tcBorders>
              <w:top w:val="nil"/>
              <w:left w:val="nil"/>
              <w:bottom w:val="single" w:sz="4" w:space="0" w:color="auto"/>
              <w:right w:val="single" w:sz="4" w:space="0" w:color="auto"/>
            </w:tcBorders>
            <w:shd w:val="clear" w:color="auto" w:fill="auto"/>
            <w:noWrap/>
            <w:hideMark/>
          </w:tcPr>
          <w:p w14:paraId="533FA4F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BA804A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61C5663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AEF157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ウォータフォール型開発</w:t>
            </w:r>
          </w:p>
        </w:tc>
        <w:tc>
          <w:tcPr>
            <w:tcW w:w="2620" w:type="dxa"/>
            <w:tcBorders>
              <w:top w:val="nil"/>
              <w:left w:val="nil"/>
              <w:bottom w:val="single" w:sz="4" w:space="0" w:color="auto"/>
              <w:right w:val="single" w:sz="4" w:space="0" w:color="auto"/>
            </w:tcBorders>
            <w:shd w:val="clear" w:color="auto" w:fill="auto"/>
            <w:hideMark/>
          </w:tcPr>
          <w:p w14:paraId="2117FCA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ウォータフォールガタカイハツ</w:t>
            </w:r>
          </w:p>
        </w:tc>
        <w:tc>
          <w:tcPr>
            <w:tcW w:w="4600" w:type="dxa"/>
            <w:tcBorders>
              <w:top w:val="nil"/>
              <w:left w:val="nil"/>
              <w:bottom w:val="single" w:sz="4" w:space="0" w:color="auto"/>
              <w:right w:val="single" w:sz="4" w:space="0" w:color="auto"/>
            </w:tcBorders>
            <w:shd w:val="clear" w:color="auto" w:fill="auto"/>
            <w:hideMark/>
          </w:tcPr>
          <w:p w14:paraId="14BE476D" w14:textId="4F450E0C" w:rsidR="00185ADA" w:rsidRPr="00185ADA"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工程を時系列に進め、原則として前工程の完了後に次工程を開始する情報システム構築作業の進め方である。</w:t>
            </w:r>
          </w:p>
          <w:p w14:paraId="30438A60" w14:textId="27B9D227" w:rsidR="008618A2" w:rsidRPr="00AA6D59" w:rsidRDefault="00185ADA" w:rsidP="00185ADA">
            <w:pPr>
              <w:widowControl/>
              <w:wordWrap w:val="0"/>
              <w:rPr>
                <w:rFonts w:asciiTheme="majorEastAsia" w:eastAsiaTheme="majorEastAsia" w:hAnsiTheme="majorEastAsia" w:cs="Courier New"/>
                <w:color w:val="000000"/>
                <w:kern w:val="0"/>
                <w:szCs w:val="24"/>
              </w:rPr>
            </w:pPr>
            <w:r w:rsidRPr="00185ADA">
              <w:rPr>
                <w:rFonts w:asciiTheme="majorEastAsia" w:eastAsiaTheme="majorEastAsia" w:hAnsiTheme="majorEastAsia" w:cs="Courier New" w:hint="eastAsia"/>
                <w:color w:val="000000"/>
                <w:kern w:val="0"/>
                <w:szCs w:val="24"/>
              </w:rPr>
              <w:t>設計・開発に着手する時点で、要件がしっかり定まっており、設計・開発の途中で要件の変更が少ないと見込まれる場合に用いる。</w:t>
            </w:r>
          </w:p>
        </w:tc>
        <w:tc>
          <w:tcPr>
            <w:tcW w:w="1900" w:type="dxa"/>
            <w:tcBorders>
              <w:top w:val="nil"/>
              <w:left w:val="nil"/>
              <w:bottom w:val="single" w:sz="4" w:space="0" w:color="auto"/>
              <w:right w:val="single" w:sz="4" w:space="0" w:color="auto"/>
            </w:tcBorders>
            <w:shd w:val="clear" w:color="auto" w:fill="auto"/>
            <w:noWrap/>
            <w:hideMark/>
          </w:tcPr>
          <w:p w14:paraId="2A204F3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48B5EEC" w14:textId="2EE22FFD"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8618A2" w:rsidRPr="00AA6D59" w14:paraId="1FD7AD1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CEE33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運用</w:t>
            </w:r>
          </w:p>
        </w:tc>
        <w:tc>
          <w:tcPr>
            <w:tcW w:w="2620" w:type="dxa"/>
            <w:tcBorders>
              <w:top w:val="nil"/>
              <w:left w:val="nil"/>
              <w:bottom w:val="single" w:sz="4" w:space="0" w:color="auto"/>
              <w:right w:val="single" w:sz="4" w:space="0" w:color="auto"/>
            </w:tcBorders>
            <w:shd w:val="clear" w:color="auto" w:fill="auto"/>
            <w:hideMark/>
          </w:tcPr>
          <w:p w14:paraId="092F1DB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ウンヨウ</w:t>
            </w:r>
          </w:p>
        </w:tc>
        <w:tc>
          <w:tcPr>
            <w:tcW w:w="4600" w:type="dxa"/>
            <w:tcBorders>
              <w:top w:val="nil"/>
              <w:left w:val="nil"/>
              <w:bottom w:val="single" w:sz="4" w:space="0" w:color="auto"/>
              <w:right w:val="single" w:sz="4" w:space="0" w:color="auto"/>
            </w:tcBorders>
            <w:shd w:val="clear" w:color="auto" w:fill="auto"/>
            <w:hideMark/>
          </w:tcPr>
          <w:p w14:paraId="6F93EEC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情報システムの設計された仕様及び構成の変更を原則として行わずに、情報システムの稼働状態を維持することを目的とした行為及びこれに付随する行為のこと。</w:t>
            </w:r>
          </w:p>
        </w:tc>
        <w:tc>
          <w:tcPr>
            <w:tcW w:w="1900" w:type="dxa"/>
            <w:tcBorders>
              <w:top w:val="nil"/>
              <w:left w:val="nil"/>
              <w:bottom w:val="single" w:sz="4" w:space="0" w:color="auto"/>
              <w:right w:val="single" w:sz="4" w:space="0" w:color="auto"/>
            </w:tcBorders>
            <w:shd w:val="clear" w:color="auto" w:fill="auto"/>
            <w:noWrap/>
            <w:hideMark/>
          </w:tcPr>
          <w:p w14:paraId="193C982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A5987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F24113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018B96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運用サポート業務</w:t>
            </w:r>
          </w:p>
        </w:tc>
        <w:tc>
          <w:tcPr>
            <w:tcW w:w="2620" w:type="dxa"/>
            <w:tcBorders>
              <w:top w:val="nil"/>
              <w:left w:val="nil"/>
              <w:bottom w:val="single" w:sz="4" w:space="0" w:color="auto"/>
              <w:right w:val="single" w:sz="4" w:space="0" w:color="auto"/>
            </w:tcBorders>
            <w:shd w:val="clear" w:color="auto" w:fill="auto"/>
            <w:hideMark/>
          </w:tcPr>
          <w:p w14:paraId="3F8D810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ウンヨウサポートギョウム</w:t>
            </w:r>
          </w:p>
        </w:tc>
        <w:tc>
          <w:tcPr>
            <w:tcW w:w="4600" w:type="dxa"/>
            <w:tcBorders>
              <w:top w:val="nil"/>
              <w:left w:val="nil"/>
              <w:bottom w:val="single" w:sz="4" w:space="0" w:color="auto"/>
              <w:right w:val="single" w:sz="4" w:space="0" w:color="auto"/>
            </w:tcBorders>
            <w:shd w:val="clear" w:color="auto" w:fill="auto"/>
            <w:hideMark/>
          </w:tcPr>
          <w:p w14:paraId="329BD6D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利用に当たって、当該情報システム部門の担当者又は情報システムの利用者に対する操作研修等、情報システム利用者からの問合せに対し、解決策を講ずるために行うヘルプデスク業務、情報システム利用者からの問合せに対し、あらかじめ決められた事項を案内又は回答するコールセンター業務等、情報システムの運用を行うに当たって、その利用者を支援する業務のこと。</w:t>
            </w:r>
          </w:p>
        </w:tc>
        <w:tc>
          <w:tcPr>
            <w:tcW w:w="1900" w:type="dxa"/>
            <w:tcBorders>
              <w:top w:val="nil"/>
              <w:left w:val="nil"/>
              <w:bottom w:val="single" w:sz="4" w:space="0" w:color="auto"/>
              <w:right w:val="single" w:sz="4" w:space="0" w:color="auto"/>
            </w:tcBorders>
            <w:shd w:val="clear" w:color="auto" w:fill="auto"/>
            <w:noWrap/>
            <w:hideMark/>
          </w:tcPr>
          <w:p w14:paraId="1F8EB6A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101DA6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12C16E8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5B5FBA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ＳＤＲ</w:t>
            </w:r>
          </w:p>
        </w:tc>
        <w:tc>
          <w:tcPr>
            <w:tcW w:w="2620" w:type="dxa"/>
            <w:tcBorders>
              <w:top w:val="nil"/>
              <w:left w:val="nil"/>
              <w:bottom w:val="single" w:sz="4" w:space="0" w:color="auto"/>
              <w:right w:val="single" w:sz="4" w:space="0" w:color="auto"/>
            </w:tcBorders>
            <w:shd w:val="clear" w:color="auto" w:fill="auto"/>
            <w:hideMark/>
          </w:tcPr>
          <w:p w14:paraId="5183C27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エスディアール</w:t>
            </w:r>
          </w:p>
        </w:tc>
        <w:tc>
          <w:tcPr>
            <w:tcW w:w="4600" w:type="dxa"/>
            <w:tcBorders>
              <w:top w:val="nil"/>
              <w:left w:val="nil"/>
              <w:bottom w:val="single" w:sz="4" w:space="0" w:color="auto"/>
              <w:right w:val="single" w:sz="4" w:space="0" w:color="auto"/>
            </w:tcBorders>
            <w:shd w:val="clear" w:color="auto" w:fill="auto"/>
            <w:hideMark/>
          </w:tcPr>
          <w:p w14:paraId="46C8C4D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特別引出権と訳され、国際通貨基金(ＩＭＦ)の公式為替単位である総合通貨単位のこと。Special Drawing Rightの略字。</w:t>
            </w:r>
          </w:p>
        </w:tc>
        <w:tc>
          <w:tcPr>
            <w:tcW w:w="1900" w:type="dxa"/>
            <w:tcBorders>
              <w:top w:val="nil"/>
              <w:left w:val="nil"/>
              <w:bottom w:val="single" w:sz="4" w:space="0" w:color="auto"/>
              <w:right w:val="single" w:sz="4" w:space="0" w:color="auto"/>
            </w:tcBorders>
            <w:shd w:val="clear" w:color="auto" w:fill="auto"/>
            <w:noWrap/>
            <w:hideMark/>
          </w:tcPr>
          <w:p w14:paraId="1F347C5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B9308B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5F8782C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1B91C8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ＬＯＣ</w:t>
            </w:r>
          </w:p>
        </w:tc>
        <w:tc>
          <w:tcPr>
            <w:tcW w:w="2620" w:type="dxa"/>
            <w:tcBorders>
              <w:top w:val="nil"/>
              <w:left w:val="nil"/>
              <w:bottom w:val="single" w:sz="4" w:space="0" w:color="auto"/>
              <w:right w:val="single" w:sz="4" w:space="0" w:color="auto"/>
            </w:tcBorders>
            <w:shd w:val="clear" w:color="auto" w:fill="auto"/>
            <w:hideMark/>
          </w:tcPr>
          <w:p w14:paraId="55888D2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エルオーシ</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729C2C1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アプリケーションプログラムの総ステップ数のこと。一般に、過去に行った類似のシステム開発実績等から推定して総ステップ数（開発規模）を見積り、総ステップ数を開発生産性（１人月で開発できるステップ数）で除して単価を乗じたものが見積金額となる。lines of codeの略字。</w:t>
            </w:r>
          </w:p>
        </w:tc>
        <w:tc>
          <w:tcPr>
            <w:tcW w:w="1900" w:type="dxa"/>
            <w:tcBorders>
              <w:top w:val="nil"/>
              <w:left w:val="nil"/>
              <w:bottom w:val="single" w:sz="4" w:space="0" w:color="auto"/>
              <w:right w:val="single" w:sz="4" w:space="0" w:color="auto"/>
            </w:tcBorders>
            <w:shd w:val="clear" w:color="auto" w:fill="auto"/>
            <w:noWrap/>
            <w:hideMark/>
          </w:tcPr>
          <w:p w14:paraId="6C556D0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443FE8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F348A9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C83CC8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会計担当部門</w:t>
            </w:r>
          </w:p>
        </w:tc>
        <w:tc>
          <w:tcPr>
            <w:tcW w:w="2620" w:type="dxa"/>
            <w:tcBorders>
              <w:top w:val="nil"/>
              <w:left w:val="nil"/>
              <w:bottom w:val="single" w:sz="4" w:space="0" w:color="auto"/>
              <w:right w:val="single" w:sz="4" w:space="0" w:color="auto"/>
            </w:tcBorders>
            <w:shd w:val="clear" w:color="auto" w:fill="auto"/>
            <w:hideMark/>
          </w:tcPr>
          <w:p w14:paraId="474B153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カイケイタントウブモン</w:t>
            </w:r>
          </w:p>
        </w:tc>
        <w:tc>
          <w:tcPr>
            <w:tcW w:w="4600" w:type="dxa"/>
            <w:tcBorders>
              <w:top w:val="nil"/>
              <w:left w:val="nil"/>
              <w:bottom w:val="single" w:sz="4" w:space="0" w:color="auto"/>
              <w:right w:val="single" w:sz="4" w:space="0" w:color="auto"/>
            </w:tcBorders>
            <w:shd w:val="clear" w:color="auto" w:fill="auto"/>
            <w:hideMark/>
          </w:tcPr>
          <w:p w14:paraId="2678B5B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当該府省において、経費及び収入の予算、決算及び会計の監査に関する事務、国有財産及び物品の管理に関する事務等の官房機能を担当する部門のこと。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7FE0212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6559D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29E4FF6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DB6660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各府省情報化統括責任者（ＣＩＯ）連絡会議</w:t>
            </w:r>
          </w:p>
        </w:tc>
        <w:tc>
          <w:tcPr>
            <w:tcW w:w="2620" w:type="dxa"/>
            <w:tcBorders>
              <w:top w:val="nil"/>
              <w:left w:val="nil"/>
              <w:bottom w:val="single" w:sz="4" w:space="0" w:color="auto"/>
              <w:right w:val="single" w:sz="4" w:space="0" w:color="auto"/>
            </w:tcBorders>
            <w:shd w:val="clear" w:color="auto" w:fill="auto"/>
            <w:hideMark/>
          </w:tcPr>
          <w:p w14:paraId="4974EED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カクフショウジョウホウカトウカツセキニンシャ（シ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w:t>
            </w:r>
          </w:p>
        </w:tc>
        <w:tc>
          <w:tcPr>
            <w:tcW w:w="4600" w:type="dxa"/>
            <w:tcBorders>
              <w:top w:val="nil"/>
              <w:left w:val="nil"/>
              <w:bottom w:val="single" w:sz="4" w:space="0" w:color="auto"/>
              <w:right w:val="single" w:sz="4" w:space="0" w:color="auto"/>
            </w:tcBorders>
            <w:shd w:val="clear" w:color="auto" w:fill="auto"/>
            <w:hideMark/>
          </w:tcPr>
          <w:p w14:paraId="25FB6ED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情報通信ネットワーク社会推進戦略本部令（平成12年政令第555号）第４条の規定に基づき、関係行政機関相互の緊密な連携の下、政府全体として情報化推進体制を確立し、行政の情報化等を一層推進することにより、国民の利便性の向上を図るとともに、行政運営の簡素化、効率化、信頼性及び透明性の向上に資するため、高度情報通信ネットワーク社会推進戦略本部に置かれた合議制機関のこと。ＣＩＯ連絡会議と略称。</w:t>
            </w:r>
          </w:p>
        </w:tc>
        <w:tc>
          <w:tcPr>
            <w:tcW w:w="1900" w:type="dxa"/>
            <w:tcBorders>
              <w:top w:val="nil"/>
              <w:left w:val="nil"/>
              <w:bottom w:val="single" w:sz="4" w:space="0" w:color="auto"/>
              <w:right w:val="single" w:sz="4" w:space="0" w:color="auto"/>
            </w:tcBorders>
            <w:shd w:val="clear" w:color="auto" w:fill="auto"/>
            <w:noWrap/>
            <w:hideMark/>
          </w:tcPr>
          <w:p w14:paraId="39D82BE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51962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54ECD29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26D4A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技術レポート</w:t>
            </w:r>
          </w:p>
        </w:tc>
        <w:tc>
          <w:tcPr>
            <w:tcW w:w="2620" w:type="dxa"/>
            <w:tcBorders>
              <w:top w:val="nil"/>
              <w:left w:val="nil"/>
              <w:bottom w:val="single" w:sz="4" w:space="0" w:color="auto"/>
              <w:right w:val="single" w:sz="4" w:space="0" w:color="auto"/>
            </w:tcBorders>
            <w:shd w:val="clear" w:color="auto" w:fill="auto"/>
            <w:hideMark/>
          </w:tcPr>
          <w:p w14:paraId="59B8FA6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ギジュツレポート</w:t>
            </w:r>
          </w:p>
        </w:tc>
        <w:tc>
          <w:tcPr>
            <w:tcW w:w="4600" w:type="dxa"/>
            <w:tcBorders>
              <w:top w:val="nil"/>
              <w:left w:val="nil"/>
              <w:bottom w:val="single" w:sz="4" w:space="0" w:color="auto"/>
              <w:right w:val="single" w:sz="4" w:space="0" w:color="auto"/>
            </w:tcBorders>
            <w:shd w:val="clear" w:color="auto" w:fill="auto"/>
            <w:hideMark/>
          </w:tcPr>
          <w:p w14:paraId="286A7B2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政府情報システムの特定の技術において、政府全体で取り組むべき課題等に対し、ＰＪＭＯの各部門の対応を容易にし、又は政府全体で統一的に対応等を行うため、その対応等をまとめた参考文書のこと。</w:t>
            </w:r>
          </w:p>
        </w:tc>
        <w:tc>
          <w:tcPr>
            <w:tcW w:w="1900" w:type="dxa"/>
            <w:tcBorders>
              <w:top w:val="nil"/>
              <w:left w:val="nil"/>
              <w:bottom w:val="single" w:sz="4" w:space="0" w:color="auto"/>
              <w:right w:val="single" w:sz="4" w:space="0" w:color="auto"/>
            </w:tcBorders>
            <w:shd w:val="clear" w:color="auto" w:fill="auto"/>
            <w:noWrap/>
            <w:hideMark/>
          </w:tcPr>
          <w:p w14:paraId="1802B9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B80BD5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C24CFD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C574A0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機能改修</w:t>
            </w:r>
          </w:p>
        </w:tc>
        <w:tc>
          <w:tcPr>
            <w:tcW w:w="2620" w:type="dxa"/>
            <w:tcBorders>
              <w:top w:val="nil"/>
              <w:left w:val="nil"/>
              <w:bottom w:val="single" w:sz="4" w:space="0" w:color="auto"/>
              <w:right w:val="single" w:sz="4" w:space="0" w:color="auto"/>
            </w:tcBorders>
            <w:shd w:val="clear" w:color="auto" w:fill="auto"/>
            <w:hideMark/>
          </w:tcPr>
          <w:p w14:paraId="5BC0260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キノウカイシュウ</w:t>
            </w:r>
          </w:p>
        </w:tc>
        <w:tc>
          <w:tcPr>
            <w:tcW w:w="4600" w:type="dxa"/>
            <w:tcBorders>
              <w:top w:val="nil"/>
              <w:left w:val="nil"/>
              <w:bottom w:val="single" w:sz="4" w:space="0" w:color="auto"/>
              <w:right w:val="single" w:sz="4" w:space="0" w:color="auto"/>
            </w:tcBorders>
            <w:shd w:val="clear" w:color="auto" w:fill="auto"/>
            <w:hideMark/>
          </w:tcPr>
          <w:p w14:paraId="7580479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新規開発された情報システムについて、設計された仕様を変更又は追加し、当該情報システムに改変を加える行為のこと。</w:t>
            </w:r>
          </w:p>
        </w:tc>
        <w:tc>
          <w:tcPr>
            <w:tcW w:w="1900" w:type="dxa"/>
            <w:tcBorders>
              <w:top w:val="nil"/>
              <w:left w:val="nil"/>
              <w:bottom w:val="single" w:sz="4" w:space="0" w:color="auto"/>
              <w:right w:val="single" w:sz="4" w:space="0" w:color="auto"/>
            </w:tcBorders>
            <w:shd w:val="clear" w:color="auto" w:fill="auto"/>
            <w:noWrap/>
            <w:hideMark/>
          </w:tcPr>
          <w:p w14:paraId="5548472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0DE530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C1D7ED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B458AA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機能要件</w:t>
            </w:r>
          </w:p>
        </w:tc>
        <w:tc>
          <w:tcPr>
            <w:tcW w:w="2620" w:type="dxa"/>
            <w:tcBorders>
              <w:top w:val="nil"/>
              <w:left w:val="nil"/>
              <w:bottom w:val="single" w:sz="4" w:space="0" w:color="auto"/>
              <w:right w:val="single" w:sz="4" w:space="0" w:color="auto"/>
            </w:tcBorders>
            <w:shd w:val="clear" w:color="auto" w:fill="auto"/>
            <w:hideMark/>
          </w:tcPr>
          <w:p w14:paraId="25E5CB2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キノウヨウケン</w:t>
            </w:r>
          </w:p>
        </w:tc>
        <w:tc>
          <w:tcPr>
            <w:tcW w:w="4600" w:type="dxa"/>
            <w:tcBorders>
              <w:top w:val="nil"/>
              <w:left w:val="nil"/>
              <w:bottom w:val="single" w:sz="4" w:space="0" w:color="auto"/>
              <w:right w:val="single" w:sz="4" w:space="0" w:color="auto"/>
            </w:tcBorders>
            <w:shd w:val="clear" w:color="auto" w:fill="auto"/>
            <w:hideMark/>
          </w:tcPr>
          <w:p w14:paraId="7BAFEC8F" w14:textId="0F179D86" w:rsidR="008618A2" w:rsidRPr="00AA6D59" w:rsidRDefault="007B30DD" w:rsidP="00FB1949">
            <w:pPr>
              <w:widowControl/>
              <w:wordWrap w:val="0"/>
              <w:rPr>
                <w:rFonts w:asciiTheme="majorEastAsia" w:eastAsiaTheme="majorEastAsia" w:hAnsiTheme="majorEastAsia" w:cs="Courier New"/>
                <w:color w:val="000000"/>
                <w:kern w:val="0"/>
                <w:szCs w:val="24"/>
              </w:rPr>
            </w:pPr>
            <w:r w:rsidRPr="007B30DD">
              <w:rPr>
                <w:rFonts w:asciiTheme="majorEastAsia" w:eastAsiaTheme="majorEastAsia" w:hAnsiTheme="majorEastAsia" w:cs="Courier New" w:hint="eastAsia"/>
                <w:color w:val="000000"/>
                <w:kern w:val="0"/>
                <w:szCs w:val="24"/>
              </w:rPr>
              <w:t>システム要件のうち機能に関する内容。</w:t>
            </w:r>
          </w:p>
        </w:tc>
        <w:tc>
          <w:tcPr>
            <w:tcW w:w="1900" w:type="dxa"/>
            <w:tcBorders>
              <w:top w:val="nil"/>
              <w:left w:val="nil"/>
              <w:bottom w:val="single" w:sz="4" w:space="0" w:color="auto"/>
              <w:right w:val="single" w:sz="4" w:space="0" w:color="auto"/>
            </w:tcBorders>
            <w:shd w:val="clear" w:color="auto" w:fill="auto"/>
            <w:noWrap/>
            <w:hideMark/>
          </w:tcPr>
          <w:p w14:paraId="2713362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710D739" w14:textId="4001D2FD"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w:t>
            </w:r>
            <w:r w:rsidR="007B30DD">
              <w:rPr>
                <w:rFonts w:asciiTheme="majorEastAsia" w:eastAsiaTheme="majorEastAsia" w:hAnsiTheme="majorEastAsia" w:cs="Courier New" w:hint="eastAsia"/>
                <w:color w:val="000000"/>
                <w:kern w:val="0"/>
                <w:szCs w:val="24"/>
              </w:rPr>
              <w:t>20</w:t>
            </w:r>
            <w:r w:rsidRPr="00AA6D59">
              <w:rPr>
                <w:rFonts w:asciiTheme="majorEastAsia" w:eastAsiaTheme="majorEastAsia" w:hAnsiTheme="majorEastAsia" w:cs="Courier New"/>
                <w:color w:val="000000"/>
                <w:kern w:val="0"/>
                <w:szCs w:val="24"/>
              </w:rPr>
              <w:t>/03/3</w:t>
            </w:r>
            <w:r w:rsidR="007B30DD">
              <w:rPr>
                <w:rFonts w:asciiTheme="majorEastAsia" w:eastAsiaTheme="majorEastAsia" w:hAnsiTheme="majorEastAsia" w:cs="Courier New" w:hint="eastAsia"/>
                <w:color w:val="000000"/>
                <w:kern w:val="0"/>
                <w:szCs w:val="24"/>
              </w:rPr>
              <w:t>1</w:t>
            </w:r>
          </w:p>
        </w:tc>
      </w:tr>
      <w:tr w:rsidR="008618A2" w:rsidRPr="00AA6D59" w14:paraId="125D3B4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29910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業務運用支援</w:t>
            </w:r>
          </w:p>
        </w:tc>
        <w:tc>
          <w:tcPr>
            <w:tcW w:w="2620" w:type="dxa"/>
            <w:tcBorders>
              <w:top w:val="nil"/>
              <w:left w:val="nil"/>
              <w:bottom w:val="single" w:sz="4" w:space="0" w:color="auto"/>
              <w:right w:val="single" w:sz="4" w:space="0" w:color="auto"/>
            </w:tcBorders>
            <w:shd w:val="clear" w:color="auto" w:fill="auto"/>
            <w:hideMark/>
          </w:tcPr>
          <w:p w14:paraId="652254C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ギョウムウンヨウシエン</w:t>
            </w:r>
          </w:p>
        </w:tc>
        <w:tc>
          <w:tcPr>
            <w:tcW w:w="4600" w:type="dxa"/>
            <w:tcBorders>
              <w:top w:val="nil"/>
              <w:left w:val="nil"/>
              <w:bottom w:val="single" w:sz="4" w:space="0" w:color="auto"/>
              <w:right w:val="single" w:sz="4" w:space="0" w:color="auto"/>
            </w:tcBorders>
            <w:shd w:val="clear" w:color="auto" w:fill="auto"/>
            <w:hideMark/>
          </w:tcPr>
          <w:p w14:paraId="711B478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情報システムの稼働に当たって、業務実施部門に所属する職員が行う業務（データ作成（Webサイトやｅラーニングのコンテンツ作成等）、データ受付・登録等）について、作業の支援を行う行為のこと。</w:t>
            </w:r>
          </w:p>
        </w:tc>
        <w:tc>
          <w:tcPr>
            <w:tcW w:w="1900" w:type="dxa"/>
            <w:tcBorders>
              <w:top w:val="nil"/>
              <w:left w:val="nil"/>
              <w:bottom w:val="single" w:sz="4" w:space="0" w:color="auto"/>
              <w:right w:val="single" w:sz="4" w:space="0" w:color="auto"/>
            </w:tcBorders>
            <w:shd w:val="clear" w:color="auto" w:fill="auto"/>
            <w:noWrap/>
            <w:hideMark/>
          </w:tcPr>
          <w:p w14:paraId="3E9331A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FE57F9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13F5533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B7975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業務実施部門</w:t>
            </w:r>
          </w:p>
        </w:tc>
        <w:tc>
          <w:tcPr>
            <w:tcW w:w="2620" w:type="dxa"/>
            <w:tcBorders>
              <w:top w:val="nil"/>
              <w:left w:val="nil"/>
              <w:bottom w:val="single" w:sz="4" w:space="0" w:color="auto"/>
              <w:right w:val="single" w:sz="4" w:space="0" w:color="auto"/>
            </w:tcBorders>
            <w:shd w:val="clear" w:color="auto" w:fill="auto"/>
            <w:hideMark/>
          </w:tcPr>
          <w:p w14:paraId="2736A7B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ギョウムジッシブモン</w:t>
            </w:r>
          </w:p>
        </w:tc>
        <w:tc>
          <w:tcPr>
            <w:tcW w:w="4600" w:type="dxa"/>
            <w:tcBorders>
              <w:top w:val="nil"/>
              <w:left w:val="nil"/>
              <w:bottom w:val="single" w:sz="4" w:space="0" w:color="auto"/>
              <w:right w:val="single" w:sz="4" w:space="0" w:color="auto"/>
            </w:tcBorders>
            <w:shd w:val="clear" w:color="auto" w:fill="auto"/>
            <w:hideMark/>
          </w:tcPr>
          <w:p w14:paraId="76CC3A7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プロジェクトの対象範囲に含まれる業務の実施を所管する部署のこと。</w:t>
            </w:r>
          </w:p>
        </w:tc>
        <w:tc>
          <w:tcPr>
            <w:tcW w:w="1900" w:type="dxa"/>
            <w:tcBorders>
              <w:top w:val="nil"/>
              <w:left w:val="nil"/>
              <w:bottom w:val="single" w:sz="4" w:space="0" w:color="auto"/>
              <w:right w:val="single" w:sz="4" w:space="0" w:color="auto"/>
            </w:tcBorders>
            <w:shd w:val="clear" w:color="auto" w:fill="auto"/>
            <w:noWrap/>
            <w:hideMark/>
          </w:tcPr>
          <w:p w14:paraId="13ECE4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1F44B3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3F8E71B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585681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業務実施部門管理者</w:t>
            </w:r>
          </w:p>
        </w:tc>
        <w:tc>
          <w:tcPr>
            <w:tcW w:w="2620" w:type="dxa"/>
            <w:tcBorders>
              <w:top w:val="nil"/>
              <w:left w:val="nil"/>
              <w:bottom w:val="single" w:sz="4" w:space="0" w:color="auto"/>
              <w:right w:val="single" w:sz="4" w:space="0" w:color="auto"/>
            </w:tcBorders>
            <w:shd w:val="clear" w:color="auto" w:fill="auto"/>
            <w:hideMark/>
          </w:tcPr>
          <w:p w14:paraId="29F6999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ギョウムジッシブモンカンリシャ</w:t>
            </w:r>
          </w:p>
        </w:tc>
        <w:tc>
          <w:tcPr>
            <w:tcW w:w="4600" w:type="dxa"/>
            <w:tcBorders>
              <w:top w:val="nil"/>
              <w:left w:val="nil"/>
              <w:bottom w:val="single" w:sz="4" w:space="0" w:color="auto"/>
              <w:right w:val="single" w:sz="4" w:space="0" w:color="auto"/>
            </w:tcBorders>
            <w:shd w:val="clear" w:color="auto" w:fill="auto"/>
            <w:hideMark/>
          </w:tcPr>
          <w:p w14:paraId="746FE76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当該業務実施部門の管理者のこと。プロジェクトに参画し、業務実施部門に関わる案件の企画立案及び調整を担う。</w:t>
            </w:r>
          </w:p>
        </w:tc>
        <w:tc>
          <w:tcPr>
            <w:tcW w:w="1900" w:type="dxa"/>
            <w:tcBorders>
              <w:top w:val="nil"/>
              <w:left w:val="nil"/>
              <w:bottom w:val="single" w:sz="4" w:space="0" w:color="auto"/>
              <w:right w:val="single" w:sz="4" w:space="0" w:color="auto"/>
            </w:tcBorders>
            <w:shd w:val="clear" w:color="auto" w:fill="auto"/>
            <w:noWrap/>
            <w:hideMark/>
          </w:tcPr>
          <w:p w14:paraId="040D9D0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94D24E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0C3E78" w:rsidRPr="00AA6D59" w14:paraId="3DF4D52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08A5D3D" w14:textId="046CEA6F"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業務要件</w:t>
            </w:r>
          </w:p>
        </w:tc>
        <w:tc>
          <w:tcPr>
            <w:tcW w:w="2620" w:type="dxa"/>
            <w:tcBorders>
              <w:top w:val="nil"/>
              <w:left w:val="nil"/>
              <w:bottom w:val="single" w:sz="4" w:space="0" w:color="auto"/>
              <w:right w:val="single" w:sz="4" w:space="0" w:color="auto"/>
            </w:tcBorders>
            <w:shd w:val="clear" w:color="auto" w:fill="auto"/>
          </w:tcPr>
          <w:p w14:paraId="2727B7DE" w14:textId="73B23E79" w:rsidR="000C3E78" w:rsidRPr="00AA6D59" w:rsidRDefault="000C3E78"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ギョウムヨウケン</w:t>
            </w:r>
          </w:p>
        </w:tc>
        <w:tc>
          <w:tcPr>
            <w:tcW w:w="4600" w:type="dxa"/>
            <w:tcBorders>
              <w:top w:val="nil"/>
              <w:left w:val="nil"/>
              <w:bottom w:val="single" w:sz="4" w:space="0" w:color="auto"/>
              <w:right w:val="single" w:sz="4" w:space="0" w:color="auto"/>
            </w:tcBorders>
            <w:shd w:val="clear" w:color="auto" w:fill="auto"/>
          </w:tcPr>
          <w:p w14:paraId="39C576CC" w14:textId="4467750C"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業務を行う目的、達成したい目標、目標を達成する為のプロセスやフロー等。</w:t>
            </w:r>
          </w:p>
        </w:tc>
        <w:tc>
          <w:tcPr>
            <w:tcW w:w="1900" w:type="dxa"/>
            <w:tcBorders>
              <w:top w:val="nil"/>
              <w:left w:val="nil"/>
              <w:bottom w:val="single" w:sz="4" w:space="0" w:color="auto"/>
              <w:right w:val="single" w:sz="4" w:space="0" w:color="auto"/>
            </w:tcBorders>
            <w:shd w:val="clear" w:color="auto" w:fill="auto"/>
            <w:noWrap/>
          </w:tcPr>
          <w:p w14:paraId="676B3DF5" w14:textId="6BC111BB" w:rsidR="000C3E78"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1834D5A5" w14:textId="5F744054" w:rsidR="000C3E78"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8618A2" w:rsidRPr="00AA6D59" w14:paraId="1DC0E84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6AD363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クラウドサービス</w:t>
            </w:r>
          </w:p>
        </w:tc>
        <w:tc>
          <w:tcPr>
            <w:tcW w:w="2620" w:type="dxa"/>
            <w:tcBorders>
              <w:top w:val="nil"/>
              <w:left w:val="nil"/>
              <w:bottom w:val="single" w:sz="4" w:space="0" w:color="auto"/>
              <w:right w:val="single" w:sz="4" w:space="0" w:color="auto"/>
            </w:tcBorders>
            <w:shd w:val="clear" w:color="auto" w:fill="auto"/>
            <w:hideMark/>
          </w:tcPr>
          <w:p w14:paraId="4E06F4A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クラウドサービス</w:t>
            </w:r>
          </w:p>
        </w:tc>
        <w:tc>
          <w:tcPr>
            <w:tcW w:w="4600" w:type="dxa"/>
            <w:tcBorders>
              <w:top w:val="nil"/>
              <w:left w:val="nil"/>
              <w:bottom w:val="single" w:sz="4" w:space="0" w:color="auto"/>
              <w:right w:val="single" w:sz="4" w:space="0" w:color="auto"/>
            </w:tcBorders>
            <w:shd w:val="clear" w:color="auto" w:fill="auto"/>
            <w:hideMark/>
          </w:tcPr>
          <w:p w14:paraId="4247CA49" w14:textId="77777777" w:rsidR="008618A2"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事業者等によって定義されたインタフェースを用いた、拡張性、柔軟性を持つ共用可能な物理的又は仮想的なリソースにネットワーク経由でアクセスするモデル</w:t>
            </w:r>
            <w:r w:rsidRPr="00AA6D59">
              <w:rPr>
                <w:rFonts w:asciiTheme="majorEastAsia" w:eastAsiaTheme="majorEastAsia" w:hAnsiTheme="majorEastAsia" w:cs="Courier New"/>
                <w:color w:val="000000"/>
                <w:kern w:val="0"/>
                <w:szCs w:val="24"/>
              </w:rPr>
              <w:lastRenderedPageBreak/>
              <w:t>を通じて提供され、利用者によって自由にリソースの設定・管理が可能なサービスであって、情報セキュリティに関する十分な条件設定の余地があるもの。</w:t>
            </w:r>
          </w:p>
          <w:p w14:paraId="7BE404AD" w14:textId="2FCADBAB" w:rsidR="00111108" w:rsidRPr="00AA6D59" w:rsidRDefault="007146BD" w:rsidP="00FB1949">
            <w:pPr>
              <w:widowControl/>
              <w:wordWrap w:val="0"/>
              <w:rPr>
                <w:rFonts w:asciiTheme="majorEastAsia" w:eastAsiaTheme="majorEastAsia" w:hAnsiTheme="majorEastAsia" w:cs="Courier New"/>
                <w:color w:val="000000"/>
                <w:kern w:val="0"/>
                <w:szCs w:val="24"/>
              </w:rPr>
            </w:pPr>
            <w:r w:rsidRPr="007146BD">
              <w:rPr>
                <w:rFonts w:asciiTheme="majorEastAsia" w:eastAsiaTheme="majorEastAsia" w:hAnsiTheme="majorEastAsia" w:cs="Courier New" w:hint="eastAsia"/>
                <w:color w:val="000000"/>
                <w:kern w:val="0"/>
                <w:szCs w:val="24"/>
              </w:rPr>
              <w:t>この構成要素として、</w:t>
            </w:r>
            <w:r w:rsidRPr="007146BD">
              <w:rPr>
                <w:rFonts w:asciiTheme="majorEastAsia" w:eastAsiaTheme="majorEastAsia" w:hAnsiTheme="majorEastAsia" w:cs="Courier New"/>
                <w:color w:val="000000"/>
                <w:kern w:val="0"/>
                <w:szCs w:val="24"/>
              </w:rPr>
              <w:t>Saa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(Software as a Service)、Paa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（Platform as a Service）、Iaa</w:t>
            </w:r>
            <w:r w:rsidR="00991C87">
              <w:rPr>
                <w:rFonts w:asciiTheme="majorEastAsia" w:eastAsiaTheme="majorEastAsia" w:hAnsiTheme="majorEastAsia" w:cs="Courier New"/>
                <w:color w:val="000000"/>
                <w:kern w:val="0"/>
                <w:szCs w:val="24"/>
              </w:rPr>
              <w:t>S</w:t>
            </w:r>
            <w:r w:rsidRPr="007146BD">
              <w:rPr>
                <w:rFonts w:asciiTheme="majorEastAsia" w:eastAsiaTheme="majorEastAsia" w:hAnsiTheme="majorEastAsia" w:cs="Courier New"/>
                <w:color w:val="000000"/>
                <w:kern w:val="0"/>
                <w:szCs w:val="24"/>
              </w:rPr>
              <w:t>（Infrastructure as a Service）が存在する。</w:t>
            </w:r>
          </w:p>
        </w:tc>
        <w:tc>
          <w:tcPr>
            <w:tcW w:w="1900" w:type="dxa"/>
            <w:tcBorders>
              <w:top w:val="nil"/>
              <w:left w:val="nil"/>
              <w:bottom w:val="single" w:sz="4" w:space="0" w:color="auto"/>
              <w:right w:val="single" w:sz="4" w:space="0" w:color="auto"/>
            </w:tcBorders>
            <w:shd w:val="clear" w:color="auto" w:fill="auto"/>
            <w:noWrap/>
            <w:hideMark/>
          </w:tcPr>
          <w:p w14:paraId="75945D8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57D4E779" w14:textId="5DC57E11"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8618A2" w:rsidRPr="00AA6D59" w14:paraId="64CA556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C9C6F33" w14:textId="7AEBD77F"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ＫＰＩ</w:t>
            </w:r>
          </w:p>
        </w:tc>
        <w:tc>
          <w:tcPr>
            <w:tcW w:w="2620" w:type="dxa"/>
            <w:tcBorders>
              <w:top w:val="nil"/>
              <w:left w:val="nil"/>
              <w:bottom w:val="single" w:sz="4" w:space="0" w:color="auto"/>
              <w:right w:val="single" w:sz="4" w:space="0" w:color="auto"/>
            </w:tcBorders>
            <w:shd w:val="clear" w:color="auto" w:fill="auto"/>
            <w:hideMark/>
          </w:tcPr>
          <w:p w14:paraId="6862A4D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ケイピ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w:t>
            </w:r>
          </w:p>
        </w:tc>
        <w:tc>
          <w:tcPr>
            <w:tcW w:w="4600" w:type="dxa"/>
            <w:tcBorders>
              <w:top w:val="nil"/>
              <w:left w:val="nil"/>
              <w:bottom w:val="single" w:sz="4" w:space="0" w:color="auto"/>
              <w:right w:val="single" w:sz="4" w:space="0" w:color="auto"/>
            </w:tcBorders>
            <w:shd w:val="clear" w:color="auto" w:fill="auto"/>
            <w:hideMark/>
          </w:tcPr>
          <w:p w14:paraId="2B5B61A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目標・戦略を実現するために設定した具体的な業務プロセスをモニタリングするために設定される指標（業績評価指標：Performance Indicators）のうち、特に重要なもの。Key Performance Indicatorの略字。</w:t>
            </w:r>
          </w:p>
        </w:tc>
        <w:tc>
          <w:tcPr>
            <w:tcW w:w="1900" w:type="dxa"/>
            <w:tcBorders>
              <w:top w:val="nil"/>
              <w:left w:val="nil"/>
              <w:bottom w:val="single" w:sz="4" w:space="0" w:color="auto"/>
              <w:right w:val="single" w:sz="4" w:space="0" w:color="auto"/>
            </w:tcBorders>
            <w:shd w:val="clear" w:color="auto" w:fill="auto"/>
            <w:noWrap/>
            <w:hideMark/>
          </w:tcPr>
          <w:p w14:paraId="6BBDA29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514A9F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CBC760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13B525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更改</w:t>
            </w:r>
          </w:p>
        </w:tc>
        <w:tc>
          <w:tcPr>
            <w:tcW w:w="2620" w:type="dxa"/>
            <w:tcBorders>
              <w:top w:val="nil"/>
              <w:left w:val="nil"/>
              <w:bottom w:val="single" w:sz="4" w:space="0" w:color="auto"/>
              <w:right w:val="single" w:sz="4" w:space="0" w:color="auto"/>
            </w:tcBorders>
            <w:shd w:val="clear" w:color="auto" w:fill="auto"/>
            <w:hideMark/>
          </w:tcPr>
          <w:p w14:paraId="1BD2D27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コウカイ</w:t>
            </w:r>
          </w:p>
        </w:tc>
        <w:tc>
          <w:tcPr>
            <w:tcW w:w="4600" w:type="dxa"/>
            <w:tcBorders>
              <w:top w:val="nil"/>
              <w:left w:val="nil"/>
              <w:bottom w:val="single" w:sz="4" w:space="0" w:color="auto"/>
              <w:right w:val="single" w:sz="4" w:space="0" w:color="auto"/>
            </w:tcBorders>
            <w:shd w:val="clear" w:color="auto" w:fill="auto"/>
            <w:hideMark/>
          </w:tcPr>
          <w:p w14:paraId="01E0C03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ハードウェア、ソフトウェア製品、アプリケーションプログラム等の入替え又はその入替え時に発生する一連の行為のまとまりのこと。</w:t>
            </w:r>
          </w:p>
        </w:tc>
        <w:tc>
          <w:tcPr>
            <w:tcW w:w="1900" w:type="dxa"/>
            <w:tcBorders>
              <w:top w:val="nil"/>
              <w:left w:val="nil"/>
              <w:bottom w:val="single" w:sz="4" w:space="0" w:color="auto"/>
              <w:right w:val="single" w:sz="4" w:space="0" w:color="auto"/>
            </w:tcBorders>
            <w:shd w:val="clear" w:color="auto" w:fill="auto"/>
            <w:noWrap/>
            <w:hideMark/>
          </w:tcPr>
          <w:p w14:paraId="263A3B5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30472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FFB8C4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509D39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広報担当部門</w:t>
            </w:r>
          </w:p>
        </w:tc>
        <w:tc>
          <w:tcPr>
            <w:tcW w:w="2620" w:type="dxa"/>
            <w:tcBorders>
              <w:top w:val="nil"/>
              <w:left w:val="nil"/>
              <w:bottom w:val="single" w:sz="4" w:space="0" w:color="auto"/>
              <w:right w:val="single" w:sz="4" w:space="0" w:color="auto"/>
            </w:tcBorders>
            <w:shd w:val="clear" w:color="auto" w:fill="auto"/>
            <w:hideMark/>
          </w:tcPr>
          <w:p w14:paraId="4508613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コウホウタントウブモン</w:t>
            </w:r>
          </w:p>
        </w:tc>
        <w:tc>
          <w:tcPr>
            <w:tcW w:w="4600" w:type="dxa"/>
            <w:tcBorders>
              <w:top w:val="nil"/>
              <w:left w:val="nil"/>
              <w:bottom w:val="single" w:sz="4" w:space="0" w:color="auto"/>
              <w:right w:val="single" w:sz="4" w:space="0" w:color="auto"/>
            </w:tcBorders>
            <w:shd w:val="clear" w:color="auto" w:fill="auto"/>
            <w:hideMark/>
          </w:tcPr>
          <w:p w14:paraId="6D8553E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当該府省において、広報に関する事務等の官房機能を担当する部門のこと。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2EF0296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E71D4B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57B698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041B1B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サービス</w:t>
            </w:r>
          </w:p>
        </w:tc>
        <w:tc>
          <w:tcPr>
            <w:tcW w:w="2620" w:type="dxa"/>
            <w:tcBorders>
              <w:top w:val="nil"/>
              <w:left w:val="nil"/>
              <w:bottom w:val="single" w:sz="4" w:space="0" w:color="auto"/>
              <w:right w:val="single" w:sz="4" w:space="0" w:color="auto"/>
            </w:tcBorders>
            <w:shd w:val="clear" w:color="auto" w:fill="auto"/>
            <w:hideMark/>
          </w:tcPr>
          <w:p w14:paraId="234CD5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サービス</w:t>
            </w:r>
          </w:p>
        </w:tc>
        <w:tc>
          <w:tcPr>
            <w:tcW w:w="4600" w:type="dxa"/>
            <w:tcBorders>
              <w:top w:val="nil"/>
              <w:left w:val="nil"/>
              <w:bottom w:val="single" w:sz="4" w:space="0" w:color="auto"/>
              <w:right w:val="single" w:sz="4" w:space="0" w:color="auto"/>
            </w:tcBorders>
            <w:shd w:val="clear" w:color="auto" w:fill="auto"/>
            <w:hideMark/>
          </w:tcPr>
          <w:p w14:paraId="55A7D66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公共サービス基本法（平成21年法律第40号）第2条に規定する公共サービス及びそのサービスに係る業務を実施する職員等が業務を円滑に行うための仕組みのこと。</w:t>
            </w:r>
          </w:p>
        </w:tc>
        <w:tc>
          <w:tcPr>
            <w:tcW w:w="1900" w:type="dxa"/>
            <w:tcBorders>
              <w:top w:val="nil"/>
              <w:left w:val="nil"/>
              <w:bottom w:val="single" w:sz="4" w:space="0" w:color="auto"/>
              <w:right w:val="single" w:sz="4" w:space="0" w:color="auto"/>
            </w:tcBorders>
            <w:shd w:val="clear" w:color="auto" w:fill="auto"/>
            <w:noWrap/>
            <w:hideMark/>
          </w:tcPr>
          <w:p w14:paraId="22DA43F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A6EBDFD"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72137B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A8C38FC"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サイバーセキュリティ・情報化審議官等</w:t>
            </w:r>
          </w:p>
        </w:tc>
        <w:tc>
          <w:tcPr>
            <w:tcW w:w="2620" w:type="dxa"/>
            <w:tcBorders>
              <w:top w:val="nil"/>
              <w:left w:val="nil"/>
              <w:bottom w:val="single" w:sz="4" w:space="0" w:color="auto"/>
              <w:right w:val="single" w:sz="4" w:space="0" w:color="auto"/>
            </w:tcBorders>
            <w:shd w:val="clear" w:color="auto" w:fill="auto"/>
            <w:hideMark/>
          </w:tcPr>
          <w:p w14:paraId="1072E66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サイバーサキュリティジョウホウカシンギカントウ</w:t>
            </w:r>
          </w:p>
        </w:tc>
        <w:tc>
          <w:tcPr>
            <w:tcW w:w="4600" w:type="dxa"/>
            <w:tcBorders>
              <w:top w:val="nil"/>
              <w:left w:val="nil"/>
              <w:bottom w:val="single" w:sz="4" w:space="0" w:color="auto"/>
              <w:right w:val="single" w:sz="4" w:space="0" w:color="auto"/>
            </w:tcBorders>
            <w:shd w:val="clear" w:color="auto" w:fill="auto"/>
            <w:hideMark/>
          </w:tcPr>
          <w:p w14:paraId="22FDC28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各府省における情報システムの適切な運用管理とサイバーセキュリティ対策及びこれと一体となった業務改革等につい</w:t>
            </w:r>
            <w:r w:rsidRPr="00AA6D59">
              <w:rPr>
                <w:rFonts w:asciiTheme="majorEastAsia" w:eastAsiaTheme="majorEastAsia" w:hAnsiTheme="majorEastAsia" w:cs="Courier New"/>
                <w:color w:val="000000"/>
                <w:kern w:val="0"/>
                <w:szCs w:val="24"/>
              </w:rPr>
              <w:lastRenderedPageBreak/>
              <w:t>て、府省ＣＩＯを補佐し、指揮監督する実質的な責任者。サイバーセキュリティ人材育成総合強化方針（平成28年3月31日サイバーセキュリティ戦略本部決定に基づき、各府省に設置。府省副ＣＩＯと別称。</w:t>
            </w:r>
          </w:p>
        </w:tc>
        <w:tc>
          <w:tcPr>
            <w:tcW w:w="1900" w:type="dxa"/>
            <w:tcBorders>
              <w:top w:val="nil"/>
              <w:left w:val="nil"/>
              <w:bottom w:val="single" w:sz="4" w:space="0" w:color="auto"/>
              <w:right w:val="single" w:sz="4" w:space="0" w:color="auto"/>
            </w:tcBorders>
            <w:shd w:val="clear" w:color="auto" w:fill="auto"/>
            <w:noWrap/>
            <w:hideMark/>
          </w:tcPr>
          <w:p w14:paraId="7C1B9478"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491BB5FB"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1261603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063905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w:t>
            </w:r>
          </w:p>
        </w:tc>
        <w:tc>
          <w:tcPr>
            <w:tcW w:w="2620" w:type="dxa"/>
            <w:tcBorders>
              <w:top w:val="nil"/>
              <w:left w:val="nil"/>
              <w:bottom w:val="single" w:sz="4" w:space="0" w:color="auto"/>
              <w:right w:val="single" w:sz="4" w:space="0" w:color="auto"/>
            </w:tcBorders>
            <w:shd w:val="clear" w:color="auto" w:fill="auto"/>
            <w:hideMark/>
          </w:tcPr>
          <w:p w14:paraId="66A6500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558C2E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情報化統括責任者のこと。Chief Information Officerの略字。</w:t>
            </w:r>
          </w:p>
        </w:tc>
        <w:tc>
          <w:tcPr>
            <w:tcW w:w="1900" w:type="dxa"/>
            <w:tcBorders>
              <w:top w:val="nil"/>
              <w:left w:val="nil"/>
              <w:bottom w:val="single" w:sz="4" w:space="0" w:color="auto"/>
              <w:right w:val="single" w:sz="4" w:space="0" w:color="auto"/>
            </w:tcBorders>
            <w:shd w:val="clear" w:color="auto" w:fill="auto"/>
            <w:noWrap/>
            <w:hideMark/>
          </w:tcPr>
          <w:p w14:paraId="093A182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4BC2EF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63B517E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CB4EC35"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ＣＩＯ連絡会議</w:t>
            </w:r>
          </w:p>
        </w:tc>
        <w:tc>
          <w:tcPr>
            <w:tcW w:w="2620" w:type="dxa"/>
            <w:tcBorders>
              <w:top w:val="nil"/>
              <w:left w:val="nil"/>
              <w:bottom w:val="single" w:sz="4" w:space="0" w:color="auto"/>
              <w:right w:val="single" w:sz="4" w:space="0" w:color="auto"/>
            </w:tcBorders>
            <w:shd w:val="clear" w:color="auto" w:fill="auto"/>
            <w:hideMark/>
          </w:tcPr>
          <w:p w14:paraId="03D6790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w:t>
            </w:r>
          </w:p>
        </w:tc>
        <w:tc>
          <w:tcPr>
            <w:tcW w:w="4600" w:type="dxa"/>
            <w:tcBorders>
              <w:top w:val="nil"/>
              <w:left w:val="nil"/>
              <w:bottom w:val="single" w:sz="4" w:space="0" w:color="auto"/>
              <w:right w:val="single" w:sz="4" w:space="0" w:color="auto"/>
            </w:tcBorders>
            <w:shd w:val="clear" w:color="auto" w:fill="auto"/>
            <w:hideMark/>
          </w:tcPr>
          <w:p w14:paraId="55ED0DB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各府省情報化統括責任者（ＣＩＯ）連絡会議のこと。</w:t>
            </w:r>
          </w:p>
        </w:tc>
        <w:tc>
          <w:tcPr>
            <w:tcW w:w="1900" w:type="dxa"/>
            <w:tcBorders>
              <w:top w:val="nil"/>
              <w:left w:val="nil"/>
              <w:bottom w:val="single" w:sz="4" w:space="0" w:color="auto"/>
              <w:right w:val="single" w:sz="4" w:space="0" w:color="auto"/>
            </w:tcBorders>
            <w:shd w:val="clear" w:color="auto" w:fill="auto"/>
            <w:noWrap/>
            <w:hideMark/>
          </w:tcPr>
          <w:p w14:paraId="0233934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FA5B8F4"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79095AC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5639AD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ＣＩＯ連絡会議事務局</w:t>
            </w:r>
          </w:p>
        </w:tc>
        <w:tc>
          <w:tcPr>
            <w:tcW w:w="2620" w:type="dxa"/>
            <w:tcBorders>
              <w:top w:val="nil"/>
              <w:left w:val="nil"/>
              <w:bottom w:val="single" w:sz="4" w:space="0" w:color="auto"/>
              <w:right w:val="single" w:sz="4" w:space="0" w:color="auto"/>
            </w:tcBorders>
            <w:shd w:val="clear" w:color="auto" w:fill="auto"/>
            <w:hideMark/>
          </w:tcPr>
          <w:p w14:paraId="493714D9"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レンラクカイギジムキョク</w:t>
            </w:r>
          </w:p>
        </w:tc>
        <w:tc>
          <w:tcPr>
            <w:tcW w:w="4600" w:type="dxa"/>
            <w:tcBorders>
              <w:top w:val="nil"/>
              <w:left w:val="nil"/>
              <w:bottom w:val="single" w:sz="4" w:space="0" w:color="auto"/>
              <w:right w:val="single" w:sz="4" w:space="0" w:color="auto"/>
            </w:tcBorders>
            <w:shd w:val="clear" w:color="auto" w:fill="auto"/>
            <w:hideMark/>
          </w:tcPr>
          <w:p w14:paraId="6127A94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内閣官房情報通信技術（ＩＴ）総合戦略室及び総務省行政管理局のこと。</w:t>
            </w:r>
          </w:p>
        </w:tc>
        <w:tc>
          <w:tcPr>
            <w:tcW w:w="1900" w:type="dxa"/>
            <w:tcBorders>
              <w:top w:val="nil"/>
              <w:left w:val="nil"/>
              <w:bottom w:val="single" w:sz="4" w:space="0" w:color="auto"/>
              <w:right w:val="single" w:sz="4" w:space="0" w:color="auto"/>
            </w:tcBorders>
            <w:shd w:val="clear" w:color="auto" w:fill="auto"/>
            <w:noWrap/>
            <w:hideMark/>
          </w:tcPr>
          <w:p w14:paraId="499566C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394A84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EEE541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6ED5997"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システムプロファイル</w:t>
            </w:r>
          </w:p>
        </w:tc>
        <w:tc>
          <w:tcPr>
            <w:tcW w:w="2620" w:type="dxa"/>
            <w:tcBorders>
              <w:top w:val="nil"/>
              <w:left w:val="nil"/>
              <w:bottom w:val="single" w:sz="4" w:space="0" w:color="auto"/>
              <w:right w:val="single" w:sz="4" w:space="0" w:color="auto"/>
            </w:tcBorders>
            <w:shd w:val="clear" w:color="auto" w:fill="auto"/>
            <w:hideMark/>
          </w:tcPr>
          <w:p w14:paraId="0A92DE1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システムプロファイル</w:t>
            </w:r>
          </w:p>
        </w:tc>
        <w:tc>
          <w:tcPr>
            <w:tcW w:w="4600" w:type="dxa"/>
            <w:tcBorders>
              <w:top w:val="nil"/>
              <w:left w:val="nil"/>
              <w:bottom w:val="single" w:sz="4" w:space="0" w:color="auto"/>
              <w:right w:val="single" w:sz="4" w:space="0" w:color="auto"/>
            </w:tcBorders>
            <w:shd w:val="clear" w:color="auto" w:fill="auto"/>
            <w:hideMark/>
          </w:tcPr>
          <w:p w14:paraId="3F5E9895" w14:textId="5674474C" w:rsidR="008618A2" w:rsidRPr="00AA6D59" w:rsidRDefault="00C5588E" w:rsidP="00FB1949">
            <w:pPr>
              <w:widowControl/>
              <w:wordWrap w:val="0"/>
              <w:rPr>
                <w:rFonts w:asciiTheme="majorEastAsia" w:eastAsiaTheme="majorEastAsia" w:hAnsiTheme="majorEastAsia" w:cs="Courier New"/>
                <w:color w:val="000000"/>
                <w:kern w:val="0"/>
                <w:szCs w:val="24"/>
              </w:rPr>
            </w:pPr>
            <w:r w:rsidRPr="00C5588E">
              <w:rPr>
                <w:rFonts w:asciiTheme="majorEastAsia" w:eastAsiaTheme="majorEastAsia" w:hAnsiTheme="majorEastAsia" w:cs="Courier New" w:hint="eastAsia"/>
                <w:color w:val="000000"/>
                <w:kern w:val="0"/>
                <w:szCs w:val="24"/>
              </w:rPr>
              <w:t>「</w:t>
            </w:r>
            <w:r w:rsidR="00A205F2">
              <w:rPr>
                <w:rFonts w:asciiTheme="majorEastAsia" w:eastAsiaTheme="majorEastAsia" w:hAnsiTheme="majorEastAsia" w:cs="Courier New" w:hint="eastAsia"/>
                <w:color w:val="000000"/>
                <w:kern w:val="0"/>
                <w:szCs w:val="24"/>
              </w:rPr>
              <w:t xml:space="preserve">標準ガイドライン　</w:t>
            </w:r>
            <w:r w:rsidRPr="00C5588E">
              <w:rPr>
                <w:rFonts w:asciiTheme="majorEastAsia" w:eastAsiaTheme="majorEastAsia" w:hAnsiTheme="majorEastAsia" w:cs="Courier New" w:hint="eastAsia"/>
                <w:color w:val="000000"/>
                <w:kern w:val="0"/>
                <w:szCs w:val="24"/>
              </w:rPr>
              <w:t>別紙５　システムプロファイルに係る定義について」</w:t>
            </w:r>
            <w:r w:rsidR="008618A2" w:rsidRPr="00AA6D59">
              <w:rPr>
                <w:rFonts w:asciiTheme="majorEastAsia" w:eastAsiaTheme="majorEastAsia" w:hAnsiTheme="majorEastAsia" w:cs="Courier New"/>
                <w:color w:val="000000"/>
                <w:kern w:val="0"/>
                <w:szCs w:val="24"/>
              </w:rPr>
              <w:t>に基づいて定義する情報システムの信頼性の水準のこと。４段階のレベルから構成されるものであり、レベル</w:t>
            </w:r>
            <w:r w:rsidR="008618A2" w:rsidRPr="00AA6D59">
              <w:rPr>
                <w:rFonts w:asciiTheme="majorEastAsia" w:eastAsiaTheme="majorEastAsia" w:hAnsiTheme="majorEastAsia" w:cs="ＭＳ 明朝"/>
                <w:color w:val="000000"/>
                <w:kern w:val="0"/>
                <w:szCs w:val="24"/>
              </w:rPr>
              <w:t>Ⅳ</w:t>
            </w:r>
            <w:r w:rsidR="008618A2" w:rsidRPr="00AA6D59">
              <w:rPr>
                <w:rFonts w:asciiTheme="majorEastAsia" w:eastAsiaTheme="majorEastAsia" w:hAnsiTheme="majorEastAsia" w:cs="Courier New"/>
                <w:color w:val="000000"/>
                <w:kern w:val="0"/>
                <w:szCs w:val="24"/>
              </w:rPr>
              <w:t>が最も高い信頼性が求められる情報システムとなる。</w:t>
            </w:r>
          </w:p>
        </w:tc>
        <w:tc>
          <w:tcPr>
            <w:tcW w:w="1900" w:type="dxa"/>
            <w:tcBorders>
              <w:top w:val="nil"/>
              <w:left w:val="nil"/>
              <w:bottom w:val="single" w:sz="4" w:space="0" w:color="auto"/>
              <w:right w:val="single" w:sz="4" w:space="0" w:color="auto"/>
            </w:tcBorders>
            <w:shd w:val="clear" w:color="auto" w:fill="auto"/>
            <w:noWrap/>
            <w:hideMark/>
          </w:tcPr>
          <w:p w14:paraId="2B10548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C86EAE6" w14:textId="73A1891C" w:rsidR="008618A2" w:rsidRPr="00AA6D59" w:rsidRDefault="00664441"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sidR="0008270C">
              <w:rPr>
                <w:rFonts w:asciiTheme="majorEastAsia" w:eastAsiaTheme="majorEastAsia" w:hAnsiTheme="majorEastAsia" w:cs="Courier New"/>
                <w:color w:val="000000"/>
                <w:kern w:val="0"/>
                <w:szCs w:val="24"/>
              </w:rPr>
              <w:t>2</w:t>
            </w:r>
            <w:r w:rsidR="0008270C" w:rsidRPr="00AA6D59">
              <w:rPr>
                <w:rFonts w:asciiTheme="majorEastAsia" w:eastAsiaTheme="majorEastAsia" w:hAnsiTheme="majorEastAsia" w:cs="Courier New"/>
                <w:color w:val="000000"/>
                <w:kern w:val="0"/>
                <w:szCs w:val="24"/>
              </w:rPr>
              <w:t>/</w:t>
            </w:r>
            <w:r w:rsidR="0008270C">
              <w:rPr>
                <w:rFonts w:asciiTheme="majorEastAsia" w:eastAsiaTheme="majorEastAsia" w:hAnsiTheme="majorEastAsia"/>
                <w:szCs w:val="24"/>
              </w:rPr>
              <w:t>25</w:t>
            </w:r>
          </w:p>
        </w:tc>
      </w:tr>
      <w:tr w:rsidR="000C3E78" w:rsidRPr="00AA6D59" w14:paraId="32FAAFC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3DD6A37C" w14:textId="514440A1" w:rsidR="000C3E78" w:rsidRPr="00AA6D59" w:rsidRDefault="000C3E78" w:rsidP="00FB1949">
            <w:pPr>
              <w:widowControl/>
              <w:wordWrap w:val="0"/>
              <w:rPr>
                <w:rFonts w:asciiTheme="majorEastAsia" w:eastAsiaTheme="majorEastAsia" w:hAnsiTheme="majorEastAsia" w:cs="Courier New"/>
                <w:color w:val="000000"/>
                <w:kern w:val="0"/>
                <w:szCs w:val="24"/>
              </w:rPr>
            </w:pPr>
            <w:r w:rsidRPr="000C3E78">
              <w:rPr>
                <w:rFonts w:asciiTheme="majorEastAsia" w:eastAsiaTheme="majorEastAsia" w:hAnsiTheme="majorEastAsia" w:cs="Courier New" w:hint="eastAsia"/>
                <w:color w:val="000000"/>
                <w:kern w:val="0"/>
                <w:szCs w:val="24"/>
              </w:rPr>
              <w:t>システム要件</w:t>
            </w:r>
          </w:p>
        </w:tc>
        <w:tc>
          <w:tcPr>
            <w:tcW w:w="2620" w:type="dxa"/>
            <w:tcBorders>
              <w:top w:val="nil"/>
              <w:left w:val="nil"/>
              <w:bottom w:val="single" w:sz="4" w:space="0" w:color="auto"/>
              <w:right w:val="single" w:sz="4" w:space="0" w:color="auto"/>
            </w:tcBorders>
            <w:shd w:val="clear" w:color="auto" w:fill="auto"/>
          </w:tcPr>
          <w:p w14:paraId="6E4A9360" w14:textId="40333CBB" w:rsidR="000C3E78" w:rsidRPr="00AA6D59" w:rsidRDefault="000C3E78"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システムヨウケン</w:t>
            </w:r>
          </w:p>
        </w:tc>
        <w:tc>
          <w:tcPr>
            <w:tcW w:w="4600" w:type="dxa"/>
            <w:tcBorders>
              <w:top w:val="nil"/>
              <w:left w:val="nil"/>
              <w:bottom w:val="single" w:sz="4" w:space="0" w:color="auto"/>
              <w:right w:val="single" w:sz="4" w:space="0" w:color="auto"/>
            </w:tcBorders>
            <w:shd w:val="clear" w:color="auto" w:fill="auto"/>
          </w:tcPr>
          <w:p w14:paraId="3E04C715" w14:textId="3917F5B7" w:rsidR="000C3E78" w:rsidRPr="00C5588E" w:rsidRDefault="007B30DD" w:rsidP="00FB1949">
            <w:pPr>
              <w:widowControl/>
              <w:wordWrap w:val="0"/>
              <w:rPr>
                <w:rFonts w:asciiTheme="majorEastAsia" w:eastAsiaTheme="majorEastAsia" w:hAnsiTheme="majorEastAsia" w:cs="Courier New"/>
                <w:color w:val="000000"/>
                <w:kern w:val="0"/>
                <w:szCs w:val="24"/>
              </w:rPr>
            </w:pPr>
            <w:r w:rsidRPr="007B30DD">
              <w:rPr>
                <w:rFonts w:asciiTheme="majorEastAsia" w:eastAsiaTheme="majorEastAsia" w:hAnsiTheme="majorEastAsia" w:cs="Courier New" w:hint="eastAsia"/>
                <w:color w:val="000000"/>
                <w:kern w:val="0"/>
                <w:szCs w:val="24"/>
              </w:rPr>
              <w:t>業務要件を実現する為にユーザーが情報システムを使用して行う内容全般。</w:t>
            </w:r>
          </w:p>
        </w:tc>
        <w:tc>
          <w:tcPr>
            <w:tcW w:w="1900" w:type="dxa"/>
            <w:tcBorders>
              <w:top w:val="nil"/>
              <w:left w:val="nil"/>
              <w:bottom w:val="single" w:sz="4" w:space="0" w:color="auto"/>
              <w:right w:val="single" w:sz="4" w:space="0" w:color="auto"/>
            </w:tcBorders>
            <w:shd w:val="clear" w:color="auto" w:fill="auto"/>
            <w:noWrap/>
          </w:tcPr>
          <w:p w14:paraId="5856382F" w14:textId="4027FD1A" w:rsidR="000C3E78" w:rsidRPr="007B30DD"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7EB64ED1" w14:textId="12B34158" w:rsidR="000C3E78"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8618A2" w:rsidRPr="00AA6D59" w14:paraId="280EFE8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1BFA33"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実践ガイドブック</w:t>
            </w:r>
          </w:p>
        </w:tc>
        <w:tc>
          <w:tcPr>
            <w:tcW w:w="2620" w:type="dxa"/>
            <w:tcBorders>
              <w:top w:val="nil"/>
              <w:left w:val="nil"/>
              <w:bottom w:val="single" w:sz="4" w:space="0" w:color="auto"/>
              <w:right w:val="single" w:sz="4" w:space="0" w:color="auto"/>
            </w:tcBorders>
            <w:shd w:val="clear" w:color="auto" w:fill="auto"/>
            <w:hideMark/>
          </w:tcPr>
          <w:p w14:paraId="545A5131"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ジッセンガイドブック</w:t>
            </w:r>
          </w:p>
        </w:tc>
        <w:tc>
          <w:tcPr>
            <w:tcW w:w="4600" w:type="dxa"/>
            <w:tcBorders>
              <w:top w:val="nil"/>
              <w:left w:val="nil"/>
              <w:bottom w:val="single" w:sz="4" w:space="0" w:color="auto"/>
              <w:right w:val="single" w:sz="4" w:space="0" w:color="auto"/>
            </w:tcBorders>
            <w:shd w:val="clear" w:color="auto" w:fill="auto"/>
            <w:hideMark/>
          </w:tcPr>
          <w:p w14:paraId="27E9966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標準ガイドライン附属文書、解説書の下位文書として、これらに基づき、特定の分野ごとに、プロジェクトを成功に導くためにこれまでに得られたノウハウや教訓などを盛り込んだ実践的な参考文書のこと。</w:t>
            </w:r>
          </w:p>
        </w:tc>
        <w:tc>
          <w:tcPr>
            <w:tcW w:w="1900" w:type="dxa"/>
            <w:tcBorders>
              <w:top w:val="nil"/>
              <w:left w:val="nil"/>
              <w:bottom w:val="single" w:sz="4" w:space="0" w:color="auto"/>
              <w:right w:val="single" w:sz="4" w:space="0" w:color="auto"/>
            </w:tcBorders>
            <w:shd w:val="clear" w:color="auto" w:fill="auto"/>
            <w:noWrap/>
            <w:hideMark/>
          </w:tcPr>
          <w:p w14:paraId="473B997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7BAFAA"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8618A2" w:rsidRPr="00AA6D59" w14:paraId="48FC4E7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24643FF"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情報化統括責任者</w:t>
            </w:r>
          </w:p>
        </w:tc>
        <w:tc>
          <w:tcPr>
            <w:tcW w:w="2620" w:type="dxa"/>
            <w:tcBorders>
              <w:top w:val="nil"/>
              <w:left w:val="nil"/>
              <w:bottom w:val="single" w:sz="4" w:space="0" w:color="auto"/>
              <w:right w:val="single" w:sz="4" w:space="0" w:color="auto"/>
            </w:tcBorders>
            <w:shd w:val="clear" w:color="auto" w:fill="auto"/>
            <w:hideMark/>
          </w:tcPr>
          <w:p w14:paraId="3CAB8320"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ジョウホウカトウカツセキニンシャ</w:t>
            </w:r>
          </w:p>
        </w:tc>
        <w:tc>
          <w:tcPr>
            <w:tcW w:w="4600" w:type="dxa"/>
            <w:tcBorders>
              <w:top w:val="nil"/>
              <w:left w:val="nil"/>
              <w:bottom w:val="single" w:sz="4" w:space="0" w:color="auto"/>
              <w:right w:val="single" w:sz="4" w:space="0" w:color="auto"/>
            </w:tcBorders>
            <w:shd w:val="clear" w:color="auto" w:fill="auto"/>
            <w:hideMark/>
          </w:tcPr>
          <w:p w14:paraId="1AD23546"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当該組織における総合的・計画的な行政情化の推進を統括する責任者のこと。行</w:t>
            </w:r>
            <w:r w:rsidRPr="00AA6D59">
              <w:rPr>
                <w:rFonts w:asciiTheme="majorEastAsia" w:eastAsiaTheme="majorEastAsia" w:hAnsiTheme="majorEastAsia" w:cs="Courier New"/>
                <w:color w:val="000000"/>
                <w:kern w:val="0"/>
                <w:szCs w:val="24"/>
              </w:rPr>
              <w:lastRenderedPageBreak/>
              <w:t>政情報化推進基本計画（1994年（平成6年）12月25日閣議決定、1997年（平成9年）12月20日改定）によって各府省に設置することとされた。府省ＣＩＯと別称する。</w:t>
            </w:r>
          </w:p>
        </w:tc>
        <w:tc>
          <w:tcPr>
            <w:tcW w:w="1900" w:type="dxa"/>
            <w:tcBorders>
              <w:top w:val="nil"/>
              <w:left w:val="nil"/>
              <w:bottom w:val="single" w:sz="4" w:space="0" w:color="auto"/>
              <w:right w:val="single" w:sz="4" w:space="0" w:color="auto"/>
            </w:tcBorders>
            <w:shd w:val="clear" w:color="auto" w:fill="auto"/>
            <w:noWrap/>
            <w:hideMark/>
          </w:tcPr>
          <w:p w14:paraId="0D527F52"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30EB2BCE" w14:textId="77777777" w:rsidR="008618A2" w:rsidRPr="00AA6D59" w:rsidRDefault="008618A2" w:rsidP="00FB1949">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134190" w:rsidRPr="00AA6D59" w14:paraId="4F319C6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3FD3FF3" w14:textId="0493B463" w:rsidR="00134190" w:rsidRPr="00AA6D59" w:rsidRDefault="00134190"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情報資産</w:t>
            </w:r>
          </w:p>
        </w:tc>
        <w:tc>
          <w:tcPr>
            <w:tcW w:w="2620" w:type="dxa"/>
            <w:tcBorders>
              <w:top w:val="nil"/>
              <w:left w:val="nil"/>
              <w:bottom w:val="single" w:sz="4" w:space="0" w:color="auto"/>
              <w:right w:val="single" w:sz="4" w:space="0" w:color="auto"/>
            </w:tcBorders>
            <w:shd w:val="clear" w:color="auto" w:fill="auto"/>
          </w:tcPr>
          <w:p w14:paraId="258B10CA" w14:textId="0ED8A837" w:rsidR="00134190" w:rsidRPr="00AA6D59" w:rsidRDefault="00134190"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ジョウホウシサン</w:t>
            </w:r>
          </w:p>
        </w:tc>
        <w:tc>
          <w:tcPr>
            <w:tcW w:w="4600" w:type="dxa"/>
            <w:tcBorders>
              <w:top w:val="nil"/>
              <w:left w:val="nil"/>
              <w:bottom w:val="single" w:sz="4" w:space="0" w:color="auto"/>
              <w:right w:val="single" w:sz="4" w:space="0" w:color="auto"/>
            </w:tcBorders>
            <w:shd w:val="clear" w:color="auto" w:fill="auto"/>
          </w:tcPr>
          <w:p w14:paraId="630FE21C" w14:textId="4A275166" w:rsidR="00134190" w:rsidRPr="00AA6D59" w:rsidRDefault="00834C14" w:rsidP="00B26AB0">
            <w:pPr>
              <w:pStyle w:val="aff"/>
              <w:rPr>
                <w:rFonts w:asciiTheme="majorEastAsia" w:eastAsiaTheme="majorEastAsia" w:hAnsiTheme="majorEastAsia"/>
                <w:color w:val="000000"/>
                <w:kern w:val="0"/>
                <w:szCs w:val="24"/>
              </w:rPr>
            </w:pPr>
            <w:r w:rsidRPr="00834C14">
              <w:rPr>
                <w:rFonts w:asciiTheme="majorEastAsia" w:eastAsiaTheme="majorEastAsia" w:hAnsiTheme="majorEastAsia" w:hint="eastAsia"/>
                <w:sz w:val="24"/>
                <w:szCs w:val="24"/>
              </w:rPr>
              <w:t>情報資産とは</w:t>
            </w:r>
            <w:r w:rsidR="00B26AB0">
              <w:rPr>
                <w:rFonts w:asciiTheme="majorEastAsia" w:eastAsiaTheme="majorEastAsia" w:hAnsiTheme="majorEastAsia" w:hint="eastAsia"/>
                <w:sz w:val="24"/>
                <w:szCs w:val="24"/>
              </w:rPr>
              <w:t>、</w:t>
            </w:r>
            <w:r w:rsidRPr="00834C14">
              <w:rPr>
                <w:rFonts w:asciiTheme="majorEastAsia" w:eastAsiaTheme="majorEastAsia" w:hAnsiTheme="majorEastAsia" w:hint="eastAsia"/>
                <w:sz w:val="24"/>
                <w:szCs w:val="24"/>
              </w:rPr>
              <w:t>サービス・業務の運営に不可欠な電磁的に記録された文書（公文書等）、音楽や映像、書籍等のコンテンツ、及びそれらを構成するデータや、システムを構成するIT環境（サーバやクラウドサービス等）、ソフトウェアや媒体（DVDやUSBメモリ等）、</w:t>
            </w:r>
            <w:r w:rsidRPr="00834C14">
              <w:rPr>
                <w:rFonts w:asciiTheme="majorEastAsia" w:eastAsiaTheme="majorEastAsia" w:hAnsiTheme="majorEastAsia" w:hint="eastAsia"/>
                <w:kern w:val="0"/>
                <w:sz w:val="24"/>
                <w:szCs w:val="24"/>
              </w:rPr>
              <w:t>それらに関連するライセンスや契約を指す。</w:t>
            </w:r>
          </w:p>
        </w:tc>
        <w:tc>
          <w:tcPr>
            <w:tcW w:w="1900" w:type="dxa"/>
            <w:tcBorders>
              <w:top w:val="nil"/>
              <w:left w:val="nil"/>
              <w:bottom w:val="single" w:sz="4" w:space="0" w:color="auto"/>
              <w:right w:val="single" w:sz="4" w:space="0" w:color="auto"/>
            </w:tcBorders>
            <w:shd w:val="clear" w:color="auto" w:fill="auto"/>
            <w:noWrap/>
          </w:tcPr>
          <w:p w14:paraId="73622602" w14:textId="513178BB" w:rsidR="00134190"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175912C4" w14:textId="57EBAB56" w:rsidR="00134190" w:rsidRPr="00AA6D59" w:rsidRDefault="003F347A" w:rsidP="00FB1949">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4766E7" w:rsidRPr="00AA6D59" w14:paraId="54BB4DE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408F0CB" w14:textId="6E6AFE96" w:rsidR="004766E7" w:rsidRPr="00AA6D59" w:rsidRDefault="004766E7" w:rsidP="004766E7">
            <w:pPr>
              <w:widowControl/>
              <w:wordWrap w:val="0"/>
              <w:rPr>
                <w:rFonts w:asciiTheme="majorEastAsia" w:eastAsiaTheme="majorEastAsia" w:hAnsiTheme="majorEastAsia" w:cs="Courier New"/>
                <w:color w:val="000000"/>
                <w:kern w:val="0"/>
                <w:szCs w:val="24"/>
              </w:rPr>
            </w:pPr>
            <w:r w:rsidRPr="004766E7">
              <w:rPr>
                <w:rFonts w:asciiTheme="majorEastAsia" w:eastAsiaTheme="majorEastAsia" w:hAnsiTheme="majorEastAsia" w:cs="Courier New" w:hint="eastAsia"/>
                <w:color w:val="000000"/>
                <w:kern w:val="0"/>
                <w:szCs w:val="24"/>
              </w:rPr>
              <w:t>情報システム関係予算</w:t>
            </w:r>
          </w:p>
        </w:tc>
        <w:tc>
          <w:tcPr>
            <w:tcW w:w="2620" w:type="dxa"/>
            <w:tcBorders>
              <w:top w:val="nil"/>
              <w:left w:val="nil"/>
              <w:bottom w:val="single" w:sz="4" w:space="0" w:color="auto"/>
              <w:right w:val="single" w:sz="4" w:space="0" w:color="auto"/>
            </w:tcBorders>
            <w:shd w:val="clear" w:color="auto" w:fill="auto"/>
          </w:tcPr>
          <w:p w14:paraId="060A65B4" w14:textId="06D7DA36" w:rsidR="004766E7" w:rsidRPr="00AA6D59" w:rsidRDefault="004766E7" w:rsidP="004766E7">
            <w:pPr>
              <w:widowControl/>
              <w:wordWrap w:val="0"/>
              <w:rPr>
                <w:rFonts w:asciiTheme="majorEastAsia" w:eastAsiaTheme="majorEastAsia" w:hAnsiTheme="majorEastAsia" w:cs="Courier New"/>
                <w:color w:val="000000"/>
                <w:kern w:val="0"/>
                <w:szCs w:val="24"/>
              </w:rPr>
            </w:pPr>
            <w:r w:rsidRPr="004766E7">
              <w:rPr>
                <w:rFonts w:asciiTheme="majorEastAsia" w:eastAsiaTheme="majorEastAsia" w:hAnsiTheme="majorEastAsia" w:cs="Courier New" w:hint="eastAsia"/>
                <w:color w:val="000000"/>
                <w:kern w:val="0"/>
                <w:szCs w:val="24"/>
              </w:rPr>
              <w:t>ジョウホウシステムカンケイヨサン</w:t>
            </w:r>
          </w:p>
        </w:tc>
        <w:tc>
          <w:tcPr>
            <w:tcW w:w="4600" w:type="dxa"/>
            <w:tcBorders>
              <w:top w:val="nil"/>
              <w:left w:val="nil"/>
              <w:bottom w:val="single" w:sz="4" w:space="0" w:color="auto"/>
              <w:right w:val="single" w:sz="4" w:space="0" w:color="auto"/>
            </w:tcBorders>
            <w:shd w:val="clear" w:color="auto" w:fill="auto"/>
          </w:tcPr>
          <w:p w14:paraId="57EC6894" w14:textId="5589BDF7" w:rsidR="004766E7" w:rsidRPr="00AA6D59" w:rsidRDefault="004766E7" w:rsidP="004766E7">
            <w:pPr>
              <w:widowControl/>
              <w:wordWrap w:val="0"/>
              <w:rPr>
                <w:rFonts w:asciiTheme="majorEastAsia" w:eastAsiaTheme="majorEastAsia" w:hAnsiTheme="majorEastAsia" w:cs="Courier New"/>
                <w:color w:val="000000"/>
                <w:kern w:val="0"/>
                <w:szCs w:val="24"/>
              </w:rPr>
            </w:pPr>
            <w:r w:rsidRPr="004766E7">
              <w:rPr>
                <w:rFonts w:asciiTheme="majorEastAsia" w:eastAsiaTheme="majorEastAsia" w:hAnsiTheme="majorEastAsia" w:cs="Courier New" w:hint="eastAsia"/>
                <w:color w:val="000000"/>
                <w:kern w:val="0"/>
                <w:szCs w:val="24"/>
              </w:rPr>
              <w:t>高度情報通信ネットワーク社会形成基本法（平成</w:t>
            </w:r>
            <w:r w:rsidRPr="004766E7">
              <w:rPr>
                <w:rFonts w:asciiTheme="majorEastAsia" w:eastAsiaTheme="majorEastAsia" w:hAnsiTheme="majorEastAsia" w:cs="Courier New"/>
                <w:color w:val="000000"/>
                <w:kern w:val="0"/>
                <w:szCs w:val="24"/>
              </w:rPr>
              <w:t>12年法律第144号）第36条第2項第2号～第7号に記載の項目に該当する施策のうち、標準ガイドラインの別紙２「情報システムの経費区分」に掲げる経費</w:t>
            </w:r>
          </w:p>
        </w:tc>
        <w:tc>
          <w:tcPr>
            <w:tcW w:w="1900" w:type="dxa"/>
            <w:tcBorders>
              <w:top w:val="nil"/>
              <w:left w:val="nil"/>
              <w:bottom w:val="single" w:sz="4" w:space="0" w:color="auto"/>
              <w:right w:val="single" w:sz="4" w:space="0" w:color="auto"/>
            </w:tcBorders>
            <w:shd w:val="clear" w:color="auto" w:fill="auto"/>
            <w:noWrap/>
          </w:tcPr>
          <w:p w14:paraId="2374ECD4" w14:textId="60F65555"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c>
          <w:tcPr>
            <w:tcW w:w="1900" w:type="dxa"/>
            <w:tcBorders>
              <w:top w:val="nil"/>
              <w:left w:val="nil"/>
              <w:bottom w:val="single" w:sz="4" w:space="0" w:color="auto"/>
              <w:right w:val="single" w:sz="4" w:space="0" w:color="auto"/>
            </w:tcBorders>
            <w:shd w:val="clear" w:color="auto" w:fill="auto"/>
            <w:noWrap/>
          </w:tcPr>
          <w:p w14:paraId="57AE4C8B" w14:textId="2B1AC5E9"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2020/03/31</w:t>
            </w:r>
          </w:p>
        </w:tc>
      </w:tr>
      <w:tr w:rsidR="004766E7" w:rsidRPr="00AA6D59" w14:paraId="199CD52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25AC96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情報システム管理者</w:t>
            </w:r>
          </w:p>
        </w:tc>
        <w:tc>
          <w:tcPr>
            <w:tcW w:w="2620" w:type="dxa"/>
            <w:tcBorders>
              <w:top w:val="nil"/>
              <w:left w:val="nil"/>
              <w:bottom w:val="single" w:sz="4" w:space="0" w:color="auto"/>
              <w:right w:val="single" w:sz="4" w:space="0" w:color="auto"/>
            </w:tcBorders>
            <w:shd w:val="clear" w:color="auto" w:fill="auto"/>
            <w:hideMark/>
          </w:tcPr>
          <w:p w14:paraId="3FEE3C2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ジョウホウシステムカンリシャ</w:t>
            </w:r>
          </w:p>
        </w:tc>
        <w:tc>
          <w:tcPr>
            <w:tcW w:w="4600" w:type="dxa"/>
            <w:tcBorders>
              <w:top w:val="nil"/>
              <w:left w:val="nil"/>
              <w:bottom w:val="single" w:sz="4" w:space="0" w:color="auto"/>
              <w:right w:val="single" w:sz="4" w:space="0" w:color="auto"/>
            </w:tcBorders>
            <w:shd w:val="clear" w:color="auto" w:fill="auto"/>
            <w:hideMark/>
          </w:tcPr>
          <w:p w14:paraId="3186910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当該情報システム部門の管理者のこと。プロジェクトに参画し、情報システム部門に関わる案件の企画立案及び調整を担うともに、情報システム責任者を補佐する。</w:t>
            </w:r>
          </w:p>
        </w:tc>
        <w:tc>
          <w:tcPr>
            <w:tcW w:w="1900" w:type="dxa"/>
            <w:tcBorders>
              <w:top w:val="nil"/>
              <w:left w:val="nil"/>
              <w:bottom w:val="single" w:sz="4" w:space="0" w:color="auto"/>
              <w:right w:val="single" w:sz="4" w:space="0" w:color="auto"/>
            </w:tcBorders>
            <w:shd w:val="clear" w:color="auto" w:fill="auto"/>
            <w:noWrap/>
            <w:hideMark/>
          </w:tcPr>
          <w:p w14:paraId="1277038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D006A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858DC1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0A9AC3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情報システム責任者</w:t>
            </w:r>
          </w:p>
        </w:tc>
        <w:tc>
          <w:tcPr>
            <w:tcW w:w="2620" w:type="dxa"/>
            <w:tcBorders>
              <w:top w:val="nil"/>
              <w:left w:val="nil"/>
              <w:bottom w:val="single" w:sz="4" w:space="0" w:color="auto"/>
              <w:right w:val="single" w:sz="4" w:space="0" w:color="auto"/>
            </w:tcBorders>
            <w:shd w:val="clear" w:color="auto" w:fill="auto"/>
            <w:hideMark/>
          </w:tcPr>
          <w:p w14:paraId="784036D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ジョウホウシステムセキニンシャ</w:t>
            </w:r>
          </w:p>
        </w:tc>
        <w:tc>
          <w:tcPr>
            <w:tcW w:w="4600" w:type="dxa"/>
            <w:tcBorders>
              <w:top w:val="nil"/>
              <w:left w:val="nil"/>
              <w:bottom w:val="single" w:sz="4" w:space="0" w:color="auto"/>
              <w:right w:val="single" w:sz="4" w:space="0" w:color="auto"/>
            </w:tcBorders>
            <w:shd w:val="clear" w:color="auto" w:fill="auto"/>
            <w:hideMark/>
          </w:tcPr>
          <w:p w14:paraId="5284717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当該情報システム部門の責任者のこと。プロジェクトにおける情報化に関する事務を担う。</w:t>
            </w:r>
          </w:p>
        </w:tc>
        <w:tc>
          <w:tcPr>
            <w:tcW w:w="1900" w:type="dxa"/>
            <w:tcBorders>
              <w:top w:val="nil"/>
              <w:left w:val="nil"/>
              <w:bottom w:val="single" w:sz="4" w:space="0" w:color="auto"/>
              <w:right w:val="single" w:sz="4" w:space="0" w:color="auto"/>
            </w:tcBorders>
            <w:shd w:val="clear" w:color="auto" w:fill="auto"/>
            <w:noWrap/>
            <w:hideMark/>
          </w:tcPr>
          <w:p w14:paraId="3E01548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41442F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8987C0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208415C" w14:textId="43A9CC09" w:rsidR="004766E7" w:rsidRPr="00AA6D59" w:rsidRDefault="004766E7" w:rsidP="004766E7">
            <w:pPr>
              <w:widowControl/>
              <w:wordWrap w:val="0"/>
              <w:rPr>
                <w:rFonts w:asciiTheme="majorEastAsia" w:eastAsiaTheme="majorEastAsia" w:hAnsiTheme="majorEastAsia" w:cs="Courier New"/>
                <w:color w:val="000000"/>
                <w:kern w:val="0"/>
                <w:szCs w:val="24"/>
              </w:rPr>
            </w:pPr>
            <w:r w:rsidRPr="00E94023">
              <w:rPr>
                <w:rFonts w:asciiTheme="majorEastAsia" w:eastAsiaTheme="majorEastAsia" w:hAnsiTheme="majorEastAsia" w:cs="Courier New" w:hint="eastAsia"/>
                <w:color w:val="000000"/>
                <w:kern w:val="0"/>
                <w:szCs w:val="24"/>
              </w:rPr>
              <w:lastRenderedPageBreak/>
              <w:t>情報システムセキュリティ管理者</w:t>
            </w:r>
          </w:p>
        </w:tc>
        <w:tc>
          <w:tcPr>
            <w:tcW w:w="2620" w:type="dxa"/>
            <w:tcBorders>
              <w:top w:val="nil"/>
              <w:left w:val="nil"/>
              <w:bottom w:val="single" w:sz="4" w:space="0" w:color="auto"/>
              <w:right w:val="single" w:sz="4" w:space="0" w:color="auto"/>
            </w:tcBorders>
            <w:shd w:val="clear" w:color="auto" w:fill="auto"/>
          </w:tcPr>
          <w:p w14:paraId="11C01B8D" w14:textId="64054D9C" w:rsidR="004766E7" w:rsidRPr="00AA6D59" w:rsidRDefault="004766E7" w:rsidP="004766E7">
            <w:pPr>
              <w:widowControl/>
              <w:wordWrap w:val="0"/>
              <w:rPr>
                <w:rFonts w:asciiTheme="majorEastAsia" w:eastAsiaTheme="majorEastAsia" w:hAnsiTheme="majorEastAsia" w:cs="Courier New"/>
                <w:color w:val="000000"/>
                <w:kern w:val="0"/>
                <w:szCs w:val="24"/>
              </w:rPr>
            </w:pPr>
            <w:r w:rsidRPr="00E94023">
              <w:rPr>
                <w:rFonts w:asciiTheme="majorEastAsia" w:eastAsiaTheme="majorEastAsia" w:hAnsiTheme="majorEastAsia" w:cs="Courier New" w:hint="eastAsia"/>
                <w:color w:val="000000"/>
                <w:kern w:val="0"/>
                <w:szCs w:val="24"/>
              </w:rPr>
              <w:t>ジョウホウシステム</w:t>
            </w:r>
            <w:r>
              <w:rPr>
                <w:rFonts w:asciiTheme="majorEastAsia" w:eastAsiaTheme="majorEastAsia" w:hAnsiTheme="majorEastAsia" w:cs="Courier New" w:hint="eastAsia"/>
                <w:color w:val="000000"/>
                <w:kern w:val="0"/>
                <w:szCs w:val="24"/>
              </w:rPr>
              <w:t>セキュリティ</w:t>
            </w:r>
            <w:r w:rsidRPr="00E94023">
              <w:rPr>
                <w:rFonts w:asciiTheme="majorEastAsia" w:eastAsiaTheme="majorEastAsia" w:hAnsiTheme="majorEastAsia" w:cs="Courier New" w:hint="eastAsia"/>
                <w:color w:val="000000"/>
                <w:kern w:val="0"/>
                <w:szCs w:val="24"/>
              </w:rPr>
              <w:t>カンリシャ</w:t>
            </w:r>
          </w:p>
        </w:tc>
        <w:tc>
          <w:tcPr>
            <w:tcW w:w="4600" w:type="dxa"/>
            <w:tcBorders>
              <w:top w:val="nil"/>
              <w:left w:val="nil"/>
              <w:bottom w:val="single" w:sz="4" w:space="0" w:color="auto"/>
              <w:right w:val="single" w:sz="4" w:space="0" w:color="auto"/>
            </w:tcBorders>
            <w:shd w:val="clear" w:color="auto" w:fill="auto"/>
          </w:tcPr>
          <w:p w14:paraId="168B63CA" w14:textId="6D0946A0" w:rsidR="004766E7" w:rsidRPr="0042085F" w:rsidRDefault="004766E7" w:rsidP="004766E7">
            <w:pPr>
              <w:widowControl/>
              <w:wordWrap w:val="0"/>
              <w:rPr>
                <w:rFonts w:asciiTheme="majorEastAsia" w:eastAsiaTheme="majorEastAsia" w:hAnsiTheme="majorEastAsia" w:cs="Courier New"/>
                <w:color w:val="000000"/>
                <w:kern w:val="0"/>
                <w:szCs w:val="24"/>
              </w:rPr>
            </w:pPr>
            <w:r w:rsidRPr="0042085F">
              <w:rPr>
                <w:rFonts w:asciiTheme="majorEastAsia" w:eastAsiaTheme="majorEastAsia" w:hAnsiTheme="majorEastAsia" w:cs="Courier New" w:hint="eastAsia"/>
                <w:color w:val="000000"/>
                <w:kern w:val="0"/>
                <w:szCs w:val="24"/>
              </w:rPr>
              <w:t>情報セキュリティ対策の技術的事項について情報システムセキュリティ責任者を補佐する者のこと。</w:t>
            </w:r>
          </w:p>
          <w:p w14:paraId="11ED9B63" w14:textId="6560903A" w:rsidR="004766E7" w:rsidRPr="0042085F" w:rsidRDefault="004766E7" w:rsidP="004766E7">
            <w:pPr>
              <w:widowControl/>
              <w:wordWrap w:val="0"/>
              <w:rPr>
                <w:rFonts w:asciiTheme="majorEastAsia" w:eastAsiaTheme="majorEastAsia" w:hAnsiTheme="majorEastAsia" w:cs="Courier New"/>
                <w:color w:val="000000"/>
                <w:kern w:val="0"/>
                <w:szCs w:val="24"/>
              </w:rPr>
            </w:pPr>
            <w:r w:rsidRPr="000613A1">
              <w:rPr>
                <w:rFonts w:asciiTheme="majorEastAsia" w:eastAsiaTheme="majorEastAsia" w:hAnsiTheme="majorEastAsia"/>
              </w:rPr>
              <w:t>情報システムセキュリティ責任者が定めた手順や判断された事項に従い、所管する情報システムのセキュリティ対策を実施する。</w:t>
            </w:r>
          </w:p>
        </w:tc>
        <w:tc>
          <w:tcPr>
            <w:tcW w:w="1900" w:type="dxa"/>
            <w:tcBorders>
              <w:top w:val="nil"/>
              <w:left w:val="nil"/>
              <w:bottom w:val="single" w:sz="4" w:space="0" w:color="auto"/>
              <w:right w:val="single" w:sz="4" w:space="0" w:color="auto"/>
            </w:tcBorders>
            <w:shd w:val="clear" w:color="auto" w:fill="auto"/>
            <w:noWrap/>
          </w:tcPr>
          <w:p w14:paraId="636EE10E" w14:textId="00FA3E4A"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2FBCC9DA" w14:textId="64E9FC12"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D21C1D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C8B7F0B" w14:textId="41960B4E" w:rsidR="004766E7" w:rsidRPr="00E94023"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hint="eastAsia"/>
                <w:color w:val="000000"/>
                <w:kern w:val="0"/>
                <w:szCs w:val="24"/>
              </w:rPr>
              <w:t>情報システムセキュリティ責任</w:t>
            </w:r>
            <w:r w:rsidRPr="00E94023">
              <w:rPr>
                <w:rFonts w:asciiTheme="majorEastAsia" w:eastAsiaTheme="majorEastAsia" w:hAnsiTheme="majorEastAsia" w:cs="Courier New" w:hint="eastAsia"/>
                <w:color w:val="000000"/>
                <w:kern w:val="0"/>
                <w:szCs w:val="24"/>
              </w:rPr>
              <w:t>者</w:t>
            </w:r>
          </w:p>
        </w:tc>
        <w:tc>
          <w:tcPr>
            <w:tcW w:w="2620" w:type="dxa"/>
            <w:tcBorders>
              <w:top w:val="nil"/>
              <w:left w:val="nil"/>
              <w:bottom w:val="single" w:sz="4" w:space="0" w:color="auto"/>
              <w:right w:val="single" w:sz="4" w:space="0" w:color="auto"/>
            </w:tcBorders>
            <w:shd w:val="clear" w:color="auto" w:fill="auto"/>
          </w:tcPr>
          <w:p w14:paraId="5E958BFB" w14:textId="76FF3A1B" w:rsidR="004766E7" w:rsidRPr="00E94023" w:rsidRDefault="004766E7" w:rsidP="004766E7">
            <w:pPr>
              <w:widowControl/>
              <w:wordWrap w:val="0"/>
              <w:rPr>
                <w:rFonts w:asciiTheme="majorEastAsia" w:eastAsiaTheme="majorEastAsia" w:hAnsiTheme="majorEastAsia" w:cs="Courier New"/>
                <w:color w:val="000000"/>
                <w:kern w:val="0"/>
                <w:szCs w:val="24"/>
              </w:rPr>
            </w:pPr>
            <w:r w:rsidRPr="00672A62">
              <w:rPr>
                <w:rFonts w:asciiTheme="majorEastAsia" w:eastAsiaTheme="majorEastAsia" w:hAnsiTheme="majorEastAsia" w:cs="Courier New" w:hint="eastAsia"/>
                <w:color w:val="000000"/>
                <w:kern w:val="0"/>
                <w:szCs w:val="24"/>
              </w:rPr>
              <w:t>ジョウホウシステムセキュリティ</w:t>
            </w:r>
            <w:r>
              <w:rPr>
                <w:rFonts w:asciiTheme="majorEastAsia" w:eastAsiaTheme="majorEastAsia" w:hAnsiTheme="majorEastAsia" w:cs="Courier New" w:hint="eastAsia"/>
                <w:color w:val="000000"/>
                <w:kern w:val="0"/>
                <w:szCs w:val="24"/>
              </w:rPr>
              <w:t>セキニン</w:t>
            </w:r>
            <w:r w:rsidRPr="00672A62">
              <w:rPr>
                <w:rFonts w:asciiTheme="majorEastAsia" w:eastAsiaTheme="majorEastAsia" w:hAnsiTheme="majorEastAsia" w:cs="Courier New" w:hint="eastAsia"/>
                <w:color w:val="000000"/>
                <w:kern w:val="0"/>
                <w:szCs w:val="24"/>
              </w:rPr>
              <w:t>シャ</w:t>
            </w:r>
          </w:p>
        </w:tc>
        <w:tc>
          <w:tcPr>
            <w:tcW w:w="4600" w:type="dxa"/>
            <w:tcBorders>
              <w:top w:val="nil"/>
              <w:left w:val="nil"/>
              <w:bottom w:val="single" w:sz="4" w:space="0" w:color="auto"/>
              <w:right w:val="single" w:sz="4" w:space="0" w:color="auto"/>
            </w:tcBorders>
            <w:shd w:val="clear" w:color="auto" w:fill="auto"/>
          </w:tcPr>
          <w:p w14:paraId="2F3F4AD5" w14:textId="77777777" w:rsidR="004766E7" w:rsidRPr="000613A1" w:rsidRDefault="004766E7" w:rsidP="004766E7">
            <w:pPr>
              <w:widowControl/>
              <w:wordWrap w:val="0"/>
              <w:rPr>
                <w:rFonts w:asciiTheme="majorEastAsia" w:eastAsiaTheme="majorEastAsia" w:hAnsiTheme="majorEastAsia"/>
              </w:rPr>
            </w:pPr>
            <w:r w:rsidRPr="000613A1">
              <w:rPr>
                <w:rFonts w:asciiTheme="majorEastAsia" w:eastAsiaTheme="majorEastAsia" w:hAnsiTheme="majorEastAsia" w:hint="eastAsia"/>
              </w:rPr>
              <w:t>情報システムごとの情報セキュリティ対策及び運用の責任者のこと。</w:t>
            </w:r>
          </w:p>
          <w:p w14:paraId="2A2804DC" w14:textId="5622970C" w:rsidR="004766E7" w:rsidRPr="000613A1" w:rsidRDefault="004766E7" w:rsidP="004766E7">
            <w:pPr>
              <w:widowControl/>
              <w:wordWrap w:val="0"/>
              <w:rPr>
                <w:rFonts w:asciiTheme="majorEastAsia" w:eastAsiaTheme="majorEastAsia" w:hAnsiTheme="majorEastAsia"/>
              </w:rPr>
            </w:pPr>
            <w:r w:rsidRPr="000613A1">
              <w:rPr>
                <w:rFonts w:asciiTheme="majorEastAsia" w:eastAsiaTheme="majorEastAsia" w:hAnsiTheme="majorEastAsia" w:hint="eastAsia"/>
              </w:rPr>
              <w:t>情報セキュリティ責任者により指名され、所管する情報システムのライフサイクル全般にわたって適切に情報セキュリティ対策を実施することが求められる。</w:t>
            </w:r>
          </w:p>
        </w:tc>
        <w:tc>
          <w:tcPr>
            <w:tcW w:w="1900" w:type="dxa"/>
            <w:tcBorders>
              <w:top w:val="nil"/>
              <w:left w:val="nil"/>
              <w:bottom w:val="single" w:sz="4" w:space="0" w:color="auto"/>
              <w:right w:val="single" w:sz="4" w:space="0" w:color="auto"/>
            </w:tcBorders>
            <w:shd w:val="clear" w:color="auto" w:fill="auto"/>
            <w:noWrap/>
          </w:tcPr>
          <w:p w14:paraId="5C4F3C3E" w14:textId="0CA0B0FA"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c>
          <w:tcPr>
            <w:tcW w:w="1900" w:type="dxa"/>
            <w:tcBorders>
              <w:top w:val="nil"/>
              <w:left w:val="nil"/>
              <w:bottom w:val="single" w:sz="4" w:space="0" w:color="auto"/>
              <w:right w:val="single" w:sz="4" w:space="0" w:color="auto"/>
            </w:tcBorders>
            <w:shd w:val="clear" w:color="auto" w:fill="auto"/>
            <w:noWrap/>
          </w:tcPr>
          <w:p w14:paraId="66C70BEF" w14:textId="4593CFA3"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1DEFF5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400FFB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情報システム部門</w:t>
            </w:r>
          </w:p>
        </w:tc>
        <w:tc>
          <w:tcPr>
            <w:tcW w:w="2620" w:type="dxa"/>
            <w:tcBorders>
              <w:top w:val="nil"/>
              <w:left w:val="nil"/>
              <w:bottom w:val="single" w:sz="4" w:space="0" w:color="auto"/>
              <w:right w:val="single" w:sz="4" w:space="0" w:color="auto"/>
            </w:tcBorders>
            <w:shd w:val="clear" w:color="auto" w:fill="auto"/>
            <w:hideMark/>
          </w:tcPr>
          <w:p w14:paraId="655F6F7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ジョウホウシステムブモン</w:t>
            </w:r>
          </w:p>
        </w:tc>
        <w:tc>
          <w:tcPr>
            <w:tcW w:w="4600" w:type="dxa"/>
            <w:tcBorders>
              <w:top w:val="nil"/>
              <w:left w:val="nil"/>
              <w:bottom w:val="single" w:sz="4" w:space="0" w:color="auto"/>
              <w:right w:val="single" w:sz="4" w:space="0" w:color="auto"/>
            </w:tcBorders>
            <w:shd w:val="clear" w:color="auto" w:fill="auto"/>
            <w:hideMark/>
          </w:tcPr>
          <w:p w14:paraId="1943190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プロジェクトの対象範囲に含まれる政府情報システムの整備及び管理について所管する部署のこと。</w:t>
            </w:r>
          </w:p>
        </w:tc>
        <w:tc>
          <w:tcPr>
            <w:tcW w:w="1900" w:type="dxa"/>
            <w:tcBorders>
              <w:top w:val="nil"/>
              <w:left w:val="nil"/>
              <w:bottom w:val="single" w:sz="4" w:space="0" w:color="auto"/>
              <w:right w:val="single" w:sz="4" w:space="0" w:color="auto"/>
            </w:tcBorders>
            <w:shd w:val="clear" w:color="auto" w:fill="auto"/>
            <w:noWrap/>
            <w:hideMark/>
          </w:tcPr>
          <w:p w14:paraId="3E24906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BC50F0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23ED04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2F6D7D2" w14:textId="52916C1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w:t>
            </w:r>
          </w:p>
        </w:tc>
        <w:tc>
          <w:tcPr>
            <w:tcW w:w="2620" w:type="dxa"/>
            <w:tcBorders>
              <w:top w:val="nil"/>
              <w:left w:val="nil"/>
              <w:bottom w:val="single" w:sz="4" w:space="0" w:color="auto"/>
              <w:right w:val="single" w:sz="4" w:space="0" w:color="auto"/>
            </w:tcBorders>
            <w:shd w:val="clear" w:color="auto" w:fill="auto"/>
            <w:hideMark/>
          </w:tcPr>
          <w:p w14:paraId="22C248B7" w14:textId="2FED94D0"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ジョウホウシステム</w:t>
            </w:r>
          </w:p>
        </w:tc>
        <w:tc>
          <w:tcPr>
            <w:tcW w:w="4600" w:type="dxa"/>
            <w:tcBorders>
              <w:top w:val="nil"/>
              <w:left w:val="nil"/>
              <w:bottom w:val="single" w:sz="4" w:space="0" w:color="auto"/>
              <w:right w:val="single" w:sz="4" w:space="0" w:color="auto"/>
            </w:tcBorders>
            <w:shd w:val="clear" w:color="auto" w:fill="auto"/>
            <w:hideMark/>
          </w:tcPr>
          <w:p w14:paraId="126C5B84" w14:textId="616A9E81"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府省内ＬＡＮ及び通信ネットワークシステム</w:t>
            </w:r>
            <w:r w:rsidR="00171312">
              <w:rPr>
                <w:rFonts w:asciiTheme="majorEastAsia" w:eastAsiaTheme="majorEastAsia" w:hAnsiTheme="majorEastAsia" w:cs="Courier New" w:hint="eastAsia"/>
                <w:color w:val="000000"/>
                <w:kern w:val="0"/>
                <w:szCs w:val="24"/>
              </w:rPr>
              <w:t>、</w:t>
            </w:r>
            <w:r w:rsidRPr="00AA6D59">
              <w:rPr>
                <w:rFonts w:asciiTheme="majorEastAsia" w:eastAsiaTheme="majorEastAsia" w:hAnsiTheme="majorEastAsia" w:cs="Courier New"/>
                <w:color w:val="000000"/>
                <w:kern w:val="0"/>
                <w:szCs w:val="24"/>
              </w:rPr>
              <w:t>ソフトウェア、プログラムを搭載したコンピュータ（メインフレーム、サーバ、ストレージ等）及びその周辺機器並びに通信ネットワークによって情報処理を一体的に行うよう構成されたコンピュータの体系（専用のクライアント端末を管理する場合は、その端末を含む。）のこと。情報システムには、兵器、医療機材など情報処理を一義的な目的としない装置又は機材等を含まない。一方、これらの装置又は機材等に関する情報を管</w:t>
            </w:r>
            <w:r w:rsidRPr="00AA6D59">
              <w:rPr>
                <w:rFonts w:asciiTheme="majorEastAsia" w:eastAsiaTheme="majorEastAsia" w:hAnsiTheme="majorEastAsia" w:cs="Courier New"/>
                <w:color w:val="000000"/>
                <w:kern w:val="0"/>
                <w:szCs w:val="24"/>
              </w:rPr>
              <w:lastRenderedPageBreak/>
              <w:t>理し、解析し、又は制御するコンピュータの体系は情報システムに該当する。</w:t>
            </w:r>
          </w:p>
        </w:tc>
        <w:tc>
          <w:tcPr>
            <w:tcW w:w="1900" w:type="dxa"/>
            <w:tcBorders>
              <w:top w:val="nil"/>
              <w:left w:val="nil"/>
              <w:bottom w:val="single" w:sz="4" w:space="0" w:color="auto"/>
              <w:right w:val="single" w:sz="4" w:space="0" w:color="auto"/>
            </w:tcBorders>
            <w:shd w:val="clear" w:color="auto" w:fill="auto"/>
            <w:noWrap/>
            <w:hideMark/>
          </w:tcPr>
          <w:p w14:paraId="61FF91E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248DE2B4" w14:textId="27695A58"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2020/03/31</w:t>
            </w:r>
          </w:p>
        </w:tc>
      </w:tr>
      <w:tr w:rsidR="004766E7" w:rsidRPr="00AA6D59" w14:paraId="2661B79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ECA340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情報セキュリティ担当部門</w:t>
            </w:r>
          </w:p>
        </w:tc>
        <w:tc>
          <w:tcPr>
            <w:tcW w:w="2620" w:type="dxa"/>
            <w:tcBorders>
              <w:top w:val="nil"/>
              <w:left w:val="nil"/>
              <w:bottom w:val="single" w:sz="4" w:space="0" w:color="auto"/>
              <w:right w:val="single" w:sz="4" w:space="0" w:color="auto"/>
            </w:tcBorders>
            <w:shd w:val="clear" w:color="auto" w:fill="auto"/>
            <w:hideMark/>
          </w:tcPr>
          <w:p w14:paraId="5E3AB56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ジョウホウセキュリティタントウブモン</w:t>
            </w:r>
          </w:p>
        </w:tc>
        <w:tc>
          <w:tcPr>
            <w:tcW w:w="4600" w:type="dxa"/>
            <w:tcBorders>
              <w:top w:val="nil"/>
              <w:left w:val="nil"/>
              <w:bottom w:val="single" w:sz="4" w:space="0" w:color="auto"/>
              <w:right w:val="single" w:sz="4" w:space="0" w:color="auto"/>
            </w:tcBorders>
            <w:shd w:val="clear" w:color="auto" w:fill="auto"/>
            <w:hideMark/>
          </w:tcPr>
          <w:p w14:paraId="0D4E079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当該府省において、情報セキュリティに関する事務等の官房機能を担当する部門のこと。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0584DC4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50470A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4CBDC5C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DCCF34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資料提供依頼</w:t>
            </w:r>
          </w:p>
        </w:tc>
        <w:tc>
          <w:tcPr>
            <w:tcW w:w="2620" w:type="dxa"/>
            <w:tcBorders>
              <w:top w:val="nil"/>
              <w:left w:val="nil"/>
              <w:bottom w:val="single" w:sz="4" w:space="0" w:color="auto"/>
              <w:right w:val="single" w:sz="4" w:space="0" w:color="auto"/>
            </w:tcBorders>
            <w:shd w:val="clear" w:color="auto" w:fill="auto"/>
            <w:hideMark/>
          </w:tcPr>
          <w:p w14:paraId="0A9E837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シリョウテイキョウイライ</w:t>
            </w:r>
          </w:p>
        </w:tc>
        <w:tc>
          <w:tcPr>
            <w:tcW w:w="4600" w:type="dxa"/>
            <w:tcBorders>
              <w:top w:val="nil"/>
              <w:left w:val="nil"/>
              <w:bottom w:val="single" w:sz="4" w:space="0" w:color="auto"/>
              <w:right w:val="single" w:sz="4" w:space="0" w:color="auto"/>
            </w:tcBorders>
            <w:shd w:val="clear" w:color="auto" w:fill="auto"/>
            <w:hideMark/>
          </w:tcPr>
          <w:p w14:paraId="7E26A32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政府情報システムの整備及び管理並びにこれらに伴うサービス・業務改革に関し、企業から情報の提供を求めること。Request For Informationを略して、ＲＦＩと略称する。</w:t>
            </w:r>
          </w:p>
        </w:tc>
        <w:tc>
          <w:tcPr>
            <w:tcW w:w="1900" w:type="dxa"/>
            <w:tcBorders>
              <w:top w:val="nil"/>
              <w:left w:val="nil"/>
              <w:bottom w:val="single" w:sz="4" w:space="0" w:color="auto"/>
              <w:right w:val="single" w:sz="4" w:space="0" w:color="auto"/>
            </w:tcBorders>
            <w:shd w:val="clear" w:color="auto" w:fill="auto"/>
            <w:noWrap/>
            <w:hideMark/>
          </w:tcPr>
          <w:p w14:paraId="2B4D119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A8973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B1301A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759A1B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人事担当部門</w:t>
            </w:r>
          </w:p>
        </w:tc>
        <w:tc>
          <w:tcPr>
            <w:tcW w:w="2620" w:type="dxa"/>
            <w:tcBorders>
              <w:top w:val="nil"/>
              <w:left w:val="nil"/>
              <w:bottom w:val="single" w:sz="4" w:space="0" w:color="auto"/>
              <w:right w:val="single" w:sz="4" w:space="0" w:color="auto"/>
            </w:tcBorders>
            <w:shd w:val="clear" w:color="auto" w:fill="auto"/>
            <w:hideMark/>
          </w:tcPr>
          <w:p w14:paraId="349CA57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ジンジタントウブモン</w:t>
            </w:r>
          </w:p>
        </w:tc>
        <w:tc>
          <w:tcPr>
            <w:tcW w:w="4600" w:type="dxa"/>
            <w:tcBorders>
              <w:top w:val="nil"/>
              <w:left w:val="nil"/>
              <w:bottom w:val="single" w:sz="4" w:space="0" w:color="auto"/>
              <w:right w:val="single" w:sz="4" w:space="0" w:color="auto"/>
            </w:tcBorders>
            <w:shd w:val="clear" w:color="auto" w:fill="auto"/>
            <w:hideMark/>
          </w:tcPr>
          <w:p w14:paraId="7884BF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当該府省において、職員の任免、給与、懲戒、服務その他の人事並びに教養及び訓練に関する事務、機構及び定員に関する事務等の官房機能を担当する部門のこと。</w:t>
            </w:r>
          </w:p>
        </w:tc>
        <w:tc>
          <w:tcPr>
            <w:tcW w:w="1900" w:type="dxa"/>
            <w:tcBorders>
              <w:top w:val="nil"/>
              <w:left w:val="nil"/>
              <w:bottom w:val="single" w:sz="4" w:space="0" w:color="auto"/>
              <w:right w:val="single" w:sz="4" w:space="0" w:color="auto"/>
            </w:tcBorders>
            <w:shd w:val="clear" w:color="auto" w:fill="auto"/>
            <w:noWrap/>
            <w:hideMark/>
          </w:tcPr>
          <w:p w14:paraId="17C06D6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C30E6C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05B30F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333C3A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スクラッチ開発</w:t>
            </w:r>
          </w:p>
        </w:tc>
        <w:tc>
          <w:tcPr>
            <w:tcW w:w="2620" w:type="dxa"/>
            <w:tcBorders>
              <w:top w:val="nil"/>
              <w:left w:val="nil"/>
              <w:bottom w:val="single" w:sz="4" w:space="0" w:color="auto"/>
              <w:right w:val="single" w:sz="4" w:space="0" w:color="auto"/>
            </w:tcBorders>
            <w:shd w:val="clear" w:color="auto" w:fill="auto"/>
            <w:hideMark/>
          </w:tcPr>
          <w:p w14:paraId="23E4CE6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スクラッチカイハツ</w:t>
            </w:r>
          </w:p>
        </w:tc>
        <w:tc>
          <w:tcPr>
            <w:tcW w:w="4600" w:type="dxa"/>
            <w:tcBorders>
              <w:top w:val="nil"/>
              <w:left w:val="nil"/>
              <w:bottom w:val="single" w:sz="4" w:space="0" w:color="auto"/>
              <w:right w:val="single" w:sz="4" w:space="0" w:color="auto"/>
            </w:tcBorders>
            <w:shd w:val="clear" w:color="auto" w:fill="auto"/>
            <w:hideMark/>
          </w:tcPr>
          <w:p w14:paraId="1BCF3A3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既存のソフトウェア製品を改修する等の方法で開発するのではなく、新規に開発すること。</w:t>
            </w:r>
          </w:p>
        </w:tc>
        <w:tc>
          <w:tcPr>
            <w:tcW w:w="1900" w:type="dxa"/>
            <w:tcBorders>
              <w:top w:val="nil"/>
              <w:left w:val="nil"/>
              <w:bottom w:val="single" w:sz="4" w:space="0" w:color="auto"/>
              <w:right w:val="single" w:sz="4" w:space="0" w:color="auto"/>
            </w:tcBorders>
            <w:shd w:val="clear" w:color="auto" w:fill="auto"/>
            <w:noWrap/>
            <w:hideMark/>
          </w:tcPr>
          <w:p w14:paraId="77F9CA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CABA5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CDEE6F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35721E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スタンドアロンコンピュータ</w:t>
            </w:r>
          </w:p>
        </w:tc>
        <w:tc>
          <w:tcPr>
            <w:tcW w:w="2620" w:type="dxa"/>
            <w:tcBorders>
              <w:top w:val="nil"/>
              <w:left w:val="nil"/>
              <w:bottom w:val="single" w:sz="4" w:space="0" w:color="auto"/>
              <w:right w:val="single" w:sz="4" w:space="0" w:color="auto"/>
            </w:tcBorders>
            <w:shd w:val="clear" w:color="auto" w:fill="auto"/>
            <w:hideMark/>
          </w:tcPr>
          <w:p w14:paraId="7600DD5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スタンドアロンコンピュータ</w:t>
            </w:r>
          </w:p>
        </w:tc>
        <w:tc>
          <w:tcPr>
            <w:tcW w:w="4600" w:type="dxa"/>
            <w:tcBorders>
              <w:top w:val="nil"/>
              <w:left w:val="nil"/>
              <w:bottom w:val="single" w:sz="4" w:space="0" w:color="auto"/>
              <w:right w:val="single" w:sz="4" w:space="0" w:color="auto"/>
            </w:tcBorders>
            <w:shd w:val="clear" w:color="auto" w:fill="auto"/>
            <w:hideMark/>
          </w:tcPr>
          <w:p w14:paraId="1A373D8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単体で用いられるコンピュータ端末（単独でインターネットに接続して用いられるコンピュータ端末及び他の組織が管理する情報システムに接続し、利用するためのみに用いられる専用端末を含む。）又はその集合体のこと。</w:t>
            </w:r>
          </w:p>
        </w:tc>
        <w:tc>
          <w:tcPr>
            <w:tcW w:w="1900" w:type="dxa"/>
            <w:tcBorders>
              <w:top w:val="nil"/>
              <w:left w:val="nil"/>
              <w:bottom w:val="single" w:sz="4" w:space="0" w:color="auto"/>
              <w:right w:val="single" w:sz="4" w:space="0" w:color="auto"/>
            </w:tcBorders>
            <w:shd w:val="clear" w:color="auto" w:fill="auto"/>
            <w:noWrap/>
            <w:hideMark/>
          </w:tcPr>
          <w:p w14:paraId="543F1FA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4AE46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6055BD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E503A7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制度所管部門</w:t>
            </w:r>
          </w:p>
        </w:tc>
        <w:tc>
          <w:tcPr>
            <w:tcW w:w="2620" w:type="dxa"/>
            <w:tcBorders>
              <w:top w:val="nil"/>
              <w:left w:val="nil"/>
              <w:bottom w:val="single" w:sz="4" w:space="0" w:color="auto"/>
              <w:right w:val="single" w:sz="4" w:space="0" w:color="auto"/>
            </w:tcBorders>
            <w:shd w:val="clear" w:color="auto" w:fill="auto"/>
            <w:hideMark/>
          </w:tcPr>
          <w:p w14:paraId="36DF0CA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セイドショカンブモン</w:t>
            </w:r>
          </w:p>
        </w:tc>
        <w:tc>
          <w:tcPr>
            <w:tcW w:w="4600" w:type="dxa"/>
            <w:tcBorders>
              <w:top w:val="nil"/>
              <w:left w:val="nil"/>
              <w:bottom w:val="single" w:sz="4" w:space="0" w:color="auto"/>
              <w:right w:val="single" w:sz="4" w:space="0" w:color="auto"/>
            </w:tcBorders>
            <w:shd w:val="clear" w:color="auto" w:fill="auto"/>
            <w:hideMark/>
          </w:tcPr>
          <w:p w14:paraId="25F4D8A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プロジェクトの対象範囲の業務に直接関わる制度を所管し、制度変更又は業務設計等を行う部署。いわゆる企画立案を担当する部署のこと。</w:t>
            </w:r>
          </w:p>
        </w:tc>
        <w:tc>
          <w:tcPr>
            <w:tcW w:w="1900" w:type="dxa"/>
            <w:tcBorders>
              <w:top w:val="nil"/>
              <w:left w:val="nil"/>
              <w:bottom w:val="single" w:sz="4" w:space="0" w:color="auto"/>
              <w:right w:val="single" w:sz="4" w:space="0" w:color="auto"/>
            </w:tcBorders>
            <w:shd w:val="clear" w:color="auto" w:fill="auto"/>
            <w:noWrap/>
            <w:hideMark/>
          </w:tcPr>
          <w:p w14:paraId="3D2765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B65A8B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5A2092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6A193F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制度所管部門管理者</w:t>
            </w:r>
          </w:p>
        </w:tc>
        <w:tc>
          <w:tcPr>
            <w:tcW w:w="2620" w:type="dxa"/>
            <w:tcBorders>
              <w:top w:val="nil"/>
              <w:left w:val="nil"/>
              <w:bottom w:val="single" w:sz="4" w:space="0" w:color="auto"/>
              <w:right w:val="single" w:sz="4" w:space="0" w:color="auto"/>
            </w:tcBorders>
            <w:shd w:val="clear" w:color="auto" w:fill="auto"/>
            <w:hideMark/>
          </w:tcPr>
          <w:p w14:paraId="3FB60F3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セイドショカンブモンカンリシャ</w:t>
            </w:r>
          </w:p>
        </w:tc>
        <w:tc>
          <w:tcPr>
            <w:tcW w:w="4600" w:type="dxa"/>
            <w:tcBorders>
              <w:top w:val="nil"/>
              <w:left w:val="nil"/>
              <w:bottom w:val="single" w:sz="4" w:space="0" w:color="auto"/>
              <w:right w:val="single" w:sz="4" w:space="0" w:color="auto"/>
            </w:tcBorders>
            <w:shd w:val="clear" w:color="auto" w:fill="auto"/>
            <w:hideMark/>
          </w:tcPr>
          <w:p w14:paraId="4672C2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当該制度所管部門の管理者のこと。プロジェクトに参画し、制度所管部門に関わる案件の企画立案及び調整を担う。</w:t>
            </w:r>
          </w:p>
        </w:tc>
        <w:tc>
          <w:tcPr>
            <w:tcW w:w="1900" w:type="dxa"/>
            <w:tcBorders>
              <w:top w:val="nil"/>
              <w:left w:val="nil"/>
              <w:bottom w:val="single" w:sz="4" w:space="0" w:color="auto"/>
              <w:right w:val="single" w:sz="4" w:space="0" w:color="auto"/>
            </w:tcBorders>
            <w:shd w:val="clear" w:color="auto" w:fill="auto"/>
            <w:noWrap/>
            <w:hideMark/>
          </w:tcPr>
          <w:p w14:paraId="3BA7AB5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A6592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F5C745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044692C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政府機関等の情報セキュリティ対策のための統一基準群</w:t>
            </w:r>
          </w:p>
        </w:tc>
        <w:tc>
          <w:tcPr>
            <w:tcW w:w="2620" w:type="dxa"/>
            <w:tcBorders>
              <w:top w:val="nil"/>
              <w:left w:val="nil"/>
              <w:bottom w:val="single" w:sz="4" w:space="0" w:color="auto"/>
              <w:right w:val="single" w:sz="4" w:space="0" w:color="auto"/>
            </w:tcBorders>
            <w:shd w:val="clear" w:color="auto" w:fill="auto"/>
            <w:hideMark/>
          </w:tcPr>
          <w:p w14:paraId="2279EC8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セイフキカントウノジョウホウセキュリティタイサクノタメノトウイツキジュングン</w:t>
            </w:r>
          </w:p>
        </w:tc>
        <w:tc>
          <w:tcPr>
            <w:tcW w:w="4600" w:type="dxa"/>
            <w:tcBorders>
              <w:top w:val="nil"/>
              <w:left w:val="nil"/>
              <w:bottom w:val="single" w:sz="4" w:space="0" w:color="auto"/>
              <w:right w:val="single" w:sz="4" w:space="0" w:color="auto"/>
            </w:tcBorders>
            <w:shd w:val="clear" w:color="auto" w:fill="auto"/>
            <w:hideMark/>
          </w:tcPr>
          <w:p w14:paraId="3A73EA2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サイバーセキュリティ基本法（平成26年法律第104号）第25条第１項第２号に基づいて作成された国の行政機関等のサイバーセキュリティに関する対策の基準のこと。統一基準群と略称。</w:t>
            </w:r>
          </w:p>
        </w:tc>
        <w:tc>
          <w:tcPr>
            <w:tcW w:w="1900" w:type="dxa"/>
            <w:tcBorders>
              <w:top w:val="nil"/>
              <w:left w:val="nil"/>
              <w:bottom w:val="single" w:sz="4" w:space="0" w:color="auto"/>
              <w:right w:val="single" w:sz="4" w:space="0" w:color="auto"/>
            </w:tcBorders>
            <w:shd w:val="clear" w:color="auto" w:fill="auto"/>
            <w:noWrap/>
            <w:hideMark/>
          </w:tcPr>
          <w:p w14:paraId="0BE9F43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949CD7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63FAF3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8E8488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w:t>
            </w:r>
          </w:p>
        </w:tc>
        <w:tc>
          <w:tcPr>
            <w:tcW w:w="2620" w:type="dxa"/>
            <w:tcBorders>
              <w:top w:val="nil"/>
              <w:left w:val="nil"/>
              <w:bottom w:val="single" w:sz="4" w:space="0" w:color="auto"/>
              <w:right w:val="single" w:sz="4" w:space="0" w:color="auto"/>
            </w:tcBorders>
            <w:shd w:val="clear" w:color="auto" w:fill="auto"/>
            <w:hideMark/>
          </w:tcPr>
          <w:p w14:paraId="323461B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E95025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内閣情報通信政策監のこと。</w:t>
            </w:r>
          </w:p>
        </w:tc>
        <w:tc>
          <w:tcPr>
            <w:tcW w:w="1900" w:type="dxa"/>
            <w:tcBorders>
              <w:top w:val="nil"/>
              <w:left w:val="nil"/>
              <w:bottom w:val="single" w:sz="4" w:space="0" w:color="auto"/>
              <w:right w:val="single" w:sz="4" w:space="0" w:color="auto"/>
            </w:tcBorders>
            <w:shd w:val="clear" w:color="auto" w:fill="auto"/>
            <w:noWrap/>
            <w:hideMark/>
          </w:tcPr>
          <w:p w14:paraId="5588B10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7FC546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57B68D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432A8A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政府ＣＩＯ補佐官</w:t>
            </w:r>
          </w:p>
        </w:tc>
        <w:tc>
          <w:tcPr>
            <w:tcW w:w="2620" w:type="dxa"/>
            <w:tcBorders>
              <w:top w:val="nil"/>
              <w:left w:val="nil"/>
              <w:bottom w:val="single" w:sz="4" w:space="0" w:color="auto"/>
              <w:right w:val="single" w:sz="4" w:space="0" w:color="auto"/>
            </w:tcBorders>
            <w:shd w:val="clear" w:color="auto" w:fill="auto"/>
            <w:hideMark/>
          </w:tcPr>
          <w:p w14:paraId="567DD5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セイフシ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hideMark/>
          </w:tcPr>
          <w:p w14:paraId="34801B7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「ＣＩＯ補佐官プール制の導入について」（平成25年1月9日各府省情報化統括責任者（ＣＩＯ）連絡会議決定）に基づき配置されたＣＩＯ補佐官のこと。</w:t>
            </w:r>
          </w:p>
        </w:tc>
        <w:tc>
          <w:tcPr>
            <w:tcW w:w="1900" w:type="dxa"/>
            <w:tcBorders>
              <w:top w:val="nil"/>
              <w:left w:val="nil"/>
              <w:bottom w:val="single" w:sz="4" w:space="0" w:color="auto"/>
              <w:right w:val="single" w:sz="4" w:space="0" w:color="auto"/>
            </w:tcBorders>
            <w:shd w:val="clear" w:color="auto" w:fill="auto"/>
            <w:noWrap/>
            <w:hideMark/>
          </w:tcPr>
          <w:p w14:paraId="31AAD06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10A5C1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E7768D" w:rsidRPr="00AA6D59" w14:paraId="01A4A00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6C887533" w14:textId="10D51298" w:rsidR="00E7768D" w:rsidRPr="0040690B" w:rsidRDefault="00E7768D" w:rsidP="00E7768D">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政府ＣＩＯ補佐官</w:t>
            </w:r>
            <w:r w:rsidRPr="0040690B">
              <w:rPr>
                <w:rFonts w:asciiTheme="majorEastAsia" w:eastAsiaTheme="majorEastAsia" w:hAnsiTheme="majorEastAsia" w:cs="Courier New" w:hint="eastAsia"/>
                <w:color w:val="000000"/>
                <w:kern w:val="0"/>
                <w:szCs w:val="24"/>
              </w:rPr>
              <w:t>（各府省担当）</w:t>
            </w:r>
          </w:p>
        </w:tc>
        <w:tc>
          <w:tcPr>
            <w:tcW w:w="2620" w:type="dxa"/>
            <w:tcBorders>
              <w:top w:val="nil"/>
              <w:left w:val="nil"/>
              <w:bottom w:val="single" w:sz="4" w:space="0" w:color="auto"/>
              <w:right w:val="single" w:sz="4" w:space="0" w:color="auto"/>
            </w:tcBorders>
            <w:shd w:val="clear" w:color="auto" w:fill="auto"/>
          </w:tcPr>
          <w:p w14:paraId="4A0526A1" w14:textId="1375DB6C"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セイフシ</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アイオ</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ホサカン</w:t>
            </w:r>
            <w:r w:rsidRPr="0040690B">
              <w:rPr>
                <w:rFonts w:asciiTheme="majorEastAsia" w:eastAsiaTheme="majorEastAsia" w:hAnsiTheme="majorEastAsia" w:cs="Courier New" w:hint="eastAsia"/>
                <w:color w:val="000000"/>
                <w:kern w:val="0"/>
                <w:szCs w:val="24"/>
              </w:rPr>
              <w:t>（カクフショウタントウ）</w:t>
            </w:r>
          </w:p>
        </w:tc>
        <w:tc>
          <w:tcPr>
            <w:tcW w:w="4600" w:type="dxa"/>
            <w:tcBorders>
              <w:top w:val="nil"/>
              <w:left w:val="nil"/>
              <w:bottom w:val="single" w:sz="4" w:space="0" w:color="auto"/>
              <w:right w:val="single" w:sz="4" w:space="0" w:color="auto"/>
            </w:tcBorders>
            <w:shd w:val="clear" w:color="auto" w:fill="auto"/>
          </w:tcPr>
          <w:p w14:paraId="42A7DE0F" w14:textId="4EA9AB5E" w:rsidR="00E7768D" w:rsidRPr="0040690B" w:rsidRDefault="00C07D1F" w:rsidP="00C07D1F">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府省ＣＩＯ、府省副ＣＩＯ、ＰＭＯ</w:t>
            </w:r>
            <w:r w:rsidR="00555A79" w:rsidRPr="0040690B">
              <w:rPr>
                <w:rFonts w:asciiTheme="majorEastAsia" w:eastAsiaTheme="majorEastAsia" w:hAnsiTheme="majorEastAsia" w:cs="Courier New" w:hint="eastAsia"/>
                <w:color w:val="000000"/>
                <w:kern w:val="0"/>
                <w:szCs w:val="24"/>
              </w:rPr>
              <w:t>の職員</w:t>
            </w:r>
            <w:r w:rsidRPr="0040690B">
              <w:rPr>
                <w:rFonts w:asciiTheme="majorEastAsia" w:eastAsiaTheme="majorEastAsia" w:hAnsiTheme="majorEastAsia" w:cs="Courier New" w:hint="eastAsia"/>
                <w:color w:val="000000"/>
                <w:kern w:val="0"/>
                <w:szCs w:val="24"/>
              </w:rPr>
              <w:t>及びＰＪＭＯに対する技術的・専門的観点からの必要な支援・助言等を得るために、政府ＣＩＯが各府省の状況に応じて</w:t>
            </w:r>
            <w:r w:rsidR="00555A79" w:rsidRPr="0040690B">
              <w:rPr>
                <w:rFonts w:asciiTheme="majorEastAsia" w:eastAsiaTheme="majorEastAsia" w:hAnsiTheme="majorEastAsia" w:cs="Courier New" w:hint="eastAsia"/>
                <w:color w:val="000000"/>
                <w:kern w:val="0"/>
                <w:szCs w:val="24"/>
              </w:rPr>
              <w:t>担当を命じた</w:t>
            </w:r>
            <w:r w:rsidRPr="0040690B">
              <w:rPr>
                <w:rFonts w:asciiTheme="majorEastAsia" w:eastAsiaTheme="majorEastAsia" w:hAnsiTheme="majorEastAsia" w:cs="Courier New" w:hint="eastAsia"/>
                <w:color w:val="000000"/>
                <w:kern w:val="0"/>
                <w:szCs w:val="24"/>
              </w:rPr>
              <w:t>政府ＣＩＯ補佐官のこと。</w:t>
            </w:r>
          </w:p>
        </w:tc>
        <w:tc>
          <w:tcPr>
            <w:tcW w:w="1900" w:type="dxa"/>
            <w:tcBorders>
              <w:top w:val="nil"/>
              <w:left w:val="nil"/>
              <w:bottom w:val="single" w:sz="4" w:space="0" w:color="auto"/>
              <w:right w:val="single" w:sz="4" w:space="0" w:color="auto"/>
            </w:tcBorders>
            <w:shd w:val="clear" w:color="auto" w:fill="auto"/>
            <w:noWrap/>
          </w:tcPr>
          <w:p w14:paraId="3CFEAAAF" w14:textId="0BE138DC" w:rsidR="00E7768D" w:rsidRPr="0040690B" w:rsidRDefault="00E7768D" w:rsidP="006676BE">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2020/</w:t>
            </w:r>
            <w:r w:rsidR="006676BE" w:rsidRPr="0040690B">
              <w:rPr>
                <w:rFonts w:asciiTheme="majorEastAsia" w:eastAsiaTheme="majorEastAsia" w:hAnsiTheme="majorEastAsia" w:cs="Courier New"/>
                <w:color w:val="000000"/>
                <w:kern w:val="0"/>
                <w:szCs w:val="24"/>
              </w:rPr>
              <w:t>11</w:t>
            </w:r>
            <w:r w:rsidRPr="0040690B">
              <w:rPr>
                <w:rFonts w:asciiTheme="majorEastAsia" w:eastAsiaTheme="majorEastAsia" w:hAnsiTheme="majorEastAsia" w:cs="Courier New"/>
                <w:color w:val="000000"/>
                <w:kern w:val="0"/>
                <w:szCs w:val="24"/>
              </w:rPr>
              <w:t>/</w:t>
            </w:r>
            <w:r w:rsidR="006676BE" w:rsidRPr="0040690B">
              <w:rPr>
                <w:rFonts w:asciiTheme="majorEastAsia" w:eastAsiaTheme="majorEastAsia" w:hAnsiTheme="majorEastAsia" w:cs="Courier New"/>
                <w:color w:val="000000"/>
                <w:kern w:val="0"/>
                <w:szCs w:val="24"/>
              </w:rPr>
              <w:t>27</w:t>
            </w:r>
          </w:p>
        </w:tc>
        <w:tc>
          <w:tcPr>
            <w:tcW w:w="1900" w:type="dxa"/>
            <w:tcBorders>
              <w:top w:val="nil"/>
              <w:left w:val="nil"/>
              <w:bottom w:val="single" w:sz="4" w:space="0" w:color="auto"/>
              <w:right w:val="single" w:sz="4" w:space="0" w:color="auto"/>
            </w:tcBorders>
            <w:shd w:val="clear" w:color="auto" w:fill="auto"/>
            <w:noWrap/>
          </w:tcPr>
          <w:p w14:paraId="10E6CF1F" w14:textId="24CC2B85" w:rsidR="00E7768D" w:rsidRPr="0040690B" w:rsidRDefault="00E7768D" w:rsidP="006676BE">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2020/</w:t>
            </w:r>
            <w:r w:rsidR="006676BE" w:rsidRPr="0040690B">
              <w:rPr>
                <w:rFonts w:asciiTheme="majorEastAsia" w:eastAsiaTheme="majorEastAsia" w:hAnsiTheme="majorEastAsia" w:cs="Courier New"/>
                <w:color w:val="000000"/>
                <w:kern w:val="0"/>
                <w:szCs w:val="24"/>
              </w:rPr>
              <w:t>11</w:t>
            </w:r>
            <w:r w:rsidRPr="0040690B">
              <w:rPr>
                <w:rFonts w:asciiTheme="majorEastAsia" w:eastAsiaTheme="majorEastAsia" w:hAnsiTheme="majorEastAsia" w:cs="Courier New"/>
                <w:color w:val="000000"/>
                <w:kern w:val="0"/>
                <w:szCs w:val="24"/>
              </w:rPr>
              <w:t>/</w:t>
            </w:r>
            <w:r w:rsidR="006676BE" w:rsidRPr="0040690B">
              <w:rPr>
                <w:rFonts w:asciiTheme="majorEastAsia" w:eastAsiaTheme="majorEastAsia" w:hAnsiTheme="majorEastAsia" w:cs="Courier New"/>
                <w:color w:val="000000"/>
                <w:kern w:val="0"/>
                <w:szCs w:val="24"/>
              </w:rPr>
              <w:t>27</w:t>
            </w:r>
          </w:p>
        </w:tc>
      </w:tr>
      <w:tr w:rsidR="004766E7" w:rsidRPr="00AA6D59" w14:paraId="6FC2B04D"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A7210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w:t>
            </w:r>
          </w:p>
        </w:tc>
        <w:tc>
          <w:tcPr>
            <w:tcW w:w="2620" w:type="dxa"/>
            <w:tcBorders>
              <w:top w:val="nil"/>
              <w:left w:val="nil"/>
              <w:bottom w:val="single" w:sz="4" w:space="0" w:color="auto"/>
              <w:right w:val="single" w:sz="4" w:space="0" w:color="auto"/>
            </w:tcBorders>
            <w:shd w:val="clear" w:color="auto" w:fill="auto"/>
            <w:hideMark/>
          </w:tcPr>
          <w:p w14:paraId="34FB176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セイフジョウホウシステム</w:t>
            </w:r>
          </w:p>
        </w:tc>
        <w:tc>
          <w:tcPr>
            <w:tcW w:w="4600" w:type="dxa"/>
            <w:tcBorders>
              <w:top w:val="nil"/>
              <w:left w:val="nil"/>
              <w:bottom w:val="single" w:sz="4" w:space="0" w:color="auto"/>
              <w:right w:val="single" w:sz="4" w:space="0" w:color="auto"/>
            </w:tcBorders>
            <w:shd w:val="clear" w:color="auto" w:fill="auto"/>
            <w:hideMark/>
          </w:tcPr>
          <w:p w14:paraId="1FBE2C08" w14:textId="59181B7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各府省がサービス・業務を実施するために用いる</w:t>
            </w:r>
            <w:r>
              <w:rPr>
                <w:rFonts w:asciiTheme="majorEastAsia" w:eastAsiaTheme="majorEastAsia" w:hAnsiTheme="majorEastAsia" w:cs="Courier New" w:hint="eastAsia"/>
                <w:color w:val="000000"/>
                <w:kern w:val="0"/>
                <w:szCs w:val="24"/>
              </w:rPr>
              <w:t>情報システムのこと</w:t>
            </w:r>
            <w:r w:rsidRPr="00AA6D59">
              <w:rPr>
                <w:rFonts w:asciiTheme="majorEastAsia" w:eastAsiaTheme="majorEastAsia" w:hAnsiTheme="majorEastAsia" w:cs="Courier New"/>
                <w:color w:val="000000"/>
                <w:kern w:val="0"/>
                <w:szCs w:val="24"/>
              </w:rPr>
              <w:t>。</w:t>
            </w:r>
          </w:p>
        </w:tc>
        <w:tc>
          <w:tcPr>
            <w:tcW w:w="1900" w:type="dxa"/>
            <w:tcBorders>
              <w:top w:val="nil"/>
              <w:left w:val="nil"/>
              <w:bottom w:val="single" w:sz="4" w:space="0" w:color="auto"/>
              <w:right w:val="single" w:sz="4" w:space="0" w:color="auto"/>
            </w:tcBorders>
            <w:shd w:val="clear" w:color="auto" w:fill="auto"/>
            <w:noWrap/>
            <w:hideMark/>
          </w:tcPr>
          <w:p w14:paraId="5DABDF4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5A2C09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FFBBD9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AF25F3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政府情報システム管理データベース</w:t>
            </w:r>
          </w:p>
        </w:tc>
        <w:tc>
          <w:tcPr>
            <w:tcW w:w="2620" w:type="dxa"/>
            <w:tcBorders>
              <w:top w:val="nil"/>
              <w:left w:val="nil"/>
              <w:bottom w:val="single" w:sz="4" w:space="0" w:color="auto"/>
              <w:right w:val="single" w:sz="4" w:space="0" w:color="auto"/>
            </w:tcBorders>
            <w:shd w:val="clear" w:color="auto" w:fill="auto"/>
            <w:hideMark/>
          </w:tcPr>
          <w:p w14:paraId="5F3B10A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セイフジョウホウシステムカンリデータベース</w:t>
            </w:r>
          </w:p>
        </w:tc>
        <w:tc>
          <w:tcPr>
            <w:tcW w:w="4600" w:type="dxa"/>
            <w:tcBorders>
              <w:top w:val="nil"/>
              <w:left w:val="nil"/>
              <w:bottom w:val="single" w:sz="4" w:space="0" w:color="auto"/>
              <w:right w:val="single" w:sz="4" w:space="0" w:color="auto"/>
            </w:tcBorders>
            <w:shd w:val="clear" w:color="auto" w:fill="auto"/>
            <w:hideMark/>
          </w:tcPr>
          <w:p w14:paraId="77FAAA6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政府における情報システムに関係する情報を一元的に管理するため、総務省において整備及び管理し、各府省の用に供するデータベースのこと。ＯＤＢと略称。</w:t>
            </w:r>
          </w:p>
        </w:tc>
        <w:tc>
          <w:tcPr>
            <w:tcW w:w="1900" w:type="dxa"/>
            <w:tcBorders>
              <w:top w:val="nil"/>
              <w:left w:val="nil"/>
              <w:bottom w:val="single" w:sz="4" w:space="0" w:color="auto"/>
              <w:right w:val="single" w:sz="4" w:space="0" w:color="auto"/>
            </w:tcBorders>
            <w:shd w:val="clear" w:color="auto" w:fill="auto"/>
            <w:noWrap/>
            <w:hideMark/>
          </w:tcPr>
          <w:p w14:paraId="6669675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4AF9BD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60E5E53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842B9E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hint="eastAsia"/>
                <w:color w:val="000000"/>
                <w:kern w:val="0"/>
                <w:szCs w:val="24"/>
              </w:rPr>
              <w:t>ソフトウェア製品</w:t>
            </w:r>
          </w:p>
        </w:tc>
        <w:tc>
          <w:tcPr>
            <w:tcW w:w="2620" w:type="dxa"/>
            <w:tcBorders>
              <w:top w:val="nil"/>
              <w:left w:val="nil"/>
              <w:bottom w:val="single" w:sz="4" w:space="0" w:color="auto"/>
              <w:right w:val="single" w:sz="4" w:space="0" w:color="auto"/>
            </w:tcBorders>
            <w:shd w:val="clear" w:color="auto" w:fill="auto"/>
            <w:hideMark/>
          </w:tcPr>
          <w:p w14:paraId="72E3E2E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ソフトウェアセイヒン</w:t>
            </w:r>
          </w:p>
        </w:tc>
        <w:tc>
          <w:tcPr>
            <w:tcW w:w="4600" w:type="dxa"/>
            <w:tcBorders>
              <w:top w:val="nil"/>
              <w:left w:val="nil"/>
              <w:bottom w:val="single" w:sz="4" w:space="0" w:color="auto"/>
              <w:right w:val="single" w:sz="4" w:space="0" w:color="auto"/>
            </w:tcBorders>
            <w:shd w:val="clear" w:color="auto" w:fill="auto"/>
            <w:hideMark/>
          </w:tcPr>
          <w:p w14:paraId="2B83E8D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既製品のソフトウェアプログラム。</w:t>
            </w:r>
          </w:p>
        </w:tc>
        <w:tc>
          <w:tcPr>
            <w:tcW w:w="1900" w:type="dxa"/>
            <w:tcBorders>
              <w:top w:val="nil"/>
              <w:left w:val="nil"/>
              <w:bottom w:val="single" w:sz="4" w:space="0" w:color="auto"/>
              <w:right w:val="single" w:sz="4" w:space="0" w:color="auto"/>
            </w:tcBorders>
            <w:shd w:val="clear" w:color="auto" w:fill="auto"/>
            <w:noWrap/>
            <w:hideMark/>
          </w:tcPr>
          <w:p w14:paraId="7E8974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4FC28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959E1A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E986A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ＷＢＳ</w:t>
            </w:r>
          </w:p>
        </w:tc>
        <w:tc>
          <w:tcPr>
            <w:tcW w:w="2620" w:type="dxa"/>
            <w:tcBorders>
              <w:top w:val="nil"/>
              <w:left w:val="nil"/>
              <w:bottom w:val="single" w:sz="4" w:space="0" w:color="auto"/>
              <w:right w:val="single" w:sz="4" w:space="0" w:color="auto"/>
            </w:tcBorders>
            <w:shd w:val="clear" w:color="auto" w:fill="auto"/>
            <w:hideMark/>
          </w:tcPr>
          <w:p w14:paraId="683FFDB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ダブリュビ</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エス</w:t>
            </w:r>
          </w:p>
        </w:tc>
        <w:tc>
          <w:tcPr>
            <w:tcW w:w="4600" w:type="dxa"/>
            <w:tcBorders>
              <w:top w:val="nil"/>
              <w:left w:val="nil"/>
              <w:bottom w:val="single" w:sz="4" w:space="0" w:color="auto"/>
              <w:right w:val="single" w:sz="4" w:space="0" w:color="auto"/>
            </w:tcBorders>
            <w:shd w:val="clear" w:color="auto" w:fill="auto"/>
            <w:hideMark/>
          </w:tcPr>
          <w:p w14:paraId="79F5B4F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プロジェクトの成果物単位に必要な作業を定義し、当該作業に必要な要員、工数及び期間を記載したもの。Work Breakdown Structureの略字。</w:t>
            </w:r>
          </w:p>
        </w:tc>
        <w:tc>
          <w:tcPr>
            <w:tcW w:w="1900" w:type="dxa"/>
            <w:tcBorders>
              <w:top w:val="nil"/>
              <w:left w:val="nil"/>
              <w:bottom w:val="single" w:sz="4" w:space="0" w:color="auto"/>
              <w:right w:val="single" w:sz="4" w:space="0" w:color="auto"/>
            </w:tcBorders>
            <w:shd w:val="clear" w:color="auto" w:fill="auto"/>
            <w:noWrap/>
            <w:hideMark/>
          </w:tcPr>
          <w:p w14:paraId="622D47B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E262B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199EF9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339CD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通信ネットワークシステム</w:t>
            </w:r>
          </w:p>
        </w:tc>
        <w:tc>
          <w:tcPr>
            <w:tcW w:w="2620" w:type="dxa"/>
            <w:tcBorders>
              <w:top w:val="nil"/>
              <w:left w:val="nil"/>
              <w:bottom w:val="single" w:sz="4" w:space="0" w:color="auto"/>
              <w:right w:val="single" w:sz="4" w:space="0" w:color="auto"/>
            </w:tcBorders>
            <w:shd w:val="clear" w:color="auto" w:fill="auto"/>
            <w:hideMark/>
          </w:tcPr>
          <w:p w14:paraId="5F159D2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ツウシンネットワークシステム</w:t>
            </w:r>
          </w:p>
        </w:tc>
        <w:tc>
          <w:tcPr>
            <w:tcW w:w="4600" w:type="dxa"/>
            <w:tcBorders>
              <w:top w:val="nil"/>
              <w:left w:val="nil"/>
              <w:bottom w:val="single" w:sz="4" w:space="0" w:color="auto"/>
              <w:right w:val="single" w:sz="4" w:space="0" w:color="auto"/>
            </w:tcBorders>
            <w:shd w:val="clear" w:color="auto" w:fill="auto"/>
            <w:hideMark/>
          </w:tcPr>
          <w:p w14:paraId="5B3ADD5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を除く、政府共通ネットワーク等、複数のＬＡＮ又は情報処理システムを接続するための通信ネットワーク及びそれを制御するコンピュータ群（専用のクライアント端末を管理する場合は、その端末を含む。）のこと。</w:t>
            </w:r>
          </w:p>
        </w:tc>
        <w:tc>
          <w:tcPr>
            <w:tcW w:w="1900" w:type="dxa"/>
            <w:tcBorders>
              <w:top w:val="nil"/>
              <w:left w:val="nil"/>
              <w:bottom w:val="single" w:sz="4" w:space="0" w:color="auto"/>
              <w:right w:val="single" w:sz="4" w:space="0" w:color="auto"/>
            </w:tcBorders>
            <w:shd w:val="clear" w:color="auto" w:fill="auto"/>
            <w:noWrap/>
            <w:hideMark/>
          </w:tcPr>
          <w:p w14:paraId="7C49922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D794D5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7BB668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988F83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提案依頼</w:t>
            </w:r>
          </w:p>
        </w:tc>
        <w:tc>
          <w:tcPr>
            <w:tcW w:w="2620" w:type="dxa"/>
            <w:tcBorders>
              <w:top w:val="nil"/>
              <w:left w:val="nil"/>
              <w:bottom w:val="single" w:sz="4" w:space="0" w:color="auto"/>
              <w:right w:val="single" w:sz="4" w:space="0" w:color="auto"/>
            </w:tcBorders>
            <w:shd w:val="clear" w:color="auto" w:fill="auto"/>
            <w:hideMark/>
          </w:tcPr>
          <w:p w14:paraId="06A6AAE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テイアンイライ</w:t>
            </w:r>
          </w:p>
        </w:tc>
        <w:tc>
          <w:tcPr>
            <w:tcW w:w="4600" w:type="dxa"/>
            <w:tcBorders>
              <w:top w:val="nil"/>
              <w:left w:val="nil"/>
              <w:bottom w:val="single" w:sz="4" w:space="0" w:color="auto"/>
              <w:right w:val="single" w:sz="4" w:space="0" w:color="auto"/>
            </w:tcBorders>
            <w:shd w:val="clear" w:color="auto" w:fill="auto"/>
            <w:hideMark/>
          </w:tcPr>
          <w:p w14:paraId="42F7026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調達に関し審査をするため、入札する事業者から提案を受けること。Request For Proposalを略して、ＲＦＰと略称。</w:t>
            </w:r>
          </w:p>
        </w:tc>
        <w:tc>
          <w:tcPr>
            <w:tcW w:w="1900" w:type="dxa"/>
            <w:tcBorders>
              <w:top w:val="nil"/>
              <w:left w:val="nil"/>
              <w:bottom w:val="single" w:sz="4" w:space="0" w:color="auto"/>
              <w:right w:val="single" w:sz="4" w:space="0" w:color="auto"/>
            </w:tcBorders>
            <w:shd w:val="clear" w:color="auto" w:fill="auto"/>
            <w:noWrap/>
            <w:hideMark/>
          </w:tcPr>
          <w:p w14:paraId="192358B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C0F72F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D10C4A" w:rsidRPr="00AA6D59" w14:paraId="2F88D92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2FD6D63E" w14:textId="1DC5D0FE" w:rsidR="00D10C4A" w:rsidRPr="00922B93" w:rsidRDefault="00D10C4A"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hint="eastAsia"/>
                <w:color w:val="000000"/>
                <w:kern w:val="0"/>
                <w:szCs w:val="24"/>
              </w:rPr>
              <w:t>データモデル</w:t>
            </w:r>
          </w:p>
        </w:tc>
        <w:tc>
          <w:tcPr>
            <w:tcW w:w="2620" w:type="dxa"/>
            <w:tcBorders>
              <w:top w:val="nil"/>
              <w:left w:val="nil"/>
              <w:bottom w:val="single" w:sz="4" w:space="0" w:color="auto"/>
              <w:right w:val="single" w:sz="4" w:space="0" w:color="auto"/>
            </w:tcBorders>
            <w:shd w:val="clear" w:color="auto" w:fill="auto"/>
          </w:tcPr>
          <w:p w14:paraId="5FE5E6EE" w14:textId="6BB4DD77" w:rsidR="00D10C4A" w:rsidRPr="00922B93" w:rsidRDefault="00893F44"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hint="eastAsia"/>
                <w:color w:val="000000"/>
                <w:kern w:val="0"/>
                <w:szCs w:val="24"/>
              </w:rPr>
              <w:t>データモデル</w:t>
            </w:r>
          </w:p>
        </w:tc>
        <w:tc>
          <w:tcPr>
            <w:tcW w:w="4600" w:type="dxa"/>
            <w:tcBorders>
              <w:top w:val="nil"/>
              <w:left w:val="nil"/>
              <w:bottom w:val="single" w:sz="4" w:space="0" w:color="auto"/>
              <w:right w:val="single" w:sz="4" w:space="0" w:color="auto"/>
            </w:tcBorders>
            <w:shd w:val="clear" w:color="auto" w:fill="auto"/>
          </w:tcPr>
          <w:p w14:paraId="11D93392" w14:textId="1F39AAEC" w:rsidR="00D10C4A" w:rsidRPr="004F3E9B" w:rsidRDefault="00893F44" w:rsidP="004766E7">
            <w:pPr>
              <w:widowControl/>
              <w:wordWrap w:val="0"/>
              <w:rPr>
                <w:rFonts w:asciiTheme="majorEastAsia" w:eastAsiaTheme="majorEastAsia" w:hAnsiTheme="majorEastAsia" w:cs="Courier New"/>
                <w:color w:val="000000"/>
                <w:kern w:val="0"/>
                <w:szCs w:val="24"/>
              </w:rPr>
            </w:pPr>
            <w:r w:rsidRPr="004F3E9B">
              <w:rPr>
                <w:rFonts w:asciiTheme="majorEastAsia" w:eastAsiaTheme="majorEastAsia" w:hAnsiTheme="majorEastAsia" w:cs="Courier New" w:hint="eastAsia"/>
                <w:color w:val="000000"/>
                <w:kern w:val="0"/>
                <w:szCs w:val="24"/>
              </w:rPr>
              <w:t>データの名称や</w:t>
            </w:r>
            <w:r w:rsidR="009012A4" w:rsidRPr="004F3E9B">
              <w:rPr>
                <w:rFonts w:asciiTheme="majorEastAsia" w:eastAsiaTheme="majorEastAsia" w:hAnsiTheme="majorEastAsia" w:cs="Courier New" w:hint="eastAsia"/>
                <w:color w:val="000000"/>
                <w:kern w:val="0"/>
                <w:szCs w:val="24"/>
              </w:rPr>
              <w:t>構造</w:t>
            </w:r>
            <w:r w:rsidRPr="004F3E9B">
              <w:rPr>
                <w:rFonts w:asciiTheme="majorEastAsia" w:eastAsiaTheme="majorEastAsia" w:hAnsiTheme="majorEastAsia" w:cs="Courier New" w:hint="eastAsia"/>
                <w:color w:val="000000"/>
                <w:kern w:val="0"/>
                <w:szCs w:val="24"/>
              </w:rPr>
              <w:t>、</w:t>
            </w:r>
            <w:r w:rsidR="009012A4" w:rsidRPr="004F3E9B">
              <w:rPr>
                <w:rFonts w:asciiTheme="majorEastAsia" w:eastAsiaTheme="majorEastAsia" w:hAnsiTheme="majorEastAsia" w:cs="Courier New" w:hint="eastAsia"/>
                <w:color w:val="000000"/>
                <w:kern w:val="0"/>
                <w:szCs w:val="24"/>
              </w:rPr>
              <w:t>定義</w:t>
            </w:r>
            <w:r w:rsidR="00F14C88" w:rsidRPr="004F3E9B">
              <w:rPr>
                <w:rFonts w:asciiTheme="majorEastAsia" w:eastAsiaTheme="majorEastAsia" w:hAnsiTheme="majorEastAsia" w:cs="Courier New" w:hint="eastAsia"/>
                <w:color w:val="000000"/>
                <w:kern w:val="0"/>
                <w:szCs w:val="24"/>
              </w:rPr>
              <w:t>、</w:t>
            </w:r>
            <w:r w:rsidRPr="004F3E9B">
              <w:rPr>
                <w:rFonts w:asciiTheme="majorEastAsia" w:eastAsiaTheme="majorEastAsia" w:hAnsiTheme="majorEastAsia" w:cs="Courier New" w:hint="eastAsia"/>
                <w:color w:val="000000"/>
                <w:kern w:val="0"/>
                <w:szCs w:val="24"/>
              </w:rPr>
              <w:t>データ間の関係性等を示したもの。</w:t>
            </w:r>
            <w:r w:rsidR="009012A4" w:rsidRPr="004F3E9B">
              <w:rPr>
                <w:rFonts w:asciiTheme="majorEastAsia" w:eastAsiaTheme="majorEastAsia" w:hAnsiTheme="majorEastAsia" w:cs="Courier New" w:hint="eastAsia"/>
                <w:color w:val="000000"/>
                <w:kern w:val="0"/>
                <w:szCs w:val="24"/>
              </w:rPr>
              <w:t>データモデルは基本的に要件定義の際に作成し、</w:t>
            </w:r>
            <w:r w:rsidR="00F14C88" w:rsidRPr="004F3E9B">
              <w:rPr>
                <w:rFonts w:asciiTheme="majorEastAsia" w:eastAsiaTheme="majorEastAsia" w:hAnsiTheme="majorEastAsia" w:cs="Courier New" w:hint="eastAsia"/>
                <w:color w:val="000000"/>
                <w:kern w:val="0"/>
                <w:szCs w:val="24"/>
              </w:rPr>
              <w:t>工程が進むごとに</w:t>
            </w:r>
            <w:r w:rsidR="009012A4" w:rsidRPr="004F3E9B">
              <w:rPr>
                <w:rFonts w:asciiTheme="majorEastAsia" w:eastAsiaTheme="majorEastAsia" w:hAnsiTheme="majorEastAsia" w:cs="Courier New" w:hint="eastAsia"/>
                <w:color w:val="000000"/>
                <w:kern w:val="0"/>
                <w:szCs w:val="24"/>
              </w:rPr>
              <w:t>具体化、</w:t>
            </w:r>
            <w:r w:rsidR="00F14C88" w:rsidRPr="004F3E9B">
              <w:rPr>
                <w:rFonts w:asciiTheme="majorEastAsia" w:eastAsiaTheme="majorEastAsia" w:hAnsiTheme="majorEastAsia" w:cs="Courier New" w:hint="eastAsia"/>
                <w:color w:val="000000"/>
                <w:kern w:val="0"/>
                <w:szCs w:val="24"/>
              </w:rPr>
              <w:t>詳細化される。</w:t>
            </w:r>
            <w:r w:rsidR="009012A4" w:rsidRPr="004F3E9B">
              <w:rPr>
                <w:rFonts w:asciiTheme="majorEastAsia" w:eastAsiaTheme="majorEastAsia" w:hAnsiTheme="majorEastAsia" w:cs="Courier New" w:hint="eastAsia"/>
                <w:color w:val="000000"/>
                <w:kern w:val="0"/>
                <w:szCs w:val="24"/>
              </w:rPr>
              <w:t>（概念データモデル、論理データモデル、物理データモデル）</w:t>
            </w:r>
          </w:p>
        </w:tc>
        <w:tc>
          <w:tcPr>
            <w:tcW w:w="1900" w:type="dxa"/>
            <w:tcBorders>
              <w:top w:val="nil"/>
              <w:left w:val="nil"/>
              <w:bottom w:val="single" w:sz="4" w:space="0" w:color="auto"/>
              <w:right w:val="single" w:sz="4" w:space="0" w:color="auto"/>
            </w:tcBorders>
            <w:shd w:val="clear" w:color="auto" w:fill="auto"/>
            <w:noWrap/>
          </w:tcPr>
          <w:p w14:paraId="549C2C39" w14:textId="399DB242" w:rsidR="00D10C4A" w:rsidRPr="004F3E9B" w:rsidRDefault="00893F44" w:rsidP="004766E7">
            <w:pPr>
              <w:widowControl/>
              <w:wordWrap w:val="0"/>
              <w:rPr>
                <w:rFonts w:asciiTheme="majorEastAsia" w:eastAsiaTheme="majorEastAsia" w:hAnsiTheme="majorEastAsia" w:cs="Courier New"/>
                <w:color w:val="000000"/>
                <w:kern w:val="0"/>
                <w:szCs w:val="24"/>
              </w:rPr>
            </w:pPr>
            <w:r w:rsidRPr="004F3E9B">
              <w:rPr>
                <w:rFonts w:asciiTheme="majorEastAsia" w:eastAsiaTheme="majorEastAsia" w:hAnsiTheme="majorEastAsia" w:cs="Courier New"/>
                <w:color w:val="000000"/>
                <w:kern w:val="0"/>
                <w:szCs w:val="24"/>
              </w:rPr>
              <w:t>2021/03/</w:t>
            </w:r>
            <w:r w:rsidR="00DA35D8">
              <w:rPr>
                <w:rFonts w:asciiTheme="majorEastAsia" w:eastAsiaTheme="majorEastAsia" w:hAnsiTheme="majorEastAsia" w:cs="Courier New" w:hint="eastAsia"/>
                <w:color w:val="000000"/>
                <w:kern w:val="0"/>
                <w:szCs w:val="24"/>
              </w:rPr>
              <w:t>30</w:t>
            </w:r>
          </w:p>
        </w:tc>
        <w:tc>
          <w:tcPr>
            <w:tcW w:w="1900" w:type="dxa"/>
            <w:tcBorders>
              <w:top w:val="nil"/>
              <w:left w:val="nil"/>
              <w:bottom w:val="single" w:sz="4" w:space="0" w:color="auto"/>
              <w:right w:val="single" w:sz="4" w:space="0" w:color="auto"/>
            </w:tcBorders>
            <w:shd w:val="clear" w:color="auto" w:fill="auto"/>
            <w:noWrap/>
          </w:tcPr>
          <w:p w14:paraId="06596BCA" w14:textId="36396565" w:rsidR="00D10C4A" w:rsidRPr="00922B93" w:rsidRDefault="00893F44" w:rsidP="004766E7">
            <w:pPr>
              <w:widowControl/>
              <w:wordWrap w:val="0"/>
              <w:rPr>
                <w:rFonts w:asciiTheme="majorEastAsia" w:eastAsiaTheme="majorEastAsia" w:hAnsiTheme="majorEastAsia" w:cs="Courier New"/>
                <w:color w:val="000000"/>
                <w:kern w:val="0"/>
                <w:szCs w:val="24"/>
                <w:highlight w:val="yellow"/>
              </w:rPr>
            </w:pPr>
            <w:r w:rsidRPr="004F3E9B">
              <w:rPr>
                <w:rFonts w:asciiTheme="majorEastAsia" w:eastAsiaTheme="majorEastAsia" w:hAnsiTheme="majorEastAsia" w:cs="Courier New"/>
                <w:color w:val="000000"/>
                <w:kern w:val="0"/>
                <w:szCs w:val="24"/>
              </w:rPr>
              <w:t>2021/03/</w:t>
            </w:r>
            <w:r w:rsidR="00DA35D8">
              <w:rPr>
                <w:rFonts w:asciiTheme="majorEastAsia" w:eastAsiaTheme="majorEastAsia" w:hAnsiTheme="majorEastAsia" w:cs="Courier New" w:hint="eastAsia"/>
                <w:color w:val="000000"/>
                <w:kern w:val="0"/>
                <w:szCs w:val="24"/>
              </w:rPr>
              <w:t>30</w:t>
            </w:r>
          </w:p>
        </w:tc>
      </w:tr>
      <w:tr w:rsidR="004766E7" w:rsidRPr="00AA6D59" w14:paraId="55B3846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5F8A5D90" w14:textId="7B5D119B"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w:t>
            </w:r>
          </w:p>
        </w:tc>
        <w:tc>
          <w:tcPr>
            <w:tcW w:w="2620" w:type="dxa"/>
            <w:tcBorders>
              <w:top w:val="nil"/>
              <w:left w:val="nil"/>
              <w:bottom w:val="single" w:sz="4" w:space="0" w:color="auto"/>
              <w:right w:val="single" w:sz="4" w:space="0" w:color="auto"/>
            </w:tcBorders>
            <w:shd w:val="clear" w:color="auto" w:fill="auto"/>
          </w:tcPr>
          <w:p w14:paraId="5A343580" w14:textId="3C79662A"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w:t>
            </w:r>
            <w:r>
              <w:rPr>
                <w:rFonts w:asciiTheme="majorEastAsia" w:eastAsiaTheme="majorEastAsia" w:hAnsiTheme="majorEastAsia" w:cs="Courier New" w:hint="eastAsia"/>
                <w:color w:val="000000"/>
                <w:kern w:val="0"/>
                <w:szCs w:val="24"/>
              </w:rPr>
              <w:t>スイシン</w:t>
            </w:r>
            <w:r w:rsidRPr="00AA6D59">
              <w:rPr>
                <w:rFonts w:asciiTheme="majorEastAsia" w:eastAsiaTheme="majorEastAsia" w:hAnsiTheme="majorEastAsia" w:cs="Courier New"/>
                <w:color w:val="000000"/>
                <w:kern w:val="0"/>
                <w:szCs w:val="24"/>
              </w:rPr>
              <w:t>ヒョウジュンガイドライン</w:t>
            </w:r>
          </w:p>
        </w:tc>
        <w:tc>
          <w:tcPr>
            <w:tcW w:w="4600" w:type="dxa"/>
            <w:tcBorders>
              <w:top w:val="nil"/>
              <w:left w:val="nil"/>
              <w:bottom w:val="single" w:sz="4" w:space="0" w:color="auto"/>
              <w:right w:val="single" w:sz="4" w:space="0" w:color="auto"/>
            </w:tcBorders>
            <w:shd w:val="clear" w:color="auto" w:fill="auto"/>
          </w:tcPr>
          <w:p w14:paraId="1FF567B0" w14:textId="185120AB"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政府情報システムの標準的な整備及び管理について、その手続・手順に関する基本的な方針及び事項並びに政府内の各組織の役割等を定める体系的な政府共通のルールのこと。標準ガイドラインと略称。</w:t>
            </w:r>
          </w:p>
        </w:tc>
        <w:tc>
          <w:tcPr>
            <w:tcW w:w="1900" w:type="dxa"/>
            <w:tcBorders>
              <w:top w:val="nil"/>
              <w:left w:val="nil"/>
              <w:bottom w:val="single" w:sz="4" w:space="0" w:color="auto"/>
              <w:right w:val="single" w:sz="4" w:space="0" w:color="auto"/>
            </w:tcBorders>
            <w:shd w:val="clear" w:color="auto" w:fill="auto"/>
            <w:noWrap/>
          </w:tcPr>
          <w:p w14:paraId="24978BE7" w14:textId="7B5EF791"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tcPr>
          <w:p w14:paraId="64DEE2E6" w14:textId="2E6C48C0"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315AB6E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1CD11789" w14:textId="5DF4B148"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標準ガイドライン附属文書</w:t>
            </w:r>
          </w:p>
        </w:tc>
        <w:tc>
          <w:tcPr>
            <w:tcW w:w="2620" w:type="dxa"/>
            <w:tcBorders>
              <w:top w:val="nil"/>
              <w:left w:val="nil"/>
              <w:bottom w:val="single" w:sz="4" w:space="0" w:color="auto"/>
              <w:right w:val="single" w:sz="4" w:space="0" w:color="auto"/>
            </w:tcBorders>
            <w:shd w:val="clear" w:color="auto" w:fill="auto"/>
          </w:tcPr>
          <w:p w14:paraId="1C80986C" w14:textId="568D0A9C" w:rsidR="004766E7" w:rsidRPr="00AA6D59" w:rsidRDefault="004766E7" w:rsidP="00DD5A9D">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w:t>
            </w:r>
            <w:r>
              <w:rPr>
                <w:rFonts w:asciiTheme="majorEastAsia" w:eastAsiaTheme="majorEastAsia" w:hAnsiTheme="majorEastAsia" w:cs="Courier New" w:hint="eastAsia"/>
                <w:color w:val="000000"/>
                <w:kern w:val="0"/>
                <w:szCs w:val="24"/>
              </w:rPr>
              <w:t>スイシン</w:t>
            </w:r>
            <w:r w:rsidRPr="00AA6D59">
              <w:rPr>
                <w:rFonts w:asciiTheme="majorEastAsia" w:eastAsiaTheme="majorEastAsia" w:hAnsiTheme="majorEastAsia" w:cs="Courier New"/>
                <w:color w:val="000000"/>
                <w:kern w:val="0"/>
                <w:szCs w:val="24"/>
              </w:rPr>
              <w:t>ヒョウジュン</w:t>
            </w:r>
            <w:r w:rsidRPr="00AA6D59">
              <w:rPr>
                <w:rFonts w:asciiTheme="majorEastAsia" w:eastAsiaTheme="majorEastAsia" w:hAnsiTheme="majorEastAsia" w:cs="Courier New"/>
                <w:color w:val="000000"/>
                <w:kern w:val="0"/>
                <w:szCs w:val="24"/>
              </w:rPr>
              <w:lastRenderedPageBreak/>
              <w:t>ガイドラインフゾクブンショ</w:t>
            </w:r>
          </w:p>
        </w:tc>
        <w:tc>
          <w:tcPr>
            <w:tcW w:w="4600" w:type="dxa"/>
            <w:tcBorders>
              <w:top w:val="nil"/>
              <w:left w:val="nil"/>
              <w:bottom w:val="single" w:sz="4" w:space="0" w:color="auto"/>
              <w:right w:val="single" w:sz="4" w:space="0" w:color="auto"/>
            </w:tcBorders>
            <w:shd w:val="clear" w:color="auto" w:fill="auto"/>
          </w:tcPr>
          <w:p w14:paraId="0C641CD0" w14:textId="498B943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標準ガイドラインの下位文書として、</w:t>
            </w:r>
            <w:r>
              <w:rPr>
                <w:rFonts w:asciiTheme="majorEastAsia" w:eastAsiaTheme="majorEastAsia" w:hAnsiTheme="majorEastAsia" w:cs="Courier New" w:hint="eastAsia"/>
                <w:color w:val="000000"/>
                <w:kern w:val="0"/>
                <w:szCs w:val="24"/>
              </w:rPr>
              <w:t>政府</w:t>
            </w:r>
            <w:r w:rsidRPr="00AA6D59">
              <w:rPr>
                <w:rFonts w:asciiTheme="majorEastAsia" w:eastAsiaTheme="majorEastAsia" w:hAnsiTheme="majorEastAsia" w:cs="Courier New"/>
                <w:color w:val="000000"/>
                <w:kern w:val="0"/>
                <w:szCs w:val="24"/>
              </w:rPr>
              <w:t>情報システムの整備及び管理に直接関係する内容のうち、特定の分野に関する</w:t>
            </w:r>
            <w:r w:rsidRPr="00AA6D59">
              <w:rPr>
                <w:rFonts w:asciiTheme="majorEastAsia" w:eastAsiaTheme="majorEastAsia" w:hAnsiTheme="majorEastAsia" w:cs="Courier New"/>
                <w:color w:val="000000"/>
                <w:kern w:val="0"/>
                <w:szCs w:val="24"/>
              </w:rPr>
              <w:lastRenderedPageBreak/>
              <w:t>内容について、その手続・手順に関する基本的な方針及び事項並びに政府内の各組織の役割等を定める政府の共通ルールのこと。標準ガイドライン附属文書と略称。</w:t>
            </w:r>
          </w:p>
        </w:tc>
        <w:tc>
          <w:tcPr>
            <w:tcW w:w="1900" w:type="dxa"/>
            <w:tcBorders>
              <w:top w:val="nil"/>
              <w:left w:val="nil"/>
              <w:bottom w:val="single" w:sz="4" w:space="0" w:color="auto"/>
              <w:right w:val="single" w:sz="4" w:space="0" w:color="auto"/>
            </w:tcBorders>
            <w:shd w:val="clear" w:color="auto" w:fill="auto"/>
            <w:noWrap/>
          </w:tcPr>
          <w:p w14:paraId="77B2062A" w14:textId="3A9DFFE5"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tcPr>
          <w:p w14:paraId="03A378B7" w14:textId="18913C58"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67114971"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B59CE7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統一基準群</w:t>
            </w:r>
          </w:p>
        </w:tc>
        <w:tc>
          <w:tcPr>
            <w:tcW w:w="2620" w:type="dxa"/>
            <w:tcBorders>
              <w:top w:val="nil"/>
              <w:left w:val="nil"/>
              <w:bottom w:val="single" w:sz="4" w:space="0" w:color="auto"/>
              <w:right w:val="single" w:sz="4" w:space="0" w:color="auto"/>
            </w:tcBorders>
            <w:shd w:val="clear" w:color="auto" w:fill="auto"/>
            <w:hideMark/>
          </w:tcPr>
          <w:p w14:paraId="6F52A1B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トウイツキジュングン</w:t>
            </w:r>
          </w:p>
        </w:tc>
        <w:tc>
          <w:tcPr>
            <w:tcW w:w="4600" w:type="dxa"/>
            <w:tcBorders>
              <w:top w:val="nil"/>
              <w:left w:val="nil"/>
              <w:bottom w:val="single" w:sz="4" w:space="0" w:color="auto"/>
              <w:right w:val="single" w:sz="4" w:space="0" w:color="auto"/>
            </w:tcBorders>
            <w:shd w:val="clear" w:color="auto" w:fill="auto"/>
            <w:hideMark/>
          </w:tcPr>
          <w:p w14:paraId="5011E3E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政府機関の情報セキュリティ対策のための統一基準群のこと。</w:t>
            </w:r>
          </w:p>
        </w:tc>
        <w:tc>
          <w:tcPr>
            <w:tcW w:w="1900" w:type="dxa"/>
            <w:tcBorders>
              <w:top w:val="nil"/>
              <w:left w:val="nil"/>
              <w:bottom w:val="single" w:sz="4" w:space="0" w:color="auto"/>
              <w:right w:val="single" w:sz="4" w:space="0" w:color="auto"/>
            </w:tcBorders>
            <w:shd w:val="clear" w:color="auto" w:fill="auto"/>
            <w:noWrap/>
            <w:hideMark/>
          </w:tcPr>
          <w:p w14:paraId="5960342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ABEDC2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55377D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3B5C8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ドメイン</w:t>
            </w:r>
          </w:p>
        </w:tc>
        <w:tc>
          <w:tcPr>
            <w:tcW w:w="2620" w:type="dxa"/>
            <w:tcBorders>
              <w:top w:val="nil"/>
              <w:left w:val="nil"/>
              <w:bottom w:val="single" w:sz="4" w:space="0" w:color="auto"/>
              <w:right w:val="single" w:sz="4" w:space="0" w:color="auto"/>
            </w:tcBorders>
            <w:shd w:val="clear" w:color="auto" w:fill="auto"/>
            <w:hideMark/>
          </w:tcPr>
          <w:p w14:paraId="09587C4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ドメイン</w:t>
            </w:r>
          </w:p>
        </w:tc>
        <w:tc>
          <w:tcPr>
            <w:tcW w:w="4600" w:type="dxa"/>
            <w:tcBorders>
              <w:top w:val="nil"/>
              <w:left w:val="nil"/>
              <w:bottom w:val="single" w:sz="4" w:space="0" w:color="auto"/>
              <w:right w:val="single" w:sz="4" w:space="0" w:color="auto"/>
            </w:tcBorders>
            <w:shd w:val="clear" w:color="auto" w:fill="auto"/>
            <w:hideMark/>
          </w:tcPr>
          <w:p w14:paraId="22A4B19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インターネット等のネットワーク上の個々のコンピュータを識別し、特定するために用いるアドレスの上位部分のこと。</w:t>
            </w:r>
          </w:p>
        </w:tc>
        <w:tc>
          <w:tcPr>
            <w:tcW w:w="1900" w:type="dxa"/>
            <w:tcBorders>
              <w:top w:val="nil"/>
              <w:left w:val="nil"/>
              <w:bottom w:val="single" w:sz="4" w:space="0" w:color="auto"/>
              <w:right w:val="single" w:sz="4" w:space="0" w:color="auto"/>
            </w:tcBorders>
            <w:shd w:val="clear" w:color="auto" w:fill="auto"/>
            <w:noWrap/>
            <w:hideMark/>
          </w:tcPr>
          <w:p w14:paraId="233CF89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519AEC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74B8C9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E2941B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内閣官房情報通信技術（ＩＴ）総合戦略室</w:t>
            </w:r>
          </w:p>
        </w:tc>
        <w:tc>
          <w:tcPr>
            <w:tcW w:w="2620" w:type="dxa"/>
            <w:tcBorders>
              <w:top w:val="nil"/>
              <w:left w:val="nil"/>
              <w:bottom w:val="single" w:sz="4" w:space="0" w:color="auto"/>
              <w:right w:val="single" w:sz="4" w:space="0" w:color="auto"/>
            </w:tcBorders>
            <w:shd w:val="clear" w:color="auto" w:fill="auto"/>
            <w:hideMark/>
          </w:tcPr>
          <w:p w14:paraId="2FCA851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ナイカクカンボウジョウホウツウシンギジュツアイティソウゴウセンリャクシツ</w:t>
            </w:r>
          </w:p>
        </w:tc>
        <w:tc>
          <w:tcPr>
            <w:tcW w:w="4600" w:type="dxa"/>
            <w:tcBorders>
              <w:top w:val="nil"/>
              <w:left w:val="nil"/>
              <w:bottom w:val="single" w:sz="4" w:space="0" w:color="auto"/>
              <w:right w:val="single" w:sz="4" w:space="0" w:color="auto"/>
            </w:tcBorders>
            <w:shd w:val="clear" w:color="auto" w:fill="auto"/>
            <w:hideMark/>
          </w:tcPr>
          <w:p w14:paraId="075F752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情報通信ネットワーク社会推進戦略本部（ＩＴ総合戦略本部）の事務局の役割を果たすとともに、ＩＴの活用による国民の利便性の向上及び行政運営の改善に係る総合調整等を担う組織のこと。平成12年8月7日に内閣官房に設置。ＩＴ室と略称。</w:t>
            </w:r>
          </w:p>
        </w:tc>
        <w:tc>
          <w:tcPr>
            <w:tcW w:w="1900" w:type="dxa"/>
            <w:tcBorders>
              <w:top w:val="nil"/>
              <w:left w:val="nil"/>
              <w:bottom w:val="single" w:sz="4" w:space="0" w:color="auto"/>
              <w:right w:val="single" w:sz="4" w:space="0" w:color="auto"/>
            </w:tcBorders>
            <w:shd w:val="clear" w:color="auto" w:fill="auto"/>
            <w:noWrap/>
            <w:hideMark/>
          </w:tcPr>
          <w:p w14:paraId="741E37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64F9D1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4692ACB"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85D975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内閣サイバーセキュリティセンター</w:t>
            </w:r>
          </w:p>
        </w:tc>
        <w:tc>
          <w:tcPr>
            <w:tcW w:w="2620" w:type="dxa"/>
            <w:tcBorders>
              <w:top w:val="nil"/>
              <w:left w:val="nil"/>
              <w:bottom w:val="single" w:sz="4" w:space="0" w:color="auto"/>
              <w:right w:val="single" w:sz="4" w:space="0" w:color="auto"/>
            </w:tcBorders>
            <w:shd w:val="clear" w:color="auto" w:fill="auto"/>
            <w:hideMark/>
          </w:tcPr>
          <w:p w14:paraId="29846CE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ナイカクサイバーセキュリティセンター</w:t>
            </w:r>
          </w:p>
        </w:tc>
        <w:tc>
          <w:tcPr>
            <w:tcW w:w="4600" w:type="dxa"/>
            <w:tcBorders>
              <w:top w:val="nil"/>
              <w:left w:val="nil"/>
              <w:bottom w:val="single" w:sz="4" w:space="0" w:color="auto"/>
              <w:right w:val="single" w:sz="4" w:space="0" w:color="auto"/>
            </w:tcBorders>
            <w:shd w:val="clear" w:color="auto" w:fill="auto"/>
            <w:hideMark/>
          </w:tcPr>
          <w:p w14:paraId="5851C00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インターネットの急速な利用拡大など我が国社会や国民生活のＩＴ化が進展する中で、不正アクセス事案の発生やコンピュータウイルスの蔓延など情報セキュリティに関わる問題への危機感の高まりを受け、官民における情報セキュリティ対策の推進に係る企画及び立案並びに総合調整を担う組織のこと。ＮＩＳＣと略称。</w:t>
            </w:r>
          </w:p>
        </w:tc>
        <w:tc>
          <w:tcPr>
            <w:tcW w:w="1900" w:type="dxa"/>
            <w:tcBorders>
              <w:top w:val="nil"/>
              <w:left w:val="nil"/>
              <w:bottom w:val="single" w:sz="4" w:space="0" w:color="auto"/>
              <w:right w:val="single" w:sz="4" w:space="0" w:color="auto"/>
            </w:tcBorders>
            <w:shd w:val="clear" w:color="auto" w:fill="auto"/>
            <w:noWrap/>
            <w:hideMark/>
          </w:tcPr>
          <w:p w14:paraId="53402FD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0785BD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7E16E3C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9B6AB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内閣情報通信政策監</w:t>
            </w:r>
          </w:p>
        </w:tc>
        <w:tc>
          <w:tcPr>
            <w:tcW w:w="2620" w:type="dxa"/>
            <w:tcBorders>
              <w:top w:val="nil"/>
              <w:left w:val="nil"/>
              <w:bottom w:val="single" w:sz="4" w:space="0" w:color="auto"/>
              <w:right w:val="single" w:sz="4" w:space="0" w:color="auto"/>
            </w:tcBorders>
            <w:shd w:val="clear" w:color="auto" w:fill="auto"/>
            <w:hideMark/>
          </w:tcPr>
          <w:p w14:paraId="525AA8F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ナイカクジョウホウツウシンセイサクカン</w:t>
            </w:r>
          </w:p>
        </w:tc>
        <w:tc>
          <w:tcPr>
            <w:tcW w:w="4600" w:type="dxa"/>
            <w:tcBorders>
              <w:top w:val="nil"/>
              <w:left w:val="nil"/>
              <w:bottom w:val="single" w:sz="4" w:space="0" w:color="auto"/>
              <w:right w:val="single" w:sz="4" w:space="0" w:color="auto"/>
            </w:tcBorders>
            <w:shd w:val="clear" w:color="auto" w:fill="auto"/>
            <w:hideMark/>
          </w:tcPr>
          <w:p w14:paraId="7B107FB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政府ＣＩＯの別称。</w:t>
            </w:r>
          </w:p>
        </w:tc>
        <w:tc>
          <w:tcPr>
            <w:tcW w:w="1900" w:type="dxa"/>
            <w:tcBorders>
              <w:top w:val="nil"/>
              <w:left w:val="nil"/>
              <w:bottom w:val="single" w:sz="4" w:space="0" w:color="auto"/>
              <w:right w:val="single" w:sz="4" w:space="0" w:color="auto"/>
            </w:tcBorders>
            <w:shd w:val="clear" w:color="auto" w:fill="auto"/>
            <w:noWrap/>
            <w:hideMark/>
          </w:tcPr>
          <w:p w14:paraId="4301737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9B7752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5051272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F2C945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ＮＩＳＣ</w:t>
            </w:r>
          </w:p>
        </w:tc>
        <w:tc>
          <w:tcPr>
            <w:tcW w:w="2620" w:type="dxa"/>
            <w:tcBorders>
              <w:top w:val="nil"/>
              <w:left w:val="nil"/>
              <w:bottom w:val="single" w:sz="4" w:space="0" w:color="auto"/>
              <w:right w:val="single" w:sz="4" w:space="0" w:color="auto"/>
            </w:tcBorders>
            <w:shd w:val="clear" w:color="auto" w:fill="auto"/>
            <w:hideMark/>
          </w:tcPr>
          <w:p w14:paraId="7C42D79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ニスク</w:t>
            </w:r>
          </w:p>
        </w:tc>
        <w:tc>
          <w:tcPr>
            <w:tcW w:w="4600" w:type="dxa"/>
            <w:tcBorders>
              <w:top w:val="nil"/>
              <w:left w:val="nil"/>
              <w:bottom w:val="single" w:sz="4" w:space="0" w:color="auto"/>
              <w:right w:val="single" w:sz="4" w:space="0" w:color="auto"/>
            </w:tcBorders>
            <w:shd w:val="clear" w:color="auto" w:fill="auto"/>
            <w:hideMark/>
          </w:tcPr>
          <w:p w14:paraId="2B55B8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内閣サイバーセキュリティセンターのこと。National center of Incident readiness and Strategy for Cybersecurityの略字。</w:t>
            </w:r>
          </w:p>
        </w:tc>
        <w:tc>
          <w:tcPr>
            <w:tcW w:w="1900" w:type="dxa"/>
            <w:tcBorders>
              <w:top w:val="nil"/>
              <w:left w:val="nil"/>
              <w:bottom w:val="single" w:sz="4" w:space="0" w:color="auto"/>
              <w:right w:val="single" w:sz="4" w:space="0" w:color="auto"/>
            </w:tcBorders>
            <w:shd w:val="clear" w:color="auto" w:fill="auto"/>
            <w:noWrap/>
            <w:hideMark/>
          </w:tcPr>
          <w:p w14:paraId="12A0C2A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3C597E5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F9DB78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458B3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橋渡し人材</w:t>
            </w:r>
          </w:p>
        </w:tc>
        <w:tc>
          <w:tcPr>
            <w:tcW w:w="2620" w:type="dxa"/>
            <w:tcBorders>
              <w:top w:val="nil"/>
              <w:left w:val="nil"/>
              <w:bottom w:val="single" w:sz="4" w:space="0" w:color="auto"/>
              <w:right w:val="single" w:sz="4" w:space="0" w:color="auto"/>
            </w:tcBorders>
            <w:shd w:val="clear" w:color="auto" w:fill="auto"/>
            <w:hideMark/>
          </w:tcPr>
          <w:p w14:paraId="69DAD5E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ハシワタシジンザイ</w:t>
            </w:r>
          </w:p>
        </w:tc>
        <w:tc>
          <w:tcPr>
            <w:tcW w:w="4600" w:type="dxa"/>
            <w:tcBorders>
              <w:top w:val="nil"/>
              <w:left w:val="nil"/>
              <w:bottom w:val="single" w:sz="4" w:space="0" w:color="auto"/>
              <w:right w:val="single" w:sz="4" w:space="0" w:color="auto"/>
            </w:tcBorders>
            <w:shd w:val="clear" w:color="auto" w:fill="auto"/>
            <w:hideMark/>
          </w:tcPr>
          <w:p w14:paraId="0B4D4F1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高度専門人材と一般行政部門との橋渡しとなるセキュリティ・ＩＴ人材のこと。</w:t>
            </w:r>
          </w:p>
        </w:tc>
        <w:tc>
          <w:tcPr>
            <w:tcW w:w="1900" w:type="dxa"/>
            <w:tcBorders>
              <w:top w:val="nil"/>
              <w:left w:val="nil"/>
              <w:bottom w:val="single" w:sz="4" w:space="0" w:color="auto"/>
              <w:right w:val="single" w:sz="4" w:space="0" w:color="auto"/>
            </w:tcBorders>
            <w:shd w:val="clear" w:color="auto" w:fill="auto"/>
            <w:noWrap/>
            <w:hideMark/>
          </w:tcPr>
          <w:p w14:paraId="2FDF2FF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03F188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3E38E3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097B6B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反復型開発</w:t>
            </w:r>
          </w:p>
        </w:tc>
        <w:tc>
          <w:tcPr>
            <w:tcW w:w="2620" w:type="dxa"/>
            <w:tcBorders>
              <w:top w:val="nil"/>
              <w:left w:val="nil"/>
              <w:bottom w:val="single" w:sz="4" w:space="0" w:color="auto"/>
              <w:right w:val="single" w:sz="4" w:space="0" w:color="auto"/>
            </w:tcBorders>
            <w:shd w:val="clear" w:color="auto" w:fill="auto"/>
            <w:hideMark/>
          </w:tcPr>
          <w:p w14:paraId="6749C5E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ハンプクガタカイハツ</w:t>
            </w:r>
          </w:p>
        </w:tc>
        <w:tc>
          <w:tcPr>
            <w:tcW w:w="4600" w:type="dxa"/>
            <w:tcBorders>
              <w:top w:val="nil"/>
              <w:left w:val="nil"/>
              <w:bottom w:val="single" w:sz="4" w:space="0" w:color="auto"/>
              <w:right w:val="single" w:sz="4" w:space="0" w:color="auto"/>
            </w:tcBorders>
            <w:shd w:val="clear" w:color="auto" w:fill="auto"/>
            <w:hideMark/>
          </w:tcPr>
          <w:p w14:paraId="143907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情報システムを小さな機能単位に分割し、設計、プログラミング、テストを繰り返しながら徐々に機能や改良を加えて、最終的に完全なシステムを開発する手法のこと。</w:t>
            </w:r>
          </w:p>
        </w:tc>
        <w:tc>
          <w:tcPr>
            <w:tcW w:w="1900" w:type="dxa"/>
            <w:tcBorders>
              <w:top w:val="nil"/>
              <w:left w:val="nil"/>
              <w:bottom w:val="single" w:sz="4" w:space="0" w:color="auto"/>
              <w:right w:val="single" w:sz="4" w:space="0" w:color="auto"/>
            </w:tcBorders>
            <w:shd w:val="clear" w:color="auto" w:fill="auto"/>
            <w:noWrap/>
            <w:hideMark/>
          </w:tcPr>
          <w:p w14:paraId="6AD168E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EB2293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05DB7A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BD414E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ＰＭＯ</w:t>
            </w:r>
          </w:p>
        </w:tc>
        <w:tc>
          <w:tcPr>
            <w:tcW w:w="2620" w:type="dxa"/>
            <w:tcBorders>
              <w:top w:val="nil"/>
              <w:left w:val="nil"/>
              <w:bottom w:val="single" w:sz="4" w:space="0" w:color="auto"/>
              <w:right w:val="single" w:sz="4" w:space="0" w:color="auto"/>
            </w:tcBorders>
            <w:shd w:val="clear" w:color="auto" w:fill="auto"/>
            <w:hideMark/>
          </w:tcPr>
          <w:p w14:paraId="3233710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エムオ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7A833A4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府省内全体管理組織のこと。Portfolio Management Officeの略字。</w:t>
            </w:r>
          </w:p>
        </w:tc>
        <w:tc>
          <w:tcPr>
            <w:tcW w:w="1900" w:type="dxa"/>
            <w:tcBorders>
              <w:top w:val="nil"/>
              <w:left w:val="nil"/>
              <w:bottom w:val="single" w:sz="4" w:space="0" w:color="auto"/>
              <w:right w:val="single" w:sz="4" w:space="0" w:color="auto"/>
            </w:tcBorders>
            <w:shd w:val="clear" w:color="auto" w:fill="auto"/>
            <w:noWrap/>
            <w:hideMark/>
          </w:tcPr>
          <w:p w14:paraId="1760C7B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6DA50E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E206CF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5C767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ＰＪＭＯ</w:t>
            </w:r>
          </w:p>
        </w:tc>
        <w:tc>
          <w:tcPr>
            <w:tcW w:w="2620" w:type="dxa"/>
            <w:tcBorders>
              <w:top w:val="nil"/>
              <w:left w:val="nil"/>
              <w:bottom w:val="single" w:sz="4" w:space="0" w:color="auto"/>
              <w:right w:val="single" w:sz="4" w:space="0" w:color="auto"/>
            </w:tcBorders>
            <w:shd w:val="clear" w:color="auto" w:fill="auto"/>
            <w:hideMark/>
          </w:tcPr>
          <w:p w14:paraId="7438739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ピ</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ジェイエムオ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34B643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プロジェクト推進組織のこと。ProJect Management Officeの略字。</w:t>
            </w:r>
          </w:p>
        </w:tc>
        <w:tc>
          <w:tcPr>
            <w:tcW w:w="1900" w:type="dxa"/>
            <w:tcBorders>
              <w:top w:val="nil"/>
              <w:left w:val="nil"/>
              <w:bottom w:val="single" w:sz="4" w:space="0" w:color="auto"/>
              <w:right w:val="single" w:sz="4" w:space="0" w:color="auto"/>
            </w:tcBorders>
            <w:shd w:val="clear" w:color="auto" w:fill="auto"/>
            <w:noWrap/>
            <w:hideMark/>
          </w:tcPr>
          <w:p w14:paraId="4F3892D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866E30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5A1E6F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D012F6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非機能要件</w:t>
            </w:r>
          </w:p>
        </w:tc>
        <w:tc>
          <w:tcPr>
            <w:tcW w:w="2620" w:type="dxa"/>
            <w:tcBorders>
              <w:top w:val="nil"/>
              <w:left w:val="nil"/>
              <w:bottom w:val="single" w:sz="4" w:space="0" w:color="auto"/>
              <w:right w:val="single" w:sz="4" w:space="0" w:color="auto"/>
            </w:tcBorders>
            <w:shd w:val="clear" w:color="auto" w:fill="auto"/>
            <w:hideMark/>
          </w:tcPr>
          <w:p w14:paraId="218342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ヒキノウヨウケン</w:t>
            </w:r>
          </w:p>
        </w:tc>
        <w:tc>
          <w:tcPr>
            <w:tcW w:w="4600" w:type="dxa"/>
            <w:tcBorders>
              <w:top w:val="nil"/>
              <w:left w:val="nil"/>
              <w:bottom w:val="single" w:sz="4" w:space="0" w:color="auto"/>
              <w:right w:val="single" w:sz="4" w:space="0" w:color="auto"/>
            </w:tcBorders>
            <w:shd w:val="clear" w:color="auto" w:fill="auto"/>
            <w:hideMark/>
          </w:tcPr>
          <w:p w14:paraId="438AC8B1" w14:textId="152BF89D"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機能要件以外の情報システム要件のこと。</w:t>
            </w:r>
            <w:r w:rsidRPr="007B30DD">
              <w:rPr>
                <w:rFonts w:asciiTheme="majorEastAsia" w:eastAsiaTheme="majorEastAsia" w:hAnsiTheme="majorEastAsia" w:cs="Courier New" w:hint="eastAsia"/>
                <w:color w:val="000000"/>
                <w:kern w:val="0"/>
                <w:szCs w:val="24"/>
              </w:rPr>
              <w:t>具体的には性能や信頼性、拡張性、運用性、セキュリティ等がある。</w:t>
            </w:r>
          </w:p>
        </w:tc>
        <w:tc>
          <w:tcPr>
            <w:tcW w:w="1900" w:type="dxa"/>
            <w:tcBorders>
              <w:top w:val="nil"/>
              <w:left w:val="nil"/>
              <w:bottom w:val="single" w:sz="4" w:space="0" w:color="auto"/>
              <w:right w:val="single" w:sz="4" w:space="0" w:color="auto"/>
            </w:tcBorders>
            <w:shd w:val="clear" w:color="auto" w:fill="auto"/>
            <w:noWrap/>
            <w:hideMark/>
          </w:tcPr>
          <w:p w14:paraId="3E41F67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398BD46" w14:textId="2D01A9D3" w:rsidR="004766E7" w:rsidRPr="00AA6D59" w:rsidRDefault="003F347A"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2020/03/31</w:t>
            </w:r>
          </w:p>
        </w:tc>
      </w:tr>
      <w:tr w:rsidR="004766E7" w:rsidRPr="00AA6D59" w14:paraId="0AA27AB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7F25947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w:t>
            </w:r>
          </w:p>
        </w:tc>
        <w:tc>
          <w:tcPr>
            <w:tcW w:w="2620" w:type="dxa"/>
            <w:tcBorders>
              <w:top w:val="nil"/>
              <w:left w:val="nil"/>
              <w:bottom w:val="single" w:sz="4" w:space="0" w:color="auto"/>
              <w:right w:val="single" w:sz="4" w:space="0" w:color="auto"/>
            </w:tcBorders>
            <w:shd w:val="clear" w:color="auto" w:fill="auto"/>
            <w:hideMark/>
          </w:tcPr>
          <w:p w14:paraId="5FBCE501" w14:textId="673A4EC3" w:rsidR="004766E7" w:rsidRPr="00AA6D59" w:rsidRDefault="004766E7" w:rsidP="00DD5A9D">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w:t>
            </w:r>
          </w:p>
        </w:tc>
        <w:tc>
          <w:tcPr>
            <w:tcW w:w="4600" w:type="dxa"/>
            <w:tcBorders>
              <w:top w:val="nil"/>
              <w:left w:val="nil"/>
              <w:bottom w:val="single" w:sz="4" w:space="0" w:color="auto"/>
              <w:right w:val="single" w:sz="4" w:space="0" w:color="auto"/>
            </w:tcBorders>
            <w:shd w:val="clear" w:color="auto" w:fill="auto"/>
            <w:hideMark/>
          </w:tcPr>
          <w:p w14:paraId="6CAA407C" w14:textId="17D5CDD5"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標準ガイドラインのこと。</w:t>
            </w:r>
          </w:p>
        </w:tc>
        <w:tc>
          <w:tcPr>
            <w:tcW w:w="1900" w:type="dxa"/>
            <w:tcBorders>
              <w:top w:val="nil"/>
              <w:left w:val="nil"/>
              <w:bottom w:val="single" w:sz="4" w:space="0" w:color="auto"/>
              <w:right w:val="single" w:sz="4" w:space="0" w:color="auto"/>
            </w:tcBorders>
            <w:shd w:val="clear" w:color="auto" w:fill="auto"/>
            <w:noWrap/>
            <w:hideMark/>
          </w:tcPr>
          <w:p w14:paraId="5A78CF2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7B0F48C" w14:textId="2E8FF4F6"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0BF185E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4AD93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標準ガイドライン群</w:t>
            </w:r>
          </w:p>
        </w:tc>
        <w:tc>
          <w:tcPr>
            <w:tcW w:w="2620" w:type="dxa"/>
            <w:tcBorders>
              <w:top w:val="nil"/>
              <w:left w:val="nil"/>
              <w:bottom w:val="single" w:sz="4" w:space="0" w:color="auto"/>
              <w:right w:val="single" w:sz="4" w:space="0" w:color="auto"/>
            </w:tcBorders>
            <w:shd w:val="clear" w:color="auto" w:fill="auto"/>
            <w:hideMark/>
          </w:tcPr>
          <w:p w14:paraId="507BA37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ヒョウジュンガイドライングン</w:t>
            </w:r>
          </w:p>
        </w:tc>
        <w:tc>
          <w:tcPr>
            <w:tcW w:w="4600" w:type="dxa"/>
            <w:tcBorders>
              <w:top w:val="nil"/>
              <w:left w:val="nil"/>
              <w:bottom w:val="single" w:sz="4" w:space="0" w:color="auto"/>
              <w:right w:val="single" w:sz="4" w:space="0" w:color="auto"/>
            </w:tcBorders>
            <w:shd w:val="clear" w:color="auto" w:fill="auto"/>
            <w:hideMark/>
          </w:tcPr>
          <w:p w14:paraId="323AE49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標準ガイドライン及びこれに関連する指針類等に係る文書体系のこと。</w:t>
            </w:r>
          </w:p>
        </w:tc>
        <w:tc>
          <w:tcPr>
            <w:tcW w:w="1900" w:type="dxa"/>
            <w:tcBorders>
              <w:top w:val="nil"/>
              <w:left w:val="nil"/>
              <w:bottom w:val="single" w:sz="4" w:space="0" w:color="auto"/>
              <w:right w:val="single" w:sz="4" w:space="0" w:color="auto"/>
            </w:tcBorders>
            <w:shd w:val="clear" w:color="auto" w:fill="auto"/>
            <w:noWrap/>
            <w:hideMark/>
          </w:tcPr>
          <w:p w14:paraId="185F94C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5DC353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529561F5"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BAA8E0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標準ガイドライン附属文書</w:t>
            </w:r>
          </w:p>
        </w:tc>
        <w:tc>
          <w:tcPr>
            <w:tcW w:w="2620" w:type="dxa"/>
            <w:tcBorders>
              <w:top w:val="nil"/>
              <w:left w:val="nil"/>
              <w:bottom w:val="single" w:sz="4" w:space="0" w:color="auto"/>
              <w:right w:val="single" w:sz="4" w:space="0" w:color="auto"/>
            </w:tcBorders>
            <w:shd w:val="clear" w:color="auto" w:fill="auto"/>
            <w:hideMark/>
          </w:tcPr>
          <w:p w14:paraId="6916F18A" w14:textId="42EC83C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ヒョウジュンガイドラインフゾクブンショ</w:t>
            </w:r>
          </w:p>
        </w:tc>
        <w:tc>
          <w:tcPr>
            <w:tcW w:w="4600" w:type="dxa"/>
            <w:tcBorders>
              <w:top w:val="nil"/>
              <w:left w:val="nil"/>
              <w:bottom w:val="single" w:sz="4" w:space="0" w:color="auto"/>
              <w:right w:val="single" w:sz="4" w:space="0" w:color="auto"/>
            </w:tcBorders>
            <w:shd w:val="clear" w:color="auto" w:fill="auto"/>
            <w:hideMark/>
          </w:tcPr>
          <w:p w14:paraId="303D1CEA" w14:textId="793E28A2" w:rsidR="004766E7" w:rsidRPr="00AA6D59" w:rsidRDefault="004766E7" w:rsidP="004766E7">
            <w:pPr>
              <w:widowControl/>
              <w:wordWrap w:val="0"/>
              <w:rPr>
                <w:rFonts w:asciiTheme="majorEastAsia" w:eastAsiaTheme="majorEastAsia" w:hAnsiTheme="majorEastAsia" w:cs="Courier New"/>
                <w:color w:val="000000"/>
                <w:kern w:val="0"/>
                <w:szCs w:val="24"/>
              </w:rPr>
            </w:pP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標準ガイドライン附属文書のこと。</w:t>
            </w:r>
          </w:p>
        </w:tc>
        <w:tc>
          <w:tcPr>
            <w:tcW w:w="1900" w:type="dxa"/>
            <w:tcBorders>
              <w:top w:val="nil"/>
              <w:left w:val="nil"/>
              <w:bottom w:val="single" w:sz="4" w:space="0" w:color="auto"/>
              <w:right w:val="single" w:sz="4" w:space="0" w:color="auto"/>
            </w:tcBorders>
            <w:shd w:val="clear" w:color="auto" w:fill="auto"/>
            <w:noWrap/>
            <w:hideMark/>
          </w:tcPr>
          <w:p w14:paraId="338B186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7A34B1C9" w14:textId="4EC3813E"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7CA79A7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7DBCA3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ファンクションポイント</w:t>
            </w:r>
          </w:p>
        </w:tc>
        <w:tc>
          <w:tcPr>
            <w:tcW w:w="2620" w:type="dxa"/>
            <w:tcBorders>
              <w:top w:val="nil"/>
              <w:left w:val="nil"/>
              <w:bottom w:val="single" w:sz="4" w:space="0" w:color="auto"/>
              <w:right w:val="single" w:sz="4" w:space="0" w:color="auto"/>
            </w:tcBorders>
            <w:shd w:val="clear" w:color="auto" w:fill="auto"/>
            <w:hideMark/>
          </w:tcPr>
          <w:p w14:paraId="55EAAF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ファンクションポイント</w:t>
            </w:r>
          </w:p>
        </w:tc>
        <w:tc>
          <w:tcPr>
            <w:tcW w:w="4600" w:type="dxa"/>
            <w:tcBorders>
              <w:top w:val="nil"/>
              <w:left w:val="nil"/>
              <w:bottom w:val="single" w:sz="4" w:space="0" w:color="auto"/>
              <w:right w:val="single" w:sz="4" w:space="0" w:color="auto"/>
            </w:tcBorders>
            <w:shd w:val="clear" w:color="auto" w:fill="auto"/>
            <w:hideMark/>
          </w:tcPr>
          <w:p w14:paraId="2755C8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ソフトウェアが持つ入出力等の機能数を洗い出し、洗い出した各機能を複雑さによって重み付けして集計した点数のこと。一般に、集計したファンクションポイントを開発生産性（１人月で開発できるファンクションポイント）で除して単価を乗じたものが見積金額となる。</w:t>
            </w:r>
          </w:p>
        </w:tc>
        <w:tc>
          <w:tcPr>
            <w:tcW w:w="1900" w:type="dxa"/>
            <w:tcBorders>
              <w:top w:val="nil"/>
              <w:left w:val="nil"/>
              <w:bottom w:val="single" w:sz="4" w:space="0" w:color="auto"/>
              <w:right w:val="single" w:sz="4" w:space="0" w:color="auto"/>
            </w:tcBorders>
            <w:shd w:val="clear" w:color="auto" w:fill="auto"/>
            <w:noWrap/>
            <w:hideMark/>
          </w:tcPr>
          <w:p w14:paraId="2101F71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370E25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E7768D" w:rsidRPr="007E2C1B" w14:paraId="7DC5AF99"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tcPr>
          <w:p w14:paraId="053840DC" w14:textId="339BA30B"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府省採用ＣＩＯ補佐官</w:t>
            </w:r>
          </w:p>
        </w:tc>
        <w:tc>
          <w:tcPr>
            <w:tcW w:w="2620" w:type="dxa"/>
            <w:tcBorders>
              <w:top w:val="nil"/>
              <w:left w:val="nil"/>
              <w:bottom w:val="single" w:sz="4" w:space="0" w:color="auto"/>
              <w:right w:val="single" w:sz="4" w:space="0" w:color="auto"/>
            </w:tcBorders>
            <w:shd w:val="clear" w:color="auto" w:fill="auto"/>
          </w:tcPr>
          <w:p w14:paraId="5A1CEB52" w14:textId="2BF05BC5"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フショウ</w:t>
            </w:r>
            <w:r w:rsidRPr="0040690B">
              <w:rPr>
                <w:rFonts w:asciiTheme="majorEastAsia" w:eastAsiaTheme="majorEastAsia" w:hAnsiTheme="majorEastAsia" w:cs="Courier New" w:hint="eastAsia"/>
                <w:color w:val="000000"/>
                <w:kern w:val="0"/>
                <w:szCs w:val="24"/>
              </w:rPr>
              <w:t>サイヨウ</w:t>
            </w:r>
            <w:r w:rsidRPr="0040690B">
              <w:rPr>
                <w:rFonts w:asciiTheme="majorEastAsia" w:eastAsiaTheme="majorEastAsia" w:hAnsiTheme="majorEastAsia" w:cs="Courier New"/>
                <w:color w:val="000000"/>
                <w:kern w:val="0"/>
                <w:szCs w:val="24"/>
              </w:rPr>
              <w:t>シ</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アイオ</w:t>
            </w:r>
            <w:r w:rsidRPr="0040690B">
              <w:rPr>
                <w:rFonts w:asciiTheme="majorEastAsia" w:eastAsiaTheme="majorEastAsia" w:hAnsiTheme="majorEastAsia" w:cs="Courier New" w:hint="eastAsia"/>
                <w:color w:val="000000"/>
                <w:kern w:val="0"/>
                <w:szCs w:val="24"/>
              </w:rPr>
              <w:t>ー</w:t>
            </w:r>
            <w:r w:rsidRPr="0040690B">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tcPr>
          <w:p w14:paraId="227C99DC" w14:textId="1044C211" w:rsidR="00E7768D" w:rsidRPr="0040690B" w:rsidRDefault="00E7768D" w:rsidP="00E7768D">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府省ＣＩＯ、府省副ＣＩＯ、ＰＭＯ</w:t>
            </w:r>
            <w:r w:rsidR="00AD342D" w:rsidRPr="0040690B">
              <w:rPr>
                <w:rFonts w:asciiTheme="majorEastAsia" w:eastAsiaTheme="majorEastAsia" w:hAnsiTheme="majorEastAsia" w:cs="Courier New" w:hint="eastAsia"/>
                <w:color w:val="000000"/>
                <w:kern w:val="0"/>
                <w:szCs w:val="24"/>
              </w:rPr>
              <w:t>の職員</w:t>
            </w:r>
            <w:r w:rsidRPr="0040690B">
              <w:rPr>
                <w:rFonts w:asciiTheme="majorEastAsia" w:eastAsiaTheme="majorEastAsia" w:hAnsiTheme="majorEastAsia" w:cs="Courier New" w:hint="eastAsia"/>
                <w:color w:val="000000"/>
                <w:kern w:val="0"/>
                <w:szCs w:val="24"/>
              </w:rPr>
              <w:t>及びＰＪＭＯに対する技術的・専門的観点からの必要な支援・助言等</w:t>
            </w:r>
            <w:r w:rsidRPr="0040690B">
              <w:rPr>
                <w:rFonts w:asciiTheme="majorEastAsia" w:eastAsiaTheme="majorEastAsia" w:hAnsiTheme="majorEastAsia" w:cs="Courier New"/>
                <w:color w:val="000000"/>
                <w:kern w:val="0"/>
                <w:szCs w:val="24"/>
              </w:rPr>
              <w:t>を</w:t>
            </w:r>
            <w:r w:rsidRPr="0040690B">
              <w:rPr>
                <w:rFonts w:asciiTheme="majorEastAsia" w:eastAsiaTheme="majorEastAsia" w:hAnsiTheme="majorEastAsia" w:cs="Courier New" w:hint="eastAsia"/>
                <w:color w:val="000000"/>
                <w:kern w:val="0"/>
                <w:szCs w:val="24"/>
              </w:rPr>
              <w:t>得る</w:t>
            </w:r>
            <w:r w:rsidRPr="0040690B">
              <w:rPr>
                <w:rFonts w:asciiTheme="majorEastAsia" w:eastAsiaTheme="majorEastAsia" w:hAnsiTheme="majorEastAsia" w:cs="Courier New"/>
                <w:color w:val="000000"/>
                <w:kern w:val="0"/>
                <w:szCs w:val="24"/>
              </w:rPr>
              <w:t>ため</w:t>
            </w:r>
            <w:r w:rsidRPr="0040690B">
              <w:rPr>
                <w:rFonts w:asciiTheme="majorEastAsia" w:eastAsiaTheme="majorEastAsia" w:hAnsiTheme="majorEastAsia" w:cs="Courier New" w:hint="eastAsia"/>
                <w:color w:val="000000"/>
                <w:kern w:val="0"/>
                <w:szCs w:val="24"/>
              </w:rPr>
              <w:t>、府省が採用した</w:t>
            </w:r>
            <w:r w:rsidR="00E17127" w:rsidRPr="0040690B">
              <w:rPr>
                <w:rFonts w:asciiTheme="majorEastAsia" w:eastAsiaTheme="majorEastAsia" w:hAnsiTheme="majorEastAsia" w:cs="Courier New" w:hint="eastAsia"/>
                <w:color w:val="000000"/>
                <w:kern w:val="0"/>
                <w:szCs w:val="24"/>
              </w:rPr>
              <w:t>者</w:t>
            </w:r>
            <w:r w:rsidRPr="0040690B">
              <w:rPr>
                <w:rFonts w:asciiTheme="majorEastAsia" w:eastAsiaTheme="majorEastAsia" w:hAnsiTheme="majorEastAsia" w:cs="Courier New" w:hint="eastAsia"/>
                <w:color w:val="000000"/>
                <w:kern w:val="0"/>
                <w:szCs w:val="24"/>
              </w:rPr>
              <w:t>のこと。</w:t>
            </w:r>
          </w:p>
        </w:tc>
        <w:tc>
          <w:tcPr>
            <w:tcW w:w="1900" w:type="dxa"/>
            <w:tcBorders>
              <w:top w:val="nil"/>
              <w:left w:val="nil"/>
              <w:bottom w:val="single" w:sz="4" w:space="0" w:color="auto"/>
              <w:right w:val="single" w:sz="4" w:space="0" w:color="auto"/>
            </w:tcBorders>
            <w:shd w:val="clear" w:color="auto" w:fill="auto"/>
            <w:noWrap/>
          </w:tcPr>
          <w:p w14:paraId="21274412" w14:textId="07C10654" w:rsidR="00E7768D" w:rsidRPr="0040690B"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2020/</w:t>
            </w:r>
            <w:r w:rsidR="006676BE" w:rsidRPr="0040690B">
              <w:rPr>
                <w:rFonts w:asciiTheme="majorEastAsia" w:eastAsiaTheme="majorEastAsia" w:hAnsiTheme="majorEastAsia" w:cs="Courier New"/>
                <w:color w:val="000000"/>
                <w:kern w:val="0"/>
                <w:szCs w:val="24"/>
              </w:rPr>
              <w:t>11</w:t>
            </w:r>
            <w:r w:rsidRPr="0040690B">
              <w:rPr>
                <w:rFonts w:asciiTheme="majorEastAsia" w:eastAsiaTheme="majorEastAsia" w:hAnsiTheme="majorEastAsia" w:cs="Courier New"/>
                <w:color w:val="000000"/>
                <w:kern w:val="0"/>
                <w:szCs w:val="24"/>
              </w:rPr>
              <w:t>/</w:t>
            </w:r>
            <w:r w:rsidR="006676BE" w:rsidRPr="0040690B">
              <w:rPr>
                <w:rFonts w:asciiTheme="majorEastAsia" w:eastAsiaTheme="majorEastAsia" w:hAnsiTheme="majorEastAsia" w:cs="Courier New"/>
                <w:color w:val="000000"/>
                <w:kern w:val="0"/>
                <w:szCs w:val="24"/>
              </w:rPr>
              <w:t>27</w:t>
            </w:r>
          </w:p>
        </w:tc>
        <w:tc>
          <w:tcPr>
            <w:tcW w:w="1900" w:type="dxa"/>
            <w:tcBorders>
              <w:top w:val="nil"/>
              <w:left w:val="nil"/>
              <w:bottom w:val="single" w:sz="4" w:space="0" w:color="auto"/>
              <w:right w:val="single" w:sz="4" w:space="0" w:color="auto"/>
            </w:tcBorders>
            <w:shd w:val="clear" w:color="auto" w:fill="auto"/>
            <w:noWrap/>
          </w:tcPr>
          <w:p w14:paraId="7A6B3463" w14:textId="47818DF1" w:rsidR="00E7768D" w:rsidRPr="0040690B" w:rsidRDefault="00E7768D" w:rsidP="006676BE">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color w:val="000000"/>
                <w:kern w:val="0"/>
                <w:szCs w:val="24"/>
              </w:rPr>
              <w:t>2020/</w:t>
            </w:r>
            <w:r w:rsidR="006676BE" w:rsidRPr="0040690B">
              <w:rPr>
                <w:rFonts w:asciiTheme="majorEastAsia" w:eastAsiaTheme="majorEastAsia" w:hAnsiTheme="majorEastAsia" w:cs="Courier New"/>
                <w:color w:val="000000"/>
                <w:kern w:val="0"/>
                <w:szCs w:val="24"/>
              </w:rPr>
              <w:t>11</w:t>
            </w:r>
            <w:r w:rsidRPr="0040690B">
              <w:rPr>
                <w:rFonts w:asciiTheme="majorEastAsia" w:eastAsiaTheme="majorEastAsia" w:hAnsiTheme="majorEastAsia" w:cs="Courier New"/>
                <w:color w:val="000000"/>
                <w:kern w:val="0"/>
                <w:szCs w:val="24"/>
              </w:rPr>
              <w:t>/</w:t>
            </w:r>
            <w:r w:rsidR="006676BE" w:rsidRPr="0040690B">
              <w:rPr>
                <w:rFonts w:asciiTheme="majorEastAsia" w:eastAsiaTheme="majorEastAsia" w:hAnsiTheme="majorEastAsia" w:cs="Courier New"/>
                <w:color w:val="000000"/>
                <w:kern w:val="0"/>
                <w:szCs w:val="24"/>
              </w:rPr>
              <w:t>27</w:t>
            </w:r>
          </w:p>
        </w:tc>
      </w:tr>
      <w:tr w:rsidR="004766E7" w:rsidRPr="00AA6D59" w14:paraId="42EEB3B6"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4DD9AE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府省ＣＩＯ</w:t>
            </w:r>
          </w:p>
        </w:tc>
        <w:tc>
          <w:tcPr>
            <w:tcW w:w="2620" w:type="dxa"/>
            <w:tcBorders>
              <w:top w:val="nil"/>
              <w:left w:val="nil"/>
              <w:bottom w:val="single" w:sz="4" w:space="0" w:color="auto"/>
              <w:right w:val="single" w:sz="4" w:space="0" w:color="auto"/>
            </w:tcBorders>
            <w:shd w:val="clear" w:color="auto" w:fill="auto"/>
            <w:hideMark/>
          </w:tcPr>
          <w:p w14:paraId="048D4BE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3BA542D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各府省の情報化統括責任者のこと。</w:t>
            </w:r>
          </w:p>
        </w:tc>
        <w:tc>
          <w:tcPr>
            <w:tcW w:w="1900" w:type="dxa"/>
            <w:tcBorders>
              <w:top w:val="nil"/>
              <w:left w:val="nil"/>
              <w:bottom w:val="single" w:sz="4" w:space="0" w:color="auto"/>
              <w:right w:val="single" w:sz="4" w:space="0" w:color="auto"/>
            </w:tcBorders>
            <w:shd w:val="clear" w:color="auto" w:fill="auto"/>
            <w:noWrap/>
            <w:hideMark/>
          </w:tcPr>
          <w:p w14:paraId="4E022A3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1A605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F251DF2"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A71193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府省ＣＩＯ補佐官</w:t>
            </w:r>
          </w:p>
        </w:tc>
        <w:tc>
          <w:tcPr>
            <w:tcW w:w="2620" w:type="dxa"/>
            <w:tcBorders>
              <w:top w:val="nil"/>
              <w:left w:val="nil"/>
              <w:bottom w:val="single" w:sz="4" w:space="0" w:color="auto"/>
              <w:right w:val="single" w:sz="4" w:space="0" w:color="auto"/>
            </w:tcBorders>
            <w:shd w:val="clear" w:color="auto" w:fill="auto"/>
            <w:hideMark/>
          </w:tcPr>
          <w:p w14:paraId="3FE24E58" w14:textId="06893E12"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sidR="0026037A">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ホサカン</w:t>
            </w:r>
          </w:p>
        </w:tc>
        <w:tc>
          <w:tcPr>
            <w:tcW w:w="4600" w:type="dxa"/>
            <w:tcBorders>
              <w:top w:val="nil"/>
              <w:left w:val="nil"/>
              <w:bottom w:val="single" w:sz="4" w:space="0" w:color="auto"/>
              <w:right w:val="single" w:sz="4" w:space="0" w:color="auto"/>
            </w:tcBorders>
            <w:shd w:val="clear" w:color="auto" w:fill="auto"/>
            <w:hideMark/>
          </w:tcPr>
          <w:p w14:paraId="67E4523E" w14:textId="38D5BD66" w:rsidR="004766E7" w:rsidRPr="00AA6D59" w:rsidRDefault="00E7768D" w:rsidP="004766E7">
            <w:pPr>
              <w:widowControl/>
              <w:wordWrap w:val="0"/>
              <w:rPr>
                <w:rFonts w:asciiTheme="majorEastAsia" w:eastAsiaTheme="majorEastAsia" w:hAnsiTheme="majorEastAsia" w:cs="Courier New"/>
                <w:color w:val="000000"/>
                <w:kern w:val="0"/>
                <w:szCs w:val="24"/>
              </w:rPr>
            </w:pPr>
            <w:r w:rsidRPr="0040690B">
              <w:rPr>
                <w:rFonts w:asciiTheme="majorEastAsia" w:eastAsiaTheme="majorEastAsia" w:hAnsiTheme="majorEastAsia" w:cs="Courier New" w:hint="eastAsia"/>
                <w:color w:val="000000"/>
                <w:kern w:val="0"/>
                <w:szCs w:val="24"/>
              </w:rPr>
              <w:t>政府ＣＩＯ補佐官（各府省担当）及び府省採用ＣＩＯ補佐官の総称。</w:t>
            </w:r>
          </w:p>
        </w:tc>
        <w:tc>
          <w:tcPr>
            <w:tcW w:w="1900" w:type="dxa"/>
            <w:tcBorders>
              <w:top w:val="nil"/>
              <w:left w:val="nil"/>
              <w:bottom w:val="single" w:sz="4" w:space="0" w:color="auto"/>
              <w:right w:val="single" w:sz="4" w:space="0" w:color="auto"/>
            </w:tcBorders>
            <w:shd w:val="clear" w:color="auto" w:fill="auto"/>
            <w:noWrap/>
            <w:hideMark/>
          </w:tcPr>
          <w:p w14:paraId="3D34114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187BB32" w14:textId="40685B15" w:rsidR="004766E7" w:rsidRPr="00AA6D59" w:rsidRDefault="004766E7" w:rsidP="006676BE">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w:t>
            </w:r>
            <w:r w:rsidR="00E7768D">
              <w:rPr>
                <w:rFonts w:asciiTheme="majorEastAsia" w:eastAsiaTheme="majorEastAsia" w:hAnsiTheme="majorEastAsia" w:cs="Courier New" w:hint="eastAsia"/>
                <w:color w:val="000000"/>
                <w:kern w:val="0"/>
                <w:szCs w:val="24"/>
              </w:rPr>
              <w:t>20</w:t>
            </w:r>
            <w:r w:rsidRPr="00AA6D59">
              <w:rPr>
                <w:rFonts w:asciiTheme="majorEastAsia" w:eastAsiaTheme="majorEastAsia" w:hAnsiTheme="majorEastAsia" w:cs="Courier New"/>
                <w:color w:val="000000"/>
                <w:kern w:val="0"/>
                <w:szCs w:val="24"/>
              </w:rPr>
              <w:t>/</w:t>
            </w:r>
            <w:r w:rsidR="006676BE">
              <w:rPr>
                <w:rFonts w:asciiTheme="majorEastAsia" w:eastAsiaTheme="majorEastAsia" w:hAnsiTheme="majorEastAsia" w:cs="Courier New"/>
                <w:color w:val="000000"/>
                <w:kern w:val="0"/>
                <w:szCs w:val="24"/>
              </w:rPr>
              <w:t>11</w:t>
            </w:r>
            <w:r w:rsidRPr="00AA6D59">
              <w:rPr>
                <w:rFonts w:asciiTheme="majorEastAsia" w:eastAsiaTheme="majorEastAsia" w:hAnsiTheme="majorEastAsia" w:cs="Courier New"/>
                <w:color w:val="000000"/>
                <w:kern w:val="0"/>
                <w:szCs w:val="24"/>
              </w:rPr>
              <w:t>/</w:t>
            </w:r>
            <w:r w:rsidR="006676BE">
              <w:rPr>
                <w:rFonts w:asciiTheme="majorEastAsia" w:eastAsiaTheme="majorEastAsia" w:hAnsiTheme="majorEastAsia" w:cs="Courier New"/>
                <w:color w:val="000000"/>
                <w:kern w:val="0"/>
                <w:szCs w:val="24"/>
              </w:rPr>
              <w:t>27</w:t>
            </w:r>
          </w:p>
        </w:tc>
      </w:tr>
      <w:tr w:rsidR="004766E7" w:rsidRPr="00AA6D59" w14:paraId="3A8DC2E7"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DFA89E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府省内全体管理組織</w:t>
            </w:r>
          </w:p>
        </w:tc>
        <w:tc>
          <w:tcPr>
            <w:tcW w:w="2620" w:type="dxa"/>
            <w:tcBorders>
              <w:top w:val="nil"/>
              <w:left w:val="nil"/>
              <w:bottom w:val="single" w:sz="4" w:space="0" w:color="auto"/>
              <w:right w:val="single" w:sz="4" w:space="0" w:color="auto"/>
            </w:tcBorders>
            <w:shd w:val="clear" w:color="auto" w:fill="auto"/>
            <w:hideMark/>
          </w:tcPr>
          <w:p w14:paraId="3F895D9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フショウナイゼンタイカンリソシキ</w:t>
            </w:r>
          </w:p>
        </w:tc>
        <w:tc>
          <w:tcPr>
            <w:tcW w:w="4600" w:type="dxa"/>
            <w:tcBorders>
              <w:top w:val="nil"/>
              <w:left w:val="nil"/>
              <w:bottom w:val="single" w:sz="4" w:space="0" w:color="auto"/>
              <w:right w:val="single" w:sz="4" w:space="0" w:color="auto"/>
            </w:tcBorders>
            <w:shd w:val="clear" w:color="auto" w:fill="auto"/>
            <w:hideMark/>
          </w:tcPr>
          <w:p w14:paraId="13D7B79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府省内のＩＴ施策に関する全体管理の機能を担う組織のこと。ＰＭＯと別称。</w:t>
            </w:r>
          </w:p>
        </w:tc>
        <w:tc>
          <w:tcPr>
            <w:tcW w:w="1900" w:type="dxa"/>
            <w:tcBorders>
              <w:top w:val="nil"/>
              <w:left w:val="nil"/>
              <w:bottom w:val="single" w:sz="4" w:space="0" w:color="auto"/>
              <w:right w:val="single" w:sz="4" w:space="0" w:color="auto"/>
            </w:tcBorders>
            <w:shd w:val="clear" w:color="auto" w:fill="auto"/>
            <w:noWrap/>
            <w:hideMark/>
          </w:tcPr>
          <w:p w14:paraId="55AA872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A109E1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277F7193"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B7AFCF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府省内ＬＡＮ</w:t>
            </w:r>
          </w:p>
        </w:tc>
        <w:tc>
          <w:tcPr>
            <w:tcW w:w="2620" w:type="dxa"/>
            <w:tcBorders>
              <w:top w:val="nil"/>
              <w:left w:val="nil"/>
              <w:bottom w:val="single" w:sz="4" w:space="0" w:color="auto"/>
              <w:right w:val="single" w:sz="4" w:space="0" w:color="auto"/>
            </w:tcBorders>
            <w:shd w:val="clear" w:color="auto" w:fill="auto"/>
            <w:hideMark/>
          </w:tcPr>
          <w:p w14:paraId="68489DB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フショウナイラン</w:t>
            </w:r>
          </w:p>
        </w:tc>
        <w:tc>
          <w:tcPr>
            <w:tcW w:w="4600" w:type="dxa"/>
            <w:tcBorders>
              <w:top w:val="nil"/>
              <w:left w:val="nil"/>
              <w:bottom w:val="single" w:sz="4" w:space="0" w:color="auto"/>
              <w:right w:val="single" w:sz="4" w:space="0" w:color="auto"/>
            </w:tcBorders>
            <w:shd w:val="clear" w:color="auto" w:fill="auto"/>
            <w:hideMark/>
          </w:tcPr>
          <w:p w14:paraId="44D8A3CB" w14:textId="5A1EEFE9"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行政組織の事務遂行のための通信ネットワーク、電子メール、電子掲示板、電子フォーラムその他のグループウェア等のアプリケーション機能及び当該通信ネットワークに接続する各種情報処理システムを利用するためのコンピュータ端末、プリンタ等のクライアント環境を一体として整備・管理しているシステムのこと。</w:t>
            </w:r>
          </w:p>
        </w:tc>
        <w:tc>
          <w:tcPr>
            <w:tcW w:w="1900" w:type="dxa"/>
            <w:tcBorders>
              <w:top w:val="nil"/>
              <w:left w:val="nil"/>
              <w:bottom w:val="single" w:sz="4" w:space="0" w:color="auto"/>
              <w:right w:val="single" w:sz="4" w:space="0" w:color="auto"/>
            </w:tcBorders>
            <w:shd w:val="clear" w:color="auto" w:fill="auto"/>
            <w:noWrap/>
            <w:hideMark/>
          </w:tcPr>
          <w:p w14:paraId="461082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276ED6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3AAE7643"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F34DB5C"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府省副ＣＩＯ</w:t>
            </w:r>
          </w:p>
        </w:tc>
        <w:tc>
          <w:tcPr>
            <w:tcW w:w="2620" w:type="dxa"/>
            <w:tcBorders>
              <w:top w:val="nil"/>
              <w:left w:val="nil"/>
              <w:bottom w:val="single" w:sz="4" w:space="0" w:color="auto"/>
              <w:right w:val="single" w:sz="4" w:space="0" w:color="auto"/>
            </w:tcBorders>
            <w:shd w:val="clear" w:color="auto" w:fill="auto"/>
            <w:hideMark/>
          </w:tcPr>
          <w:p w14:paraId="09D049C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フショウフクシ</w:t>
            </w:r>
            <w:r>
              <w:rPr>
                <w:rFonts w:asciiTheme="majorEastAsia" w:eastAsiaTheme="majorEastAsia" w:hAnsiTheme="majorEastAsia" w:cs="Courier New" w:hint="eastAsia"/>
                <w:color w:val="000000"/>
                <w:kern w:val="0"/>
                <w:szCs w:val="24"/>
              </w:rPr>
              <w:t>ー</w:t>
            </w:r>
            <w:r w:rsidRPr="00AA6D59">
              <w:rPr>
                <w:rFonts w:asciiTheme="majorEastAsia" w:eastAsiaTheme="majorEastAsia" w:hAnsiTheme="majorEastAsia" w:cs="Courier New"/>
                <w:color w:val="000000"/>
                <w:kern w:val="0"/>
                <w:szCs w:val="24"/>
              </w:rPr>
              <w:t>アイオ</w:t>
            </w:r>
            <w:r>
              <w:rPr>
                <w:rFonts w:asciiTheme="majorEastAsia" w:eastAsiaTheme="majorEastAsia" w:hAnsiTheme="majorEastAsia" w:cs="Courier New" w:hint="eastAsia"/>
                <w:color w:val="000000"/>
                <w:kern w:val="0"/>
                <w:szCs w:val="24"/>
              </w:rPr>
              <w:t>ー</w:t>
            </w:r>
          </w:p>
        </w:tc>
        <w:tc>
          <w:tcPr>
            <w:tcW w:w="4600" w:type="dxa"/>
            <w:tcBorders>
              <w:top w:val="nil"/>
              <w:left w:val="nil"/>
              <w:bottom w:val="single" w:sz="4" w:space="0" w:color="auto"/>
              <w:right w:val="single" w:sz="4" w:space="0" w:color="auto"/>
            </w:tcBorders>
            <w:shd w:val="clear" w:color="auto" w:fill="auto"/>
            <w:hideMark/>
          </w:tcPr>
          <w:p w14:paraId="16AB9D6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各府省のサイバーセキュリティ・情報化審議官等のこと。</w:t>
            </w:r>
          </w:p>
        </w:tc>
        <w:tc>
          <w:tcPr>
            <w:tcW w:w="1900" w:type="dxa"/>
            <w:tcBorders>
              <w:top w:val="nil"/>
              <w:left w:val="nil"/>
              <w:bottom w:val="single" w:sz="4" w:space="0" w:color="auto"/>
              <w:right w:val="single" w:sz="4" w:space="0" w:color="auto"/>
            </w:tcBorders>
            <w:shd w:val="clear" w:color="auto" w:fill="auto"/>
            <w:noWrap/>
            <w:hideMark/>
          </w:tcPr>
          <w:p w14:paraId="50C25C2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B55EE9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5480AD3F"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1FBC1A7"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プロジェクト</w:t>
            </w:r>
          </w:p>
        </w:tc>
        <w:tc>
          <w:tcPr>
            <w:tcW w:w="2620" w:type="dxa"/>
            <w:tcBorders>
              <w:top w:val="nil"/>
              <w:left w:val="nil"/>
              <w:bottom w:val="single" w:sz="4" w:space="0" w:color="auto"/>
              <w:right w:val="single" w:sz="4" w:space="0" w:color="auto"/>
            </w:tcBorders>
            <w:shd w:val="clear" w:color="auto" w:fill="auto"/>
            <w:hideMark/>
          </w:tcPr>
          <w:p w14:paraId="4241114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w:t>
            </w:r>
          </w:p>
        </w:tc>
        <w:tc>
          <w:tcPr>
            <w:tcW w:w="4600" w:type="dxa"/>
            <w:tcBorders>
              <w:top w:val="nil"/>
              <w:left w:val="nil"/>
              <w:bottom w:val="single" w:sz="4" w:space="0" w:color="auto"/>
              <w:right w:val="single" w:sz="4" w:space="0" w:color="auto"/>
            </w:tcBorders>
            <w:shd w:val="clear" w:color="auto" w:fill="auto"/>
            <w:hideMark/>
          </w:tcPr>
          <w:p w14:paraId="554113C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特定の対象範囲に対し、特定の目的、目標を実現するために、特定の期間に実施する作業のまとまりのこと。</w:t>
            </w:r>
          </w:p>
        </w:tc>
        <w:tc>
          <w:tcPr>
            <w:tcW w:w="1900" w:type="dxa"/>
            <w:tcBorders>
              <w:top w:val="nil"/>
              <w:left w:val="nil"/>
              <w:bottom w:val="single" w:sz="4" w:space="0" w:color="auto"/>
              <w:right w:val="single" w:sz="4" w:space="0" w:color="auto"/>
            </w:tcBorders>
            <w:shd w:val="clear" w:color="auto" w:fill="auto"/>
            <w:noWrap/>
            <w:hideMark/>
          </w:tcPr>
          <w:p w14:paraId="3C9FC51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585874A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1A1174E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67831DA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プロジェクト検証委員会</w:t>
            </w:r>
          </w:p>
        </w:tc>
        <w:tc>
          <w:tcPr>
            <w:tcW w:w="2620" w:type="dxa"/>
            <w:tcBorders>
              <w:top w:val="nil"/>
              <w:left w:val="nil"/>
              <w:bottom w:val="single" w:sz="4" w:space="0" w:color="auto"/>
              <w:right w:val="single" w:sz="4" w:space="0" w:color="auto"/>
            </w:tcBorders>
            <w:shd w:val="clear" w:color="auto" w:fill="auto"/>
            <w:hideMark/>
          </w:tcPr>
          <w:p w14:paraId="2C1592B8" w14:textId="2E02A242"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プロジェクトケンショウイイ</w:t>
            </w:r>
            <w:r w:rsidR="00930CBE">
              <w:rPr>
                <w:rFonts w:asciiTheme="majorEastAsia" w:eastAsiaTheme="majorEastAsia" w:hAnsiTheme="majorEastAsia" w:cs="Courier New" w:hint="eastAsia"/>
                <w:color w:val="000000"/>
                <w:kern w:val="0"/>
                <w:szCs w:val="24"/>
              </w:rPr>
              <w:t>ン</w:t>
            </w:r>
            <w:r w:rsidRPr="00AA6D59">
              <w:rPr>
                <w:rFonts w:asciiTheme="majorEastAsia" w:eastAsiaTheme="majorEastAsia" w:hAnsiTheme="majorEastAsia" w:cs="Courier New"/>
                <w:color w:val="000000"/>
                <w:kern w:val="0"/>
                <w:szCs w:val="24"/>
              </w:rPr>
              <w:t>カイ</w:t>
            </w:r>
          </w:p>
        </w:tc>
        <w:tc>
          <w:tcPr>
            <w:tcW w:w="4600" w:type="dxa"/>
            <w:tcBorders>
              <w:top w:val="nil"/>
              <w:left w:val="nil"/>
              <w:bottom w:val="single" w:sz="4" w:space="0" w:color="auto"/>
              <w:right w:val="single" w:sz="4" w:space="0" w:color="auto"/>
            </w:tcBorders>
            <w:shd w:val="clear" w:color="auto" w:fill="auto"/>
            <w:hideMark/>
          </w:tcPr>
          <w:p w14:paraId="52AA6AC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プロジェクトの推進において、深刻な問題があると認められた場合には、その立て直し、又は再発を防止するため、プロジェクトの検証を行うための外部有識者からなる委員会のこと。</w:t>
            </w:r>
          </w:p>
        </w:tc>
        <w:tc>
          <w:tcPr>
            <w:tcW w:w="1900" w:type="dxa"/>
            <w:tcBorders>
              <w:top w:val="nil"/>
              <w:left w:val="nil"/>
              <w:bottom w:val="single" w:sz="4" w:space="0" w:color="auto"/>
              <w:right w:val="single" w:sz="4" w:space="0" w:color="auto"/>
            </w:tcBorders>
            <w:shd w:val="clear" w:color="auto" w:fill="auto"/>
            <w:noWrap/>
            <w:hideMark/>
          </w:tcPr>
          <w:p w14:paraId="6ECEDDC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11202AA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63F90B8"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ABF98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プロジェクト推進管理者</w:t>
            </w:r>
          </w:p>
        </w:tc>
        <w:tc>
          <w:tcPr>
            <w:tcW w:w="2620" w:type="dxa"/>
            <w:tcBorders>
              <w:top w:val="nil"/>
              <w:left w:val="nil"/>
              <w:bottom w:val="single" w:sz="4" w:space="0" w:color="auto"/>
              <w:right w:val="single" w:sz="4" w:space="0" w:color="auto"/>
            </w:tcBorders>
            <w:shd w:val="clear" w:color="auto" w:fill="auto"/>
            <w:hideMark/>
          </w:tcPr>
          <w:p w14:paraId="134F9EAD"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プロジェクトスイシンカンリシャ</w:t>
            </w:r>
          </w:p>
        </w:tc>
        <w:tc>
          <w:tcPr>
            <w:tcW w:w="4600" w:type="dxa"/>
            <w:tcBorders>
              <w:top w:val="nil"/>
              <w:left w:val="nil"/>
              <w:bottom w:val="single" w:sz="4" w:space="0" w:color="auto"/>
              <w:right w:val="single" w:sz="4" w:space="0" w:color="auto"/>
            </w:tcBorders>
            <w:shd w:val="clear" w:color="auto" w:fill="auto"/>
            <w:hideMark/>
          </w:tcPr>
          <w:p w14:paraId="7087172E" w14:textId="76975AAE"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w:t>
            </w:r>
            <w:r>
              <w:rPr>
                <w:rFonts w:asciiTheme="majorEastAsia" w:eastAsiaTheme="majorEastAsia" w:hAnsiTheme="majorEastAsia" w:cs="Courier New" w:hint="eastAsia"/>
                <w:color w:val="000000"/>
                <w:kern w:val="0"/>
                <w:szCs w:val="24"/>
              </w:rPr>
              <w:t>目標</w:t>
            </w:r>
            <w:r w:rsidRPr="00AA6D59">
              <w:rPr>
                <w:rFonts w:asciiTheme="majorEastAsia" w:eastAsiaTheme="majorEastAsia" w:hAnsiTheme="majorEastAsia" w:cs="Courier New"/>
                <w:color w:val="000000"/>
                <w:kern w:val="0"/>
                <w:szCs w:val="24"/>
              </w:rPr>
              <w:t>を達成するため、特にプロジェクトの管理に関し、プロジェクト推進責任者を補佐する者のこと。</w:t>
            </w:r>
          </w:p>
        </w:tc>
        <w:tc>
          <w:tcPr>
            <w:tcW w:w="1900" w:type="dxa"/>
            <w:tcBorders>
              <w:top w:val="nil"/>
              <w:left w:val="nil"/>
              <w:bottom w:val="single" w:sz="4" w:space="0" w:color="auto"/>
              <w:right w:val="single" w:sz="4" w:space="0" w:color="auto"/>
            </w:tcBorders>
            <w:shd w:val="clear" w:color="auto" w:fill="auto"/>
            <w:noWrap/>
            <w:hideMark/>
          </w:tcPr>
          <w:p w14:paraId="099132BB"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253DC85" w14:textId="6D3394AD"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19E2D6EA"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F9F916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プロジェクト推進責任者</w:t>
            </w:r>
          </w:p>
        </w:tc>
        <w:tc>
          <w:tcPr>
            <w:tcW w:w="2620" w:type="dxa"/>
            <w:tcBorders>
              <w:top w:val="nil"/>
              <w:left w:val="nil"/>
              <w:bottom w:val="single" w:sz="4" w:space="0" w:color="auto"/>
              <w:right w:val="single" w:sz="4" w:space="0" w:color="auto"/>
            </w:tcBorders>
            <w:shd w:val="clear" w:color="auto" w:fill="auto"/>
            <w:hideMark/>
          </w:tcPr>
          <w:p w14:paraId="3798E1F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プロジェクトスイシンセキニンシャ</w:t>
            </w:r>
          </w:p>
        </w:tc>
        <w:tc>
          <w:tcPr>
            <w:tcW w:w="4600" w:type="dxa"/>
            <w:tcBorders>
              <w:top w:val="nil"/>
              <w:left w:val="nil"/>
              <w:bottom w:val="single" w:sz="4" w:space="0" w:color="auto"/>
              <w:right w:val="single" w:sz="4" w:space="0" w:color="auto"/>
            </w:tcBorders>
            <w:shd w:val="clear" w:color="auto" w:fill="auto"/>
            <w:hideMark/>
          </w:tcPr>
          <w:p w14:paraId="7F22D078" w14:textId="45D86049"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プロジェクトの</w:t>
            </w:r>
            <w:r>
              <w:rPr>
                <w:rFonts w:asciiTheme="majorEastAsia" w:eastAsiaTheme="majorEastAsia" w:hAnsiTheme="majorEastAsia" w:cs="Courier New" w:hint="eastAsia"/>
                <w:color w:val="000000"/>
                <w:kern w:val="0"/>
                <w:szCs w:val="24"/>
              </w:rPr>
              <w:t>目標</w:t>
            </w:r>
            <w:r w:rsidRPr="00AA6D59">
              <w:rPr>
                <w:rFonts w:asciiTheme="majorEastAsia" w:eastAsiaTheme="majorEastAsia" w:hAnsiTheme="majorEastAsia" w:cs="Courier New"/>
                <w:color w:val="000000"/>
                <w:kern w:val="0"/>
                <w:szCs w:val="24"/>
              </w:rPr>
              <w:t>を達成する責任者のこと。サービス・業務改革並びにこれらに伴う</w:t>
            </w:r>
            <w:r w:rsidRPr="007E7257">
              <w:rPr>
                <w:rFonts w:asciiTheme="majorEastAsia" w:eastAsiaTheme="majorEastAsia" w:hAnsiTheme="majorEastAsia" w:cs="Courier New" w:hint="eastAsia"/>
                <w:color w:val="000000"/>
                <w:kern w:val="0"/>
                <w:szCs w:val="24"/>
              </w:rPr>
              <w:t>デジタル・ガバメント推進</w:t>
            </w:r>
            <w:r w:rsidRPr="00AA6D59">
              <w:rPr>
                <w:rFonts w:asciiTheme="majorEastAsia" w:eastAsiaTheme="majorEastAsia" w:hAnsiTheme="majorEastAsia" w:cs="Courier New"/>
                <w:color w:val="000000"/>
                <w:kern w:val="0"/>
                <w:szCs w:val="24"/>
              </w:rPr>
              <w:t>に関する事項についての企画立案に関する事務を総括する。</w:t>
            </w:r>
          </w:p>
        </w:tc>
        <w:tc>
          <w:tcPr>
            <w:tcW w:w="1900" w:type="dxa"/>
            <w:tcBorders>
              <w:top w:val="nil"/>
              <w:left w:val="nil"/>
              <w:bottom w:val="single" w:sz="4" w:space="0" w:color="auto"/>
              <w:right w:val="single" w:sz="4" w:space="0" w:color="auto"/>
            </w:tcBorders>
            <w:shd w:val="clear" w:color="auto" w:fill="auto"/>
            <w:noWrap/>
            <w:hideMark/>
          </w:tcPr>
          <w:p w14:paraId="75A48DD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44E17F70" w14:textId="411083BE" w:rsidR="004766E7" w:rsidRPr="00AA6D59" w:rsidRDefault="004766E7" w:rsidP="004766E7">
            <w:pPr>
              <w:widowControl/>
              <w:wordWrap w:val="0"/>
              <w:rPr>
                <w:rFonts w:asciiTheme="majorEastAsia" w:eastAsiaTheme="majorEastAsia" w:hAnsiTheme="majorEastAsia" w:cs="Courier New"/>
                <w:color w:val="000000"/>
                <w:kern w:val="0"/>
                <w:szCs w:val="24"/>
              </w:rPr>
            </w:pPr>
            <w:r>
              <w:rPr>
                <w:rFonts w:asciiTheme="majorEastAsia" w:eastAsiaTheme="majorEastAsia" w:hAnsiTheme="majorEastAsia" w:cs="Courier New"/>
                <w:color w:val="000000"/>
                <w:kern w:val="0"/>
                <w:szCs w:val="24"/>
              </w:rPr>
              <w:t>201</w:t>
            </w:r>
            <w:r>
              <w:rPr>
                <w:rFonts w:asciiTheme="majorEastAsia" w:eastAsiaTheme="majorEastAsia" w:hAnsiTheme="majorEastAsia" w:cs="Courier New" w:hint="eastAsia"/>
                <w:color w:val="000000"/>
                <w:kern w:val="0"/>
                <w:szCs w:val="24"/>
              </w:rPr>
              <w:t>9</w:t>
            </w:r>
            <w:r w:rsidRPr="00AA6D59">
              <w:rPr>
                <w:rFonts w:asciiTheme="majorEastAsia" w:eastAsiaTheme="majorEastAsia" w:hAnsiTheme="majorEastAsia" w:cs="Courier New"/>
                <w:color w:val="000000"/>
                <w:kern w:val="0"/>
                <w:szCs w:val="24"/>
              </w:rPr>
              <w:t>/0</w:t>
            </w:r>
            <w:r>
              <w:rPr>
                <w:rFonts w:asciiTheme="majorEastAsia" w:eastAsiaTheme="majorEastAsia" w:hAnsiTheme="majorEastAsia" w:cs="Courier New"/>
                <w:color w:val="000000"/>
                <w:kern w:val="0"/>
                <w:szCs w:val="24"/>
              </w:rPr>
              <w:t>2</w:t>
            </w:r>
            <w:r w:rsidRPr="00AA6D59">
              <w:rPr>
                <w:rFonts w:asciiTheme="majorEastAsia" w:eastAsiaTheme="majorEastAsia" w:hAnsiTheme="majorEastAsia" w:cs="Courier New"/>
                <w:color w:val="000000"/>
                <w:kern w:val="0"/>
                <w:szCs w:val="24"/>
              </w:rPr>
              <w:t>/</w:t>
            </w:r>
            <w:r>
              <w:rPr>
                <w:rFonts w:asciiTheme="majorEastAsia" w:eastAsiaTheme="majorEastAsia" w:hAnsiTheme="majorEastAsia"/>
                <w:szCs w:val="24"/>
              </w:rPr>
              <w:t>25</w:t>
            </w:r>
          </w:p>
        </w:tc>
      </w:tr>
      <w:tr w:rsidR="004766E7" w:rsidRPr="00AA6D59" w14:paraId="3167264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2E5B7FB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プロジェクト推進組織</w:t>
            </w:r>
          </w:p>
        </w:tc>
        <w:tc>
          <w:tcPr>
            <w:tcW w:w="2620" w:type="dxa"/>
            <w:tcBorders>
              <w:top w:val="nil"/>
              <w:left w:val="nil"/>
              <w:bottom w:val="single" w:sz="4" w:space="0" w:color="auto"/>
              <w:right w:val="single" w:sz="4" w:space="0" w:color="auto"/>
            </w:tcBorders>
            <w:shd w:val="clear" w:color="auto" w:fill="auto"/>
            <w:hideMark/>
          </w:tcPr>
          <w:p w14:paraId="073F458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プロジェクトスイシンソシキ</w:t>
            </w:r>
          </w:p>
        </w:tc>
        <w:tc>
          <w:tcPr>
            <w:tcW w:w="4600" w:type="dxa"/>
            <w:tcBorders>
              <w:top w:val="nil"/>
              <w:left w:val="nil"/>
              <w:bottom w:val="single" w:sz="4" w:space="0" w:color="auto"/>
              <w:right w:val="single" w:sz="4" w:space="0" w:color="auto"/>
            </w:tcBorders>
            <w:shd w:val="clear" w:color="auto" w:fill="auto"/>
            <w:hideMark/>
          </w:tcPr>
          <w:p w14:paraId="215A3E4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プロジェクトを遂行し、その進捗等を管理する機能を担う組織のこと。ＰＪＭＯと別称する。</w:t>
            </w:r>
          </w:p>
        </w:tc>
        <w:tc>
          <w:tcPr>
            <w:tcW w:w="1900" w:type="dxa"/>
            <w:tcBorders>
              <w:top w:val="nil"/>
              <w:left w:val="nil"/>
              <w:bottom w:val="single" w:sz="4" w:space="0" w:color="auto"/>
              <w:right w:val="single" w:sz="4" w:space="0" w:color="auto"/>
            </w:tcBorders>
            <w:shd w:val="clear" w:color="auto" w:fill="auto"/>
            <w:noWrap/>
            <w:hideMark/>
          </w:tcPr>
          <w:p w14:paraId="1E14108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02CA994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6E5068D0"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5D33C0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w:t>
            </w:r>
          </w:p>
        </w:tc>
        <w:tc>
          <w:tcPr>
            <w:tcW w:w="2620" w:type="dxa"/>
            <w:tcBorders>
              <w:top w:val="nil"/>
              <w:left w:val="nil"/>
              <w:bottom w:val="single" w:sz="4" w:space="0" w:color="auto"/>
              <w:right w:val="single" w:sz="4" w:space="0" w:color="auto"/>
            </w:tcBorders>
            <w:shd w:val="clear" w:color="auto" w:fill="auto"/>
            <w:hideMark/>
          </w:tcPr>
          <w:p w14:paraId="25723E6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w:t>
            </w:r>
          </w:p>
        </w:tc>
        <w:tc>
          <w:tcPr>
            <w:tcW w:w="4600" w:type="dxa"/>
            <w:tcBorders>
              <w:top w:val="nil"/>
              <w:left w:val="nil"/>
              <w:bottom w:val="single" w:sz="4" w:space="0" w:color="auto"/>
              <w:right w:val="single" w:sz="4" w:space="0" w:color="auto"/>
            </w:tcBorders>
            <w:shd w:val="clear" w:color="auto" w:fill="auto"/>
            <w:hideMark/>
          </w:tcPr>
          <w:p w14:paraId="2AD1B630"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販売会社や情報システム開発会社のこと。</w:t>
            </w:r>
          </w:p>
        </w:tc>
        <w:tc>
          <w:tcPr>
            <w:tcW w:w="1900" w:type="dxa"/>
            <w:tcBorders>
              <w:top w:val="nil"/>
              <w:left w:val="nil"/>
              <w:bottom w:val="single" w:sz="4" w:space="0" w:color="auto"/>
              <w:right w:val="single" w:sz="4" w:space="0" w:color="auto"/>
            </w:tcBorders>
            <w:shd w:val="clear" w:color="auto" w:fill="auto"/>
            <w:noWrap/>
            <w:hideMark/>
          </w:tcPr>
          <w:p w14:paraId="4A471A11"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24BFD4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5745407C"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DD1E8D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ベンダーロックイン</w:t>
            </w:r>
          </w:p>
        </w:tc>
        <w:tc>
          <w:tcPr>
            <w:tcW w:w="2620" w:type="dxa"/>
            <w:tcBorders>
              <w:top w:val="nil"/>
              <w:left w:val="nil"/>
              <w:bottom w:val="single" w:sz="4" w:space="0" w:color="auto"/>
              <w:right w:val="single" w:sz="4" w:space="0" w:color="auto"/>
            </w:tcBorders>
            <w:shd w:val="clear" w:color="auto" w:fill="auto"/>
            <w:hideMark/>
          </w:tcPr>
          <w:p w14:paraId="18DDCAD6"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ベンダーロックイン</w:t>
            </w:r>
          </w:p>
        </w:tc>
        <w:tc>
          <w:tcPr>
            <w:tcW w:w="4600" w:type="dxa"/>
            <w:tcBorders>
              <w:top w:val="nil"/>
              <w:left w:val="nil"/>
              <w:bottom w:val="single" w:sz="4" w:space="0" w:color="auto"/>
              <w:right w:val="single" w:sz="4" w:space="0" w:color="auto"/>
            </w:tcBorders>
            <w:shd w:val="clear" w:color="auto" w:fill="auto"/>
            <w:hideMark/>
          </w:tcPr>
          <w:p w14:paraId="0FBB219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特定のベンダーの製品、サービス又はシステムに囲い込まれ、他社の参入が困難である状況のこと。</w:t>
            </w:r>
          </w:p>
        </w:tc>
        <w:tc>
          <w:tcPr>
            <w:tcW w:w="1900" w:type="dxa"/>
            <w:tcBorders>
              <w:top w:val="nil"/>
              <w:left w:val="nil"/>
              <w:bottom w:val="single" w:sz="4" w:space="0" w:color="auto"/>
              <w:right w:val="single" w:sz="4" w:space="0" w:color="auto"/>
            </w:tcBorders>
            <w:shd w:val="clear" w:color="auto" w:fill="auto"/>
            <w:noWrap/>
            <w:hideMark/>
          </w:tcPr>
          <w:p w14:paraId="1904CAB8"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7E1AA0A"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0BCCD35E"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16C7C2B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保守</w:t>
            </w:r>
          </w:p>
        </w:tc>
        <w:tc>
          <w:tcPr>
            <w:tcW w:w="2620" w:type="dxa"/>
            <w:tcBorders>
              <w:top w:val="nil"/>
              <w:left w:val="nil"/>
              <w:bottom w:val="single" w:sz="4" w:space="0" w:color="auto"/>
              <w:right w:val="single" w:sz="4" w:space="0" w:color="auto"/>
            </w:tcBorders>
            <w:shd w:val="clear" w:color="auto" w:fill="auto"/>
            <w:hideMark/>
          </w:tcPr>
          <w:p w14:paraId="0886C9D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ホシュ</w:t>
            </w:r>
          </w:p>
        </w:tc>
        <w:tc>
          <w:tcPr>
            <w:tcW w:w="4600" w:type="dxa"/>
            <w:tcBorders>
              <w:top w:val="nil"/>
              <w:left w:val="nil"/>
              <w:bottom w:val="single" w:sz="4" w:space="0" w:color="auto"/>
              <w:right w:val="single" w:sz="4" w:space="0" w:color="auto"/>
            </w:tcBorders>
            <w:shd w:val="clear" w:color="auto" w:fill="auto"/>
            <w:hideMark/>
          </w:tcPr>
          <w:p w14:paraId="35FB1122"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機能維持、品質維持等、情報システムを設計された仕様どおりに動作させることを目的とした行為及びこれに付随する行為のこと。その対象により、アプリケー</w:t>
            </w:r>
            <w:r w:rsidRPr="00AA6D59">
              <w:rPr>
                <w:rFonts w:asciiTheme="majorEastAsia" w:eastAsiaTheme="majorEastAsia" w:hAnsiTheme="majorEastAsia" w:cs="Courier New"/>
                <w:color w:val="000000"/>
                <w:kern w:val="0"/>
                <w:szCs w:val="24"/>
              </w:rPr>
              <w:lastRenderedPageBreak/>
              <w:t>ションプログラムの保守、ハードウェアの保守、ソフトウェア製品の保守、データの保守等がある。</w:t>
            </w:r>
          </w:p>
        </w:tc>
        <w:tc>
          <w:tcPr>
            <w:tcW w:w="1900" w:type="dxa"/>
            <w:tcBorders>
              <w:top w:val="nil"/>
              <w:left w:val="nil"/>
              <w:bottom w:val="single" w:sz="4" w:space="0" w:color="auto"/>
              <w:right w:val="single" w:sz="4" w:space="0" w:color="auto"/>
            </w:tcBorders>
            <w:shd w:val="clear" w:color="auto" w:fill="auto"/>
            <w:noWrap/>
            <w:hideMark/>
          </w:tcPr>
          <w:p w14:paraId="7BCD03C3"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lastRenderedPageBreak/>
              <w:t>2018/03/30</w:t>
            </w:r>
          </w:p>
        </w:tc>
        <w:tc>
          <w:tcPr>
            <w:tcW w:w="1900" w:type="dxa"/>
            <w:tcBorders>
              <w:top w:val="nil"/>
              <w:left w:val="nil"/>
              <w:bottom w:val="single" w:sz="4" w:space="0" w:color="auto"/>
              <w:right w:val="single" w:sz="4" w:space="0" w:color="auto"/>
            </w:tcBorders>
            <w:shd w:val="clear" w:color="auto" w:fill="auto"/>
            <w:noWrap/>
            <w:hideMark/>
          </w:tcPr>
          <w:p w14:paraId="03165BCF"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r w:rsidR="004766E7" w:rsidRPr="00AA6D59" w14:paraId="6F66BD84" w14:textId="77777777" w:rsidTr="00FB1949">
        <w:trPr>
          <w:trHeight w:val="20"/>
        </w:trPr>
        <w:tc>
          <w:tcPr>
            <w:tcW w:w="2440" w:type="dxa"/>
            <w:tcBorders>
              <w:top w:val="nil"/>
              <w:left w:val="single" w:sz="4" w:space="0" w:color="auto"/>
              <w:bottom w:val="single" w:sz="4" w:space="0" w:color="auto"/>
              <w:right w:val="single" w:sz="4" w:space="0" w:color="auto"/>
            </w:tcBorders>
            <w:shd w:val="clear" w:color="auto" w:fill="auto"/>
            <w:hideMark/>
          </w:tcPr>
          <w:p w14:paraId="4BD57559"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要件定義</w:t>
            </w:r>
          </w:p>
        </w:tc>
        <w:tc>
          <w:tcPr>
            <w:tcW w:w="2620" w:type="dxa"/>
            <w:tcBorders>
              <w:top w:val="nil"/>
              <w:left w:val="nil"/>
              <w:bottom w:val="single" w:sz="4" w:space="0" w:color="auto"/>
              <w:right w:val="single" w:sz="4" w:space="0" w:color="auto"/>
            </w:tcBorders>
            <w:shd w:val="clear" w:color="auto" w:fill="auto"/>
            <w:hideMark/>
          </w:tcPr>
          <w:p w14:paraId="5703AAA4"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ヨウケンテイギ</w:t>
            </w:r>
          </w:p>
        </w:tc>
        <w:tc>
          <w:tcPr>
            <w:tcW w:w="4600" w:type="dxa"/>
            <w:tcBorders>
              <w:top w:val="nil"/>
              <w:left w:val="nil"/>
              <w:bottom w:val="single" w:sz="4" w:space="0" w:color="auto"/>
              <w:right w:val="single" w:sz="4" w:space="0" w:color="auto"/>
            </w:tcBorders>
            <w:shd w:val="clear" w:color="auto" w:fill="auto"/>
            <w:hideMark/>
          </w:tcPr>
          <w:p w14:paraId="42B645E5" w14:textId="2B501D73"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情報システムに関する調達（情報システムの設計・開発、機能改修、運用若しくは保守等業務の委託に関する調達又は情報システムを構成する機器若しくはソフトウェア製品等の調達）を行うに当たって、必要な要件を明確に定める行為又はその定めた内容のこと</w:t>
            </w:r>
            <w:r w:rsidR="00243259">
              <w:rPr>
                <w:rFonts w:asciiTheme="majorEastAsia" w:eastAsiaTheme="majorEastAsia" w:hAnsiTheme="majorEastAsia" w:cs="Courier New" w:hint="eastAsia"/>
                <w:color w:val="000000"/>
                <w:kern w:val="0"/>
                <w:szCs w:val="24"/>
              </w:rPr>
              <w:t>。</w:t>
            </w:r>
          </w:p>
        </w:tc>
        <w:tc>
          <w:tcPr>
            <w:tcW w:w="1900" w:type="dxa"/>
            <w:tcBorders>
              <w:top w:val="nil"/>
              <w:left w:val="nil"/>
              <w:bottom w:val="single" w:sz="4" w:space="0" w:color="auto"/>
              <w:right w:val="single" w:sz="4" w:space="0" w:color="auto"/>
            </w:tcBorders>
            <w:shd w:val="clear" w:color="auto" w:fill="auto"/>
            <w:noWrap/>
            <w:hideMark/>
          </w:tcPr>
          <w:p w14:paraId="65A446BE"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c>
          <w:tcPr>
            <w:tcW w:w="1900" w:type="dxa"/>
            <w:tcBorders>
              <w:top w:val="nil"/>
              <w:left w:val="nil"/>
              <w:bottom w:val="single" w:sz="4" w:space="0" w:color="auto"/>
              <w:right w:val="single" w:sz="4" w:space="0" w:color="auto"/>
            </w:tcBorders>
            <w:shd w:val="clear" w:color="auto" w:fill="auto"/>
            <w:noWrap/>
            <w:hideMark/>
          </w:tcPr>
          <w:p w14:paraId="6A3ADE15" w14:textId="77777777" w:rsidR="004766E7" w:rsidRPr="00AA6D59" w:rsidRDefault="004766E7" w:rsidP="004766E7">
            <w:pPr>
              <w:widowControl/>
              <w:wordWrap w:val="0"/>
              <w:rPr>
                <w:rFonts w:asciiTheme="majorEastAsia" w:eastAsiaTheme="majorEastAsia" w:hAnsiTheme="majorEastAsia" w:cs="Courier New"/>
                <w:color w:val="000000"/>
                <w:kern w:val="0"/>
                <w:szCs w:val="24"/>
              </w:rPr>
            </w:pPr>
            <w:r w:rsidRPr="00AA6D59">
              <w:rPr>
                <w:rFonts w:asciiTheme="majorEastAsia" w:eastAsiaTheme="majorEastAsia" w:hAnsiTheme="majorEastAsia" w:cs="Courier New"/>
                <w:color w:val="000000"/>
                <w:kern w:val="0"/>
                <w:szCs w:val="24"/>
              </w:rPr>
              <w:t>2018/03/30</w:t>
            </w:r>
          </w:p>
        </w:tc>
      </w:tr>
    </w:tbl>
    <w:p w14:paraId="538174C0" w14:textId="77777777" w:rsidR="008618A2" w:rsidRDefault="008618A2" w:rsidP="008618A2">
      <w:pPr>
        <w:wordWrap w:val="0"/>
      </w:pPr>
    </w:p>
    <w:p w14:paraId="3F2F7DD7" w14:textId="77777777" w:rsidR="00A0122A" w:rsidRPr="008618A2" w:rsidRDefault="00A0122A" w:rsidP="008618A2"/>
    <w:sectPr w:rsidR="00A0122A" w:rsidRPr="008618A2" w:rsidSect="00C5588E">
      <w:headerReference w:type="even" r:id="rId11"/>
      <w:headerReference w:type="default" r:id="rId12"/>
      <w:footerReference w:type="even" r:id="rId13"/>
      <w:footerReference w:type="default" r:id="rId14"/>
      <w:headerReference w:type="first" r:id="rId15"/>
      <w:footerReference w:type="first" r:id="rId16"/>
      <w:pgSz w:w="16838" w:h="11906" w:orient="landscape"/>
      <w:pgMar w:top="993" w:right="1985" w:bottom="1135"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41CAA" w14:textId="77777777" w:rsidR="00D75887" w:rsidRDefault="00D75887">
      <w:r>
        <w:separator/>
      </w:r>
    </w:p>
  </w:endnote>
  <w:endnote w:type="continuationSeparator" w:id="0">
    <w:p w14:paraId="2224FC3C" w14:textId="77777777" w:rsidR="00D75887" w:rsidRDefault="00D75887">
      <w:r>
        <w:continuationSeparator/>
      </w:r>
    </w:p>
  </w:endnote>
  <w:endnote w:type="continuationNotice" w:id="1">
    <w:p w14:paraId="4DAA5D34" w14:textId="77777777" w:rsidR="00D75887" w:rsidRDefault="00D758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4605E" w14:textId="77777777" w:rsidR="00A87513" w:rsidRDefault="00A87513">
    <w:pPr>
      <w:pStyle w:val="af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2834338"/>
      <w:docPartObj>
        <w:docPartGallery w:val="Page Numbers (Bottom of Page)"/>
        <w:docPartUnique/>
      </w:docPartObj>
    </w:sdtPr>
    <w:sdtEndPr/>
    <w:sdtContent>
      <w:p w14:paraId="10C763D9" w14:textId="5DFB8177" w:rsidR="009012A4" w:rsidRDefault="009012A4">
        <w:pPr>
          <w:pStyle w:val="af8"/>
          <w:jc w:val="right"/>
        </w:pPr>
        <w:r>
          <w:fldChar w:fldCharType="begin"/>
        </w:r>
        <w:r>
          <w:instrText>PAGE   \* MERGEFORMAT</w:instrText>
        </w:r>
        <w:r>
          <w:fldChar w:fldCharType="separate"/>
        </w:r>
        <w:r w:rsidRPr="00BD35A1">
          <w:rPr>
            <w:noProof/>
            <w:lang w:val="ja-JP"/>
          </w:rPr>
          <w:t>2</w:t>
        </w:r>
        <w:r>
          <w:fldChar w:fldCharType="end"/>
        </w:r>
      </w:p>
    </w:sdtContent>
  </w:sdt>
  <w:p w14:paraId="52AB9BEE" w14:textId="77777777" w:rsidR="009012A4" w:rsidRPr="00A0122A" w:rsidRDefault="009012A4" w:rsidP="00A0122A">
    <w:pPr>
      <w:pStyle w:val="af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EABAF" w14:textId="77777777" w:rsidR="00A87513" w:rsidRDefault="00A87513">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42125" w14:textId="77777777" w:rsidR="00D75887" w:rsidRDefault="00D75887">
      <w:r>
        <w:separator/>
      </w:r>
    </w:p>
  </w:footnote>
  <w:footnote w:type="continuationSeparator" w:id="0">
    <w:p w14:paraId="7064CA35" w14:textId="77777777" w:rsidR="00D75887" w:rsidRDefault="00D75887">
      <w:r>
        <w:continuationSeparator/>
      </w:r>
    </w:p>
  </w:footnote>
  <w:footnote w:type="continuationNotice" w:id="1">
    <w:p w14:paraId="6954BD63" w14:textId="77777777" w:rsidR="00D75887" w:rsidRDefault="00D758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CB5D6" w14:textId="77777777" w:rsidR="00A87513" w:rsidRDefault="00A87513">
    <w:pPr>
      <w:pStyle w:val="af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26065" w14:textId="77777777" w:rsidR="00A87513" w:rsidRDefault="00A87513">
    <w:pPr>
      <w:pStyle w:val="af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0A84D" w14:textId="77777777" w:rsidR="00A87513" w:rsidRDefault="00A87513">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DBFE1C9"/>
    <w:multiLevelType w:val="multilevel"/>
    <w:tmpl w:val="879AA1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DF33B"/>
    <w:multiLevelType w:val="multilevel"/>
    <w:tmpl w:val="DDF0D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FAA6DD4"/>
    <w:multiLevelType w:val="multilevel"/>
    <w:tmpl w:val="D3B0A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F4D41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F699A2C"/>
    <w:multiLevelType w:val="multilevel"/>
    <w:tmpl w:val="0F22D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F44C91F9"/>
    <w:multiLevelType w:val="multilevel"/>
    <w:tmpl w:val="FD4CE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670A7EB4"/>
    <w:lvl w:ilvl="0">
      <w:start w:val="1"/>
      <w:numFmt w:val="decimal"/>
      <w:lvlText w:val="%1."/>
      <w:lvlJc w:val="left"/>
      <w:pPr>
        <w:tabs>
          <w:tab w:val="num" w:pos="2061"/>
        </w:tabs>
        <w:ind w:leftChars="800" w:left="2061" w:hangingChars="200" w:hanging="360"/>
      </w:pPr>
    </w:lvl>
  </w:abstractNum>
  <w:abstractNum w:abstractNumId="7" w15:restartNumberingAfterBreak="0">
    <w:nsid w:val="FFFFFF7D"/>
    <w:multiLevelType w:val="singleLevel"/>
    <w:tmpl w:val="297AAF76"/>
    <w:lvl w:ilvl="0">
      <w:start w:val="1"/>
      <w:numFmt w:val="decimal"/>
      <w:lvlText w:val="%1."/>
      <w:lvlJc w:val="left"/>
      <w:pPr>
        <w:tabs>
          <w:tab w:val="num" w:pos="1636"/>
        </w:tabs>
        <w:ind w:leftChars="600" w:left="1636" w:hangingChars="200" w:hanging="360"/>
      </w:pPr>
    </w:lvl>
  </w:abstractNum>
  <w:abstractNum w:abstractNumId="8" w15:restartNumberingAfterBreak="0">
    <w:nsid w:val="FFFFFF7E"/>
    <w:multiLevelType w:val="singleLevel"/>
    <w:tmpl w:val="DFE28072"/>
    <w:lvl w:ilvl="0">
      <w:start w:val="1"/>
      <w:numFmt w:val="decimal"/>
      <w:lvlText w:val="%1."/>
      <w:lvlJc w:val="left"/>
      <w:pPr>
        <w:tabs>
          <w:tab w:val="num" w:pos="1211"/>
        </w:tabs>
        <w:ind w:leftChars="400" w:left="1211" w:hangingChars="200" w:hanging="360"/>
      </w:pPr>
    </w:lvl>
  </w:abstractNum>
  <w:abstractNum w:abstractNumId="9" w15:restartNumberingAfterBreak="0">
    <w:nsid w:val="FFFFFF7F"/>
    <w:multiLevelType w:val="singleLevel"/>
    <w:tmpl w:val="CD1C211E"/>
    <w:lvl w:ilvl="0">
      <w:start w:val="1"/>
      <w:numFmt w:val="decimal"/>
      <w:lvlText w:val="%1."/>
      <w:lvlJc w:val="left"/>
      <w:pPr>
        <w:tabs>
          <w:tab w:val="num" w:pos="785"/>
        </w:tabs>
        <w:ind w:leftChars="200" w:left="785" w:hangingChars="200" w:hanging="360"/>
      </w:pPr>
    </w:lvl>
  </w:abstractNum>
  <w:abstractNum w:abstractNumId="10" w15:restartNumberingAfterBreak="0">
    <w:nsid w:val="FFFFFF80"/>
    <w:multiLevelType w:val="singleLevel"/>
    <w:tmpl w:val="9EC45F8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1" w15:restartNumberingAfterBreak="0">
    <w:nsid w:val="FFFFFF81"/>
    <w:multiLevelType w:val="singleLevel"/>
    <w:tmpl w:val="9B1CFEC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12" w15:restartNumberingAfterBreak="0">
    <w:nsid w:val="FFFFFF82"/>
    <w:multiLevelType w:val="singleLevel"/>
    <w:tmpl w:val="E6FAC6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13" w15:restartNumberingAfterBreak="0">
    <w:nsid w:val="FFFFFF83"/>
    <w:multiLevelType w:val="singleLevel"/>
    <w:tmpl w:val="822074D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4" w15:restartNumberingAfterBreak="0">
    <w:nsid w:val="FFFFFF88"/>
    <w:multiLevelType w:val="singleLevel"/>
    <w:tmpl w:val="F81E460C"/>
    <w:lvl w:ilvl="0">
      <w:start w:val="1"/>
      <w:numFmt w:val="decimal"/>
      <w:lvlText w:val="%1."/>
      <w:lvlJc w:val="left"/>
      <w:pPr>
        <w:tabs>
          <w:tab w:val="num" w:pos="360"/>
        </w:tabs>
        <w:ind w:left="360" w:hangingChars="200" w:hanging="360"/>
      </w:pPr>
    </w:lvl>
  </w:abstractNum>
  <w:abstractNum w:abstractNumId="15" w15:restartNumberingAfterBreak="0">
    <w:nsid w:val="FFFFFF89"/>
    <w:multiLevelType w:val="singleLevel"/>
    <w:tmpl w:val="0C1866EA"/>
    <w:lvl w:ilvl="0">
      <w:start w:val="1"/>
      <w:numFmt w:val="bullet"/>
      <w:lvlText w:val=""/>
      <w:lvlJc w:val="left"/>
      <w:pPr>
        <w:tabs>
          <w:tab w:val="num" w:pos="360"/>
        </w:tabs>
        <w:ind w:left="360" w:hangingChars="200" w:hanging="360"/>
      </w:pPr>
      <w:rPr>
        <w:rFonts w:ascii="Wingdings" w:hAnsi="Wingdings" w:hint="default"/>
      </w:rPr>
    </w:lvl>
  </w:abstractNum>
  <w:abstractNum w:abstractNumId="16" w15:restartNumberingAfterBreak="0">
    <w:nsid w:val="089453B8"/>
    <w:multiLevelType w:val="multilevel"/>
    <w:tmpl w:val="62D4CCFA"/>
    <w:lvl w:ilvl="0">
      <w:start w:val="1"/>
      <w:numFmt w:val="decimalFullWidth"/>
      <w:lvlText w:val="第%1編"/>
      <w:lvlJc w:val="left"/>
      <w:pPr>
        <w:ind w:left="0" w:firstLine="0"/>
      </w:pPr>
      <w:rPr>
        <w:rFonts w:hint="eastAsia"/>
        <w:b w:val="0"/>
        <w:bCs w:val="0"/>
        <w:i w:val="0"/>
        <w:iCs w:val="0"/>
        <w:caps w:val="0"/>
        <w:smallCaps w:val="0"/>
        <w:strike w:val="0"/>
        <w:dstrike w:val="0"/>
        <w:vanish w:val="0"/>
        <w:color w:val="000000"/>
        <w:spacing w:val="0"/>
        <w:position w:val="0"/>
        <w:u w:val="none"/>
        <w:effect w:val="none"/>
        <w:vertAlign w:val="baseline"/>
        <w:em w:val="none"/>
        <w14:ligatures w14:val="none"/>
        <w14:numForm w14:val="default"/>
        <w14:numSpacing w14:val="default"/>
        <w14:stylisticSets/>
        <w14:cntxtAlts w14:val="0"/>
      </w:rPr>
    </w:lvl>
    <w:lvl w:ilvl="1">
      <w:start w:val="1"/>
      <w:numFmt w:val="decimalFullWidth"/>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suff w:val="nothing"/>
      <w:lvlText w:val="%3．"/>
      <w:lvlJc w:val="left"/>
      <w:pPr>
        <w:ind w:left="612" w:hanging="493"/>
      </w:pPr>
      <w:rPr>
        <w:rFonts w:ascii="ＭＳ ゴシック" w:eastAsia="ＭＳ ゴシック" w:hint="eastAsia"/>
        <w:b w:val="0"/>
        <w:i w:val="0"/>
        <w:snapToGrid w:val="0"/>
        <w:spacing w:val="0"/>
        <w:w w:val="100"/>
        <w:kern w:val="0"/>
        <w:position w:val="0"/>
        <w:sz w:val="24"/>
      </w:rPr>
    </w:lvl>
    <w:lvl w:ilvl="3">
      <w:start w:val="1"/>
      <w:numFmt w:val="decimal"/>
      <w:suff w:val="nothing"/>
      <w:lvlText w:val="%4)　"/>
      <w:lvlJc w:val="left"/>
      <w:pPr>
        <w:ind w:left="714" w:hanging="476"/>
      </w:pPr>
      <w:rPr>
        <w:rFonts w:ascii="ＭＳ ゴシック" w:eastAsia="ＭＳ ゴシック" w:hint="eastAsia"/>
        <w:b w:val="0"/>
        <w:i w:val="0"/>
        <w:snapToGrid w:val="0"/>
        <w:spacing w:val="0"/>
        <w:w w:val="100"/>
        <w:kern w:val="0"/>
        <w:position w:val="0"/>
        <w:sz w:val="24"/>
      </w:rPr>
    </w:lvl>
    <w:lvl w:ilvl="4">
      <w:start w:val="1"/>
      <w:numFmt w:val="aiueoFullWidth"/>
      <w:suff w:val="nothing"/>
      <w:lvlText w:val="%5　"/>
      <w:lvlJc w:val="left"/>
      <w:pPr>
        <w:ind w:left="907" w:hanging="481"/>
      </w:pPr>
      <w:rPr>
        <w:rFonts w:ascii="ＭＳ ゴシック" w:eastAsia="ＭＳ ゴシック" w:hint="eastAsia"/>
        <w:b w:val="0"/>
        <w:i w:val="0"/>
        <w:snapToGrid w:val="0"/>
        <w:spacing w:val="0"/>
        <w:w w:val="100"/>
        <w:kern w:val="0"/>
        <w:position w:val="0"/>
        <w:sz w:val="24"/>
      </w:rPr>
    </w:lvl>
    <w:lvl w:ilvl="5">
      <w:start w:val="1"/>
      <w:numFmt w:val="lowerLetter"/>
      <w:suff w:val="nothing"/>
      <w:lvlText w:val="%6)　"/>
      <w:lvlJc w:val="left"/>
      <w:pPr>
        <w:ind w:left="964" w:hanging="488"/>
      </w:pPr>
      <w:rPr>
        <w:rFonts w:ascii="ＭＳ ゴシック" w:eastAsia="ＭＳ ゴシック" w:hint="eastAsia"/>
        <w:snapToGrid w:val="0"/>
        <w:spacing w:val="0"/>
        <w:w w:val="100"/>
        <w:kern w:val="0"/>
        <w:position w:val="0"/>
        <w:sz w:val="24"/>
      </w:rPr>
    </w:lvl>
    <w:lvl w:ilvl="6">
      <w:start w:val="1"/>
      <w:numFmt w:val="iroha"/>
      <w:suff w:val="nothing"/>
      <w:lvlText w:val="%7)　"/>
      <w:lvlJc w:val="left"/>
      <w:pPr>
        <w:ind w:left="1077" w:hanging="482"/>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1077" w:hanging="363"/>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7" w:hanging="243"/>
      </w:pPr>
      <w:rPr>
        <w:rFonts w:hint="eastAsia"/>
      </w:rPr>
    </w:lvl>
  </w:abstractNum>
  <w:abstractNum w:abstractNumId="17" w15:restartNumberingAfterBreak="0">
    <w:nsid w:val="1AE31FCF"/>
    <w:multiLevelType w:val="hybridMultilevel"/>
    <w:tmpl w:val="D69A5F1A"/>
    <w:lvl w:ilvl="0" w:tplc="E0C6C52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2620645"/>
    <w:multiLevelType w:val="multilevel"/>
    <w:tmpl w:val="281033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3065A09"/>
    <w:multiLevelType w:val="hybridMultilevel"/>
    <w:tmpl w:val="CD909F6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5130CD3"/>
    <w:multiLevelType w:val="multilevel"/>
    <w:tmpl w:val="35042A7C"/>
    <w:lvl w:ilvl="0">
      <w:start w:val="1"/>
      <w:numFmt w:val="decimal"/>
      <w:pStyle w:val="list2"/>
      <w:suff w:val="nothing"/>
      <w:lvlText w:val="%1)　"/>
      <w:lvlJc w:val="center"/>
      <w:pPr>
        <w:ind w:left="595" w:hanging="238"/>
      </w:pPr>
      <w:rPr>
        <w:rFonts w:hint="eastAsia"/>
      </w:rPr>
    </w:lvl>
    <w:lvl w:ilvl="1" w:tentative="1">
      <w:start w:val="1"/>
      <w:numFmt w:val="aiueoFullWidth"/>
      <w:lvlText w:val="(%2)"/>
      <w:lvlJc w:val="left"/>
      <w:pPr>
        <w:ind w:left="1078" w:hanging="420"/>
      </w:pPr>
    </w:lvl>
    <w:lvl w:ilvl="2" w:tentative="1">
      <w:start w:val="1"/>
      <w:numFmt w:val="decimalEnclosedCircle"/>
      <w:lvlText w:val="%3"/>
      <w:lvlJc w:val="left"/>
      <w:pPr>
        <w:ind w:left="1498" w:hanging="420"/>
      </w:pPr>
    </w:lvl>
    <w:lvl w:ilvl="3" w:tentative="1">
      <w:start w:val="1"/>
      <w:numFmt w:val="decimal"/>
      <w:lvlText w:val="%4."/>
      <w:lvlJc w:val="left"/>
      <w:pPr>
        <w:ind w:left="1918" w:hanging="420"/>
      </w:pPr>
    </w:lvl>
    <w:lvl w:ilvl="4" w:tentative="1">
      <w:start w:val="1"/>
      <w:numFmt w:val="aiueoFullWidth"/>
      <w:lvlText w:val="(%5)"/>
      <w:lvlJc w:val="left"/>
      <w:pPr>
        <w:ind w:left="2338" w:hanging="420"/>
      </w:pPr>
    </w:lvl>
    <w:lvl w:ilvl="5" w:tentative="1">
      <w:start w:val="1"/>
      <w:numFmt w:val="decimalEnclosedCircle"/>
      <w:lvlText w:val="%6"/>
      <w:lvlJc w:val="left"/>
      <w:pPr>
        <w:ind w:left="2758" w:hanging="420"/>
      </w:pPr>
    </w:lvl>
    <w:lvl w:ilvl="6" w:tentative="1">
      <w:start w:val="1"/>
      <w:numFmt w:val="decimal"/>
      <w:lvlText w:val="%7."/>
      <w:lvlJc w:val="left"/>
      <w:pPr>
        <w:ind w:left="3178" w:hanging="420"/>
      </w:pPr>
    </w:lvl>
    <w:lvl w:ilvl="7" w:tentative="1">
      <w:start w:val="1"/>
      <w:numFmt w:val="aiueoFullWidth"/>
      <w:lvlText w:val="(%8)"/>
      <w:lvlJc w:val="left"/>
      <w:pPr>
        <w:ind w:left="3598" w:hanging="420"/>
      </w:pPr>
    </w:lvl>
    <w:lvl w:ilvl="8" w:tentative="1">
      <w:start w:val="1"/>
      <w:numFmt w:val="decimalEnclosedCircle"/>
      <w:lvlText w:val="%9"/>
      <w:lvlJc w:val="left"/>
      <w:pPr>
        <w:ind w:left="4018" w:hanging="420"/>
      </w:pPr>
    </w:lvl>
  </w:abstractNum>
  <w:abstractNum w:abstractNumId="21" w15:restartNumberingAfterBreak="0">
    <w:nsid w:val="2A7E5BE1"/>
    <w:multiLevelType w:val="hybridMultilevel"/>
    <w:tmpl w:val="2B2CACB2"/>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2" w15:restartNumberingAfterBreak="0">
    <w:nsid w:val="2F80771E"/>
    <w:multiLevelType w:val="multilevel"/>
    <w:tmpl w:val="3946A3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4043D7E"/>
    <w:multiLevelType w:val="hybridMultilevel"/>
    <w:tmpl w:val="712AE9F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4" w15:restartNumberingAfterBreak="0">
    <w:nsid w:val="3485131B"/>
    <w:multiLevelType w:val="multilevel"/>
    <w:tmpl w:val="62EA2858"/>
    <w:lvl w:ilvl="0">
      <w:start w:val="1"/>
      <w:numFmt w:val="decimalFullWidth"/>
      <w:pStyle w:val="1"/>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nothing"/>
      <w:lvlText w:val="第%2章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FullWidth"/>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lang w:val="en-US"/>
      </w:rPr>
    </w:lvl>
    <w:lvl w:ilvl="3">
      <w:start w:val="1"/>
      <w:numFmt w:val="decimal"/>
      <w:pStyle w:val="4"/>
      <w:suff w:val="nothing"/>
      <w:lvlText w:val="%4)　"/>
      <w:lvlJc w:val="left"/>
      <w:pPr>
        <w:ind w:left="664" w:hanging="238"/>
      </w:pPr>
      <w:rPr>
        <w:rFonts w:ascii="ＭＳ ゴシック" w:eastAsia="ＭＳ ゴシック" w:hint="eastAsia"/>
        <w:b w:val="0"/>
        <w:i w:val="0"/>
        <w:snapToGrid w:val="0"/>
        <w:spacing w:val="0"/>
        <w:w w:val="100"/>
        <w:kern w:val="0"/>
        <w:position w:val="0"/>
        <w:sz w:val="24"/>
      </w:rPr>
    </w:lvl>
    <w:lvl w:ilvl="4">
      <w:start w:val="1"/>
      <w:numFmt w:val="aiueoFullWidth"/>
      <w:pStyle w:val="5"/>
      <w:suff w:val="nothing"/>
      <w:lvlText w:val="%5　"/>
      <w:lvlJc w:val="left"/>
      <w:pPr>
        <w:ind w:left="664" w:hanging="238"/>
      </w:pPr>
      <w:rPr>
        <w:rFonts w:ascii="ＭＳ ゴシック" w:eastAsia="ＭＳ ゴシック" w:hint="eastAsia"/>
        <w:b w:val="0"/>
        <w:i w:val="0"/>
        <w:snapToGrid w:val="0"/>
        <w:spacing w:val="0"/>
        <w:w w:val="100"/>
        <w:kern w:val="0"/>
        <w:position w:val="0"/>
        <w:sz w:val="24"/>
        <w:lang w:val="en-US"/>
      </w:rPr>
    </w:lvl>
    <w:lvl w:ilvl="5">
      <w:start w:val="1"/>
      <w:numFmt w:val="lowerLetter"/>
      <w:pStyle w:val="6"/>
      <w:suff w:val="nothing"/>
      <w:lvlText w:val="%6)　"/>
      <w:lvlJc w:val="left"/>
      <w:pPr>
        <w:ind w:left="714" w:hanging="238"/>
      </w:pPr>
      <w:rPr>
        <w:rFonts w:ascii="ＭＳ ゴシック" w:eastAsia="ＭＳ ゴシック" w:hint="eastAsia"/>
        <w:snapToGrid w:val="0"/>
        <w:spacing w:val="0"/>
        <w:w w:val="100"/>
        <w:kern w:val="0"/>
        <w:position w:val="0"/>
        <w:sz w:val="24"/>
      </w:rPr>
    </w:lvl>
    <w:lvl w:ilvl="6">
      <w:start w:val="1"/>
      <w:numFmt w:val="iroha"/>
      <w:pStyle w:val="7"/>
      <w:suff w:val="nothing"/>
      <w:lvlText w:val="%7)　"/>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5" w15:restartNumberingAfterBreak="0">
    <w:nsid w:val="349D759B"/>
    <w:multiLevelType w:val="multilevel"/>
    <w:tmpl w:val="B01E12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4C604FA7"/>
    <w:multiLevelType w:val="multilevel"/>
    <w:tmpl w:val="4150EB12"/>
    <w:lvl w:ilvl="0">
      <w:start w:val="1"/>
      <w:numFmt w:val="decimal"/>
      <w:pStyle w:val="list4"/>
      <w:suff w:val="space"/>
      <w:lvlText w:val="[%1]"/>
      <w:lvlJc w:val="left"/>
      <w:pPr>
        <w:ind w:left="1060" w:hanging="340"/>
      </w:pPr>
      <w:rPr>
        <w:rFonts w:hint="eastAsia"/>
      </w:rPr>
    </w:lvl>
    <w:lvl w:ilvl="1">
      <w:start w:val="1"/>
      <w:numFmt w:val="aiueoFullWidth"/>
      <w:lvlText w:val="(%2)"/>
      <w:lvlJc w:val="left"/>
      <w:pPr>
        <w:ind w:left="5683" w:hanging="420"/>
      </w:pPr>
      <w:rPr>
        <w:rFonts w:hint="eastAsia"/>
      </w:rPr>
    </w:lvl>
    <w:lvl w:ilvl="2">
      <w:start w:val="1"/>
      <w:numFmt w:val="decimalEnclosedCircle"/>
      <w:lvlText w:val="%3"/>
      <w:lvlJc w:val="left"/>
      <w:pPr>
        <w:ind w:left="6103" w:hanging="420"/>
      </w:pPr>
      <w:rPr>
        <w:rFonts w:hint="eastAsia"/>
      </w:rPr>
    </w:lvl>
    <w:lvl w:ilvl="3">
      <w:start w:val="1"/>
      <w:numFmt w:val="decimal"/>
      <w:lvlText w:val="%4."/>
      <w:lvlJc w:val="left"/>
      <w:pPr>
        <w:ind w:left="6523" w:hanging="420"/>
      </w:pPr>
      <w:rPr>
        <w:rFonts w:hint="eastAsia"/>
      </w:rPr>
    </w:lvl>
    <w:lvl w:ilvl="4">
      <w:start w:val="1"/>
      <w:numFmt w:val="aiueoFullWidth"/>
      <w:lvlText w:val="(%5)"/>
      <w:lvlJc w:val="left"/>
      <w:pPr>
        <w:ind w:left="6943" w:hanging="420"/>
      </w:pPr>
      <w:rPr>
        <w:rFonts w:hint="eastAsia"/>
      </w:rPr>
    </w:lvl>
    <w:lvl w:ilvl="5">
      <w:start w:val="1"/>
      <w:numFmt w:val="decimalEnclosedCircle"/>
      <w:lvlText w:val="%6"/>
      <w:lvlJc w:val="left"/>
      <w:pPr>
        <w:ind w:left="7363" w:hanging="420"/>
      </w:pPr>
      <w:rPr>
        <w:rFonts w:hint="eastAsia"/>
      </w:rPr>
    </w:lvl>
    <w:lvl w:ilvl="6">
      <w:start w:val="1"/>
      <w:numFmt w:val="decimal"/>
      <w:lvlText w:val="%7."/>
      <w:lvlJc w:val="left"/>
      <w:pPr>
        <w:ind w:left="7783" w:hanging="420"/>
      </w:pPr>
      <w:rPr>
        <w:rFonts w:hint="eastAsia"/>
      </w:rPr>
    </w:lvl>
    <w:lvl w:ilvl="7">
      <w:start w:val="1"/>
      <w:numFmt w:val="aiueoFullWidth"/>
      <w:lvlText w:val="(%8)"/>
      <w:lvlJc w:val="left"/>
      <w:pPr>
        <w:ind w:left="8203" w:hanging="420"/>
      </w:pPr>
      <w:rPr>
        <w:rFonts w:hint="eastAsia"/>
      </w:rPr>
    </w:lvl>
    <w:lvl w:ilvl="8">
      <w:start w:val="1"/>
      <w:numFmt w:val="decimalEnclosedCircle"/>
      <w:lvlText w:val="%9"/>
      <w:lvlJc w:val="left"/>
      <w:pPr>
        <w:ind w:left="8623" w:hanging="420"/>
      </w:pPr>
      <w:rPr>
        <w:rFonts w:hint="eastAsia"/>
      </w:rPr>
    </w:lvl>
  </w:abstractNum>
  <w:abstractNum w:abstractNumId="27" w15:restartNumberingAfterBreak="0">
    <w:nsid w:val="501504A8"/>
    <w:multiLevelType w:val="hybridMultilevel"/>
    <w:tmpl w:val="F6DA8E78"/>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8" w15:restartNumberingAfterBreak="0">
    <w:nsid w:val="5A6F0AC2"/>
    <w:multiLevelType w:val="hybridMultilevel"/>
    <w:tmpl w:val="B9265A2C"/>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9" w15:restartNumberingAfterBreak="0">
    <w:nsid w:val="5ECB62DB"/>
    <w:multiLevelType w:val="hybridMultilevel"/>
    <w:tmpl w:val="CEFA008E"/>
    <w:lvl w:ilvl="0" w:tplc="37A06A42">
      <w:start w:val="4"/>
      <w:numFmt w:val="bullet"/>
      <w:lvlText w:val="※"/>
      <w:lvlJc w:val="left"/>
      <w:pPr>
        <w:ind w:left="1195" w:hanging="360"/>
      </w:pPr>
      <w:rPr>
        <w:rFonts w:ascii="ＭＳ 明朝" w:eastAsia="ＭＳ 明朝" w:hAnsi="ＭＳ 明朝" w:cstheme="minorBidi" w:hint="eastAsia"/>
      </w:rPr>
    </w:lvl>
    <w:lvl w:ilvl="1" w:tplc="0409000B" w:tentative="1">
      <w:start w:val="1"/>
      <w:numFmt w:val="bullet"/>
      <w:lvlText w:val=""/>
      <w:lvlJc w:val="left"/>
      <w:pPr>
        <w:ind w:left="1675" w:hanging="420"/>
      </w:pPr>
      <w:rPr>
        <w:rFonts w:ascii="Wingdings" w:hAnsi="Wingdings" w:hint="default"/>
      </w:rPr>
    </w:lvl>
    <w:lvl w:ilvl="2" w:tplc="0409000D"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B" w:tentative="1">
      <w:start w:val="1"/>
      <w:numFmt w:val="bullet"/>
      <w:lvlText w:val=""/>
      <w:lvlJc w:val="left"/>
      <w:pPr>
        <w:ind w:left="2935" w:hanging="420"/>
      </w:pPr>
      <w:rPr>
        <w:rFonts w:ascii="Wingdings" w:hAnsi="Wingdings" w:hint="default"/>
      </w:rPr>
    </w:lvl>
    <w:lvl w:ilvl="5" w:tplc="0409000D"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B" w:tentative="1">
      <w:start w:val="1"/>
      <w:numFmt w:val="bullet"/>
      <w:lvlText w:val=""/>
      <w:lvlJc w:val="left"/>
      <w:pPr>
        <w:ind w:left="4195" w:hanging="420"/>
      </w:pPr>
      <w:rPr>
        <w:rFonts w:ascii="Wingdings" w:hAnsi="Wingdings" w:hint="default"/>
      </w:rPr>
    </w:lvl>
    <w:lvl w:ilvl="8" w:tplc="0409000D" w:tentative="1">
      <w:start w:val="1"/>
      <w:numFmt w:val="bullet"/>
      <w:lvlText w:val=""/>
      <w:lvlJc w:val="left"/>
      <w:pPr>
        <w:ind w:left="4615" w:hanging="420"/>
      </w:pPr>
      <w:rPr>
        <w:rFonts w:ascii="Wingdings" w:hAnsi="Wingdings" w:hint="default"/>
      </w:rPr>
    </w:lvl>
  </w:abstractNum>
  <w:abstractNum w:abstractNumId="30" w15:restartNumberingAfterBreak="0">
    <w:nsid w:val="5FBA3B84"/>
    <w:multiLevelType w:val="hybridMultilevel"/>
    <w:tmpl w:val="BDAC1694"/>
    <w:lvl w:ilvl="0" w:tplc="7BBA0E62">
      <w:numFmt w:val="bullet"/>
      <w:lvlText w:val="○"/>
      <w:lvlJc w:val="left"/>
      <w:pPr>
        <w:ind w:left="957" w:hanging="360"/>
      </w:pPr>
      <w:rPr>
        <w:rFonts w:ascii="ＭＳ 明朝" w:eastAsia="ＭＳ 明朝" w:hAnsi="ＭＳ 明朝" w:cstheme="minorBidi" w:hint="eastAsia"/>
        <w:lang w:val="en-US"/>
      </w:rPr>
    </w:lvl>
    <w:lvl w:ilvl="1" w:tplc="0409000B" w:tentative="1">
      <w:start w:val="1"/>
      <w:numFmt w:val="bullet"/>
      <w:lvlText w:val=""/>
      <w:lvlJc w:val="left"/>
      <w:pPr>
        <w:ind w:left="1437" w:hanging="420"/>
      </w:pPr>
      <w:rPr>
        <w:rFonts w:ascii="Wingdings" w:hAnsi="Wingdings" w:hint="default"/>
      </w:rPr>
    </w:lvl>
    <w:lvl w:ilvl="2" w:tplc="0409000D" w:tentative="1">
      <w:start w:val="1"/>
      <w:numFmt w:val="bullet"/>
      <w:lvlText w:val=""/>
      <w:lvlJc w:val="left"/>
      <w:pPr>
        <w:ind w:left="1857" w:hanging="420"/>
      </w:pPr>
      <w:rPr>
        <w:rFonts w:ascii="Wingdings" w:hAnsi="Wingdings" w:hint="default"/>
      </w:rPr>
    </w:lvl>
    <w:lvl w:ilvl="3" w:tplc="04090001" w:tentative="1">
      <w:start w:val="1"/>
      <w:numFmt w:val="bullet"/>
      <w:lvlText w:val=""/>
      <w:lvlJc w:val="left"/>
      <w:pPr>
        <w:ind w:left="2277" w:hanging="420"/>
      </w:pPr>
      <w:rPr>
        <w:rFonts w:ascii="Wingdings" w:hAnsi="Wingdings" w:hint="default"/>
      </w:rPr>
    </w:lvl>
    <w:lvl w:ilvl="4" w:tplc="0409000B" w:tentative="1">
      <w:start w:val="1"/>
      <w:numFmt w:val="bullet"/>
      <w:lvlText w:val=""/>
      <w:lvlJc w:val="left"/>
      <w:pPr>
        <w:ind w:left="2697" w:hanging="420"/>
      </w:pPr>
      <w:rPr>
        <w:rFonts w:ascii="Wingdings" w:hAnsi="Wingdings" w:hint="default"/>
      </w:rPr>
    </w:lvl>
    <w:lvl w:ilvl="5" w:tplc="0409000D" w:tentative="1">
      <w:start w:val="1"/>
      <w:numFmt w:val="bullet"/>
      <w:lvlText w:val=""/>
      <w:lvlJc w:val="left"/>
      <w:pPr>
        <w:ind w:left="3117" w:hanging="420"/>
      </w:pPr>
      <w:rPr>
        <w:rFonts w:ascii="Wingdings" w:hAnsi="Wingdings" w:hint="default"/>
      </w:rPr>
    </w:lvl>
    <w:lvl w:ilvl="6" w:tplc="04090001" w:tentative="1">
      <w:start w:val="1"/>
      <w:numFmt w:val="bullet"/>
      <w:lvlText w:val=""/>
      <w:lvlJc w:val="left"/>
      <w:pPr>
        <w:ind w:left="3537" w:hanging="420"/>
      </w:pPr>
      <w:rPr>
        <w:rFonts w:ascii="Wingdings" w:hAnsi="Wingdings" w:hint="default"/>
      </w:rPr>
    </w:lvl>
    <w:lvl w:ilvl="7" w:tplc="0409000B" w:tentative="1">
      <w:start w:val="1"/>
      <w:numFmt w:val="bullet"/>
      <w:lvlText w:val=""/>
      <w:lvlJc w:val="left"/>
      <w:pPr>
        <w:ind w:left="3957" w:hanging="420"/>
      </w:pPr>
      <w:rPr>
        <w:rFonts w:ascii="Wingdings" w:hAnsi="Wingdings" w:hint="default"/>
      </w:rPr>
    </w:lvl>
    <w:lvl w:ilvl="8" w:tplc="0409000D" w:tentative="1">
      <w:start w:val="1"/>
      <w:numFmt w:val="bullet"/>
      <w:lvlText w:val=""/>
      <w:lvlJc w:val="left"/>
      <w:pPr>
        <w:ind w:left="4377" w:hanging="420"/>
      </w:pPr>
      <w:rPr>
        <w:rFonts w:ascii="Wingdings" w:hAnsi="Wingdings" w:hint="default"/>
      </w:rPr>
    </w:lvl>
  </w:abstractNum>
  <w:abstractNum w:abstractNumId="31" w15:restartNumberingAfterBreak="0">
    <w:nsid w:val="62E8C322"/>
    <w:multiLevelType w:val="multilevel"/>
    <w:tmpl w:val="66BA76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2" w15:restartNumberingAfterBreak="0">
    <w:nsid w:val="64D50743"/>
    <w:multiLevelType w:val="hybridMultilevel"/>
    <w:tmpl w:val="61F8E388"/>
    <w:lvl w:ilvl="0" w:tplc="2D42CA52">
      <w:start w:val="1"/>
      <w:numFmt w:val="decimalFullWidth"/>
      <w:lvlText w:val="%1."/>
      <w:lvlJc w:val="left"/>
      <w:pPr>
        <w:ind w:left="717" w:hanging="360"/>
      </w:pPr>
      <w:rPr>
        <w:rFonts w:hint="default"/>
      </w:rPr>
    </w:lvl>
    <w:lvl w:ilvl="1" w:tplc="04090017" w:tentative="1">
      <w:start w:val="1"/>
      <w:numFmt w:val="aiueoFullWidth"/>
      <w:lvlText w:val="(%2)"/>
      <w:lvlJc w:val="left"/>
      <w:pPr>
        <w:ind w:left="1197" w:hanging="420"/>
      </w:pPr>
    </w:lvl>
    <w:lvl w:ilvl="2" w:tplc="04090011" w:tentative="1">
      <w:start w:val="1"/>
      <w:numFmt w:val="decimalEnclosedCircle"/>
      <w:lvlText w:val="%3"/>
      <w:lvlJc w:val="left"/>
      <w:pPr>
        <w:ind w:left="1617" w:hanging="420"/>
      </w:pPr>
    </w:lvl>
    <w:lvl w:ilvl="3" w:tplc="0409000F" w:tentative="1">
      <w:start w:val="1"/>
      <w:numFmt w:val="decimal"/>
      <w:lvlText w:val="%4."/>
      <w:lvlJc w:val="left"/>
      <w:pPr>
        <w:ind w:left="2037" w:hanging="420"/>
      </w:pPr>
    </w:lvl>
    <w:lvl w:ilvl="4" w:tplc="04090017" w:tentative="1">
      <w:start w:val="1"/>
      <w:numFmt w:val="aiueoFullWidth"/>
      <w:lvlText w:val="(%5)"/>
      <w:lvlJc w:val="left"/>
      <w:pPr>
        <w:ind w:left="2457" w:hanging="420"/>
      </w:pPr>
    </w:lvl>
    <w:lvl w:ilvl="5" w:tplc="04090011" w:tentative="1">
      <w:start w:val="1"/>
      <w:numFmt w:val="decimalEnclosedCircle"/>
      <w:lvlText w:val="%6"/>
      <w:lvlJc w:val="left"/>
      <w:pPr>
        <w:ind w:left="2877" w:hanging="420"/>
      </w:pPr>
    </w:lvl>
    <w:lvl w:ilvl="6" w:tplc="0409000F" w:tentative="1">
      <w:start w:val="1"/>
      <w:numFmt w:val="decimal"/>
      <w:lvlText w:val="%7."/>
      <w:lvlJc w:val="left"/>
      <w:pPr>
        <w:ind w:left="3297" w:hanging="420"/>
      </w:pPr>
    </w:lvl>
    <w:lvl w:ilvl="7" w:tplc="04090017" w:tentative="1">
      <w:start w:val="1"/>
      <w:numFmt w:val="aiueoFullWidth"/>
      <w:lvlText w:val="(%8)"/>
      <w:lvlJc w:val="left"/>
      <w:pPr>
        <w:ind w:left="3717" w:hanging="420"/>
      </w:pPr>
    </w:lvl>
    <w:lvl w:ilvl="8" w:tplc="04090011" w:tentative="1">
      <w:start w:val="1"/>
      <w:numFmt w:val="decimalEnclosedCircle"/>
      <w:lvlText w:val="%9"/>
      <w:lvlJc w:val="left"/>
      <w:pPr>
        <w:ind w:left="4137" w:hanging="420"/>
      </w:pPr>
    </w:lvl>
  </w:abstractNum>
  <w:abstractNum w:abstractNumId="33" w15:restartNumberingAfterBreak="0">
    <w:nsid w:val="6533F571"/>
    <w:multiLevelType w:val="multilevel"/>
    <w:tmpl w:val="C130C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4" w15:restartNumberingAfterBreak="0">
    <w:nsid w:val="67545196"/>
    <w:multiLevelType w:val="hybridMultilevel"/>
    <w:tmpl w:val="665C704A"/>
    <w:lvl w:ilvl="0" w:tplc="5D1EC462">
      <w:start w:val="1"/>
      <w:numFmt w:val="aiueoFullWidth"/>
      <w:pStyle w:val="list3"/>
      <w:suff w:val="nothing"/>
      <w:lvlText w:val="%1　"/>
      <w:lvlJc w:val="left"/>
      <w:pPr>
        <w:ind w:left="658"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35" w15:restartNumberingAfterBreak="0">
    <w:nsid w:val="6CAE167C"/>
    <w:multiLevelType w:val="hybridMultilevel"/>
    <w:tmpl w:val="A8B84F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6F793EAF"/>
    <w:multiLevelType w:val="hybridMultilevel"/>
    <w:tmpl w:val="AC387844"/>
    <w:lvl w:ilvl="0" w:tplc="6D5E4068">
      <w:start w:val="1"/>
      <w:numFmt w:val="bullet"/>
      <w:pStyle w:val="list1"/>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7D30D20A"/>
    <w:multiLevelType w:val="multilevel"/>
    <w:tmpl w:val="A17A6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8" w15:restartNumberingAfterBreak="0">
    <w:nsid w:val="7E694901"/>
    <w:multiLevelType w:val="hybridMultilevel"/>
    <w:tmpl w:val="C3B81060"/>
    <w:lvl w:ilvl="0" w:tplc="4E8CD856">
      <w:start w:val="1"/>
      <w:numFmt w:val="aiueoFullWidth"/>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num w:numId="1">
    <w:abstractNumId w:val="3"/>
  </w:num>
  <w:num w:numId="2">
    <w:abstractNumId w:val="24"/>
  </w:num>
  <w:num w:numId="3">
    <w:abstractNumId w:val="24"/>
  </w:num>
  <w:num w:numId="4">
    <w:abstractNumId w:val="24"/>
  </w:num>
  <w:num w:numId="5">
    <w:abstractNumId w:val="24"/>
  </w:num>
  <w:num w:numId="6">
    <w:abstractNumId w:val="24"/>
  </w:num>
  <w:num w:numId="7">
    <w:abstractNumId w:val="24"/>
  </w:num>
  <w:num w:numId="8">
    <w:abstractNumId w:val="24"/>
  </w:num>
  <w:num w:numId="9">
    <w:abstractNumId w:val="24"/>
  </w:num>
  <w:num w:numId="10">
    <w:abstractNumId w:val="24"/>
  </w:num>
  <w:num w:numId="11">
    <w:abstractNumId w:val="15"/>
  </w:num>
  <w:num w:numId="12">
    <w:abstractNumId w:val="13"/>
  </w:num>
  <w:num w:numId="13">
    <w:abstractNumId w:val="12"/>
  </w:num>
  <w:num w:numId="14">
    <w:abstractNumId w:val="11"/>
  </w:num>
  <w:num w:numId="15">
    <w:abstractNumId w:val="10"/>
  </w:num>
  <w:num w:numId="16">
    <w:abstractNumId w:val="14"/>
  </w:num>
  <w:num w:numId="17">
    <w:abstractNumId w:val="9"/>
  </w:num>
  <w:num w:numId="18">
    <w:abstractNumId w:val="8"/>
  </w:num>
  <w:num w:numId="19">
    <w:abstractNumId w:val="7"/>
  </w:num>
  <w:num w:numId="20">
    <w:abstractNumId w:val="6"/>
  </w:num>
  <w:num w:numId="21">
    <w:abstractNumId w:val="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8"/>
  </w:num>
  <w:num w:numId="32">
    <w:abstractNumId w:val="0"/>
  </w:num>
  <w:num w:numId="33">
    <w:abstractNumId w:val="1"/>
  </w:num>
  <w:num w:numId="34">
    <w:abstractNumId w:val="37"/>
  </w:num>
  <w:num w:numId="35">
    <w:abstractNumId w:val="35"/>
  </w:num>
  <w:num w:numId="36">
    <w:abstractNumId w:val="19"/>
  </w:num>
  <w:num w:numId="37">
    <w:abstractNumId w:val="36"/>
  </w:num>
  <w:num w:numId="38">
    <w:abstractNumId w:val="20"/>
  </w:num>
  <w:num w:numId="39">
    <w:abstractNumId w:val="34"/>
  </w:num>
  <w:num w:numId="40">
    <w:abstractNumId w:val="26"/>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num>
  <w:num w:numId="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6"/>
  </w:num>
  <w:num w:numId="49">
    <w:abstractNumId w:val="31"/>
  </w:num>
  <w:num w:numId="50">
    <w:abstractNumId w:val="33"/>
  </w:num>
  <w:num w:numId="51">
    <w:abstractNumId w:val="22"/>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num>
  <w:num w:numId="54">
    <w:abstractNumId w:val="27"/>
  </w:num>
  <w:num w:numId="55">
    <w:abstractNumId w:val="28"/>
  </w:num>
  <w:num w:numId="56">
    <w:abstractNumId w:val="21"/>
  </w:num>
  <w:num w:numId="57">
    <w:abstractNumId w:val="23"/>
  </w:num>
  <w:num w:numId="58">
    <w:abstractNumId w:val="29"/>
  </w:num>
  <w:num w:numId="59">
    <w:abstractNumId w:val="38"/>
  </w:num>
  <w:num w:numId="60">
    <w:abstractNumId w:val="32"/>
  </w:num>
  <w:num w:numId="61">
    <w:abstractNumId w:val="17"/>
  </w:num>
  <w:num w:numId="6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51B"/>
    <w:rsid w:val="00001E72"/>
    <w:rsid w:val="000038E7"/>
    <w:rsid w:val="00004D89"/>
    <w:rsid w:val="00011C8B"/>
    <w:rsid w:val="000136C5"/>
    <w:rsid w:val="000143B1"/>
    <w:rsid w:val="000169EF"/>
    <w:rsid w:val="00021A52"/>
    <w:rsid w:val="00022242"/>
    <w:rsid w:val="00022CFE"/>
    <w:rsid w:val="0002566A"/>
    <w:rsid w:val="00025F68"/>
    <w:rsid w:val="00030523"/>
    <w:rsid w:val="0003376B"/>
    <w:rsid w:val="00043DDB"/>
    <w:rsid w:val="000613A1"/>
    <w:rsid w:val="00062546"/>
    <w:rsid w:val="00067925"/>
    <w:rsid w:val="00073908"/>
    <w:rsid w:val="00075A07"/>
    <w:rsid w:val="0007655D"/>
    <w:rsid w:val="00082311"/>
    <w:rsid w:val="0008270C"/>
    <w:rsid w:val="00093686"/>
    <w:rsid w:val="000941C6"/>
    <w:rsid w:val="000A13AF"/>
    <w:rsid w:val="000A2D1E"/>
    <w:rsid w:val="000A71EE"/>
    <w:rsid w:val="000B0666"/>
    <w:rsid w:val="000B2682"/>
    <w:rsid w:val="000B4494"/>
    <w:rsid w:val="000B61C6"/>
    <w:rsid w:val="000B6747"/>
    <w:rsid w:val="000B752B"/>
    <w:rsid w:val="000C06A0"/>
    <w:rsid w:val="000C14E4"/>
    <w:rsid w:val="000C1F24"/>
    <w:rsid w:val="000C3E78"/>
    <w:rsid w:val="000C727A"/>
    <w:rsid w:val="000D439D"/>
    <w:rsid w:val="000D4F89"/>
    <w:rsid w:val="000E1F7D"/>
    <w:rsid w:val="000E33FE"/>
    <w:rsid w:val="000E4008"/>
    <w:rsid w:val="000E5B0B"/>
    <w:rsid w:val="000E6516"/>
    <w:rsid w:val="000E6806"/>
    <w:rsid w:val="000E6E6E"/>
    <w:rsid w:val="000E7193"/>
    <w:rsid w:val="000F3A0A"/>
    <w:rsid w:val="000F465A"/>
    <w:rsid w:val="000F5831"/>
    <w:rsid w:val="000F62C1"/>
    <w:rsid w:val="00101F79"/>
    <w:rsid w:val="00105999"/>
    <w:rsid w:val="00110E87"/>
    <w:rsid w:val="00111108"/>
    <w:rsid w:val="001111BC"/>
    <w:rsid w:val="00111540"/>
    <w:rsid w:val="001148D4"/>
    <w:rsid w:val="001203AE"/>
    <w:rsid w:val="00123550"/>
    <w:rsid w:val="001311BB"/>
    <w:rsid w:val="00132443"/>
    <w:rsid w:val="00134190"/>
    <w:rsid w:val="00134873"/>
    <w:rsid w:val="00137EEE"/>
    <w:rsid w:val="001412C9"/>
    <w:rsid w:val="001502F2"/>
    <w:rsid w:val="001521E6"/>
    <w:rsid w:val="00152918"/>
    <w:rsid w:val="00157CC1"/>
    <w:rsid w:val="00161C87"/>
    <w:rsid w:val="0016377F"/>
    <w:rsid w:val="00171312"/>
    <w:rsid w:val="00175F87"/>
    <w:rsid w:val="00176E3B"/>
    <w:rsid w:val="001819A2"/>
    <w:rsid w:val="00182F74"/>
    <w:rsid w:val="00184C38"/>
    <w:rsid w:val="001854D8"/>
    <w:rsid w:val="00185ADA"/>
    <w:rsid w:val="00190DC4"/>
    <w:rsid w:val="00191C20"/>
    <w:rsid w:val="001931C2"/>
    <w:rsid w:val="001942A1"/>
    <w:rsid w:val="0019520D"/>
    <w:rsid w:val="001A06CE"/>
    <w:rsid w:val="001B013E"/>
    <w:rsid w:val="001B2017"/>
    <w:rsid w:val="001C6A1A"/>
    <w:rsid w:val="001C7B9E"/>
    <w:rsid w:val="001D493F"/>
    <w:rsid w:val="001D5C2B"/>
    <w:rsid w:val="001E049E"/>
    <w:rsid w:val="001E096D"/>
    <w:rsid w:val="001E0BC3"/>
    <w:rsid w:val="001E0E0D"/>
    <w:rsid w:val="001E76B0"/>
    <w:rsid w:val="001F02F9"/>
    <w:rsid w:val="001F1105"/>
    <w:rsid w:val="001F26DD"/>
    <w:rsid w:val="001F4810"/>
    <w:rsid w:val="001F7A9A"/>
    <w:rsid w:val="00200B71"/>
    <w:rsid w:val="00200F75"/>
    <w:rsid w:val="00204406"/>
    <w:rsid w:val="00204745"/>
    <w:rsid w:val="00206FF6"/>
    <w:rsid w:val="00210F8D"/>
    <w:rsid w:val="00211379"/>
    <w:rsid w:val="00215D33"/>
    <w:rsid w:val="00216957"/>
    <w:rsid w:val="00216C31"/>
    <w:rsid w:val="002230B9"/>
    <w:rsid w:val="00227203"/>
    <w:rsid w:val="002273B4"/>
    <w:rsid w:val="00232EAF"/>
    <w:rsid w:val="0023453A"/>
    <w:rsid w:val="00234B86"/>
    <w:rsid w:val="00236BEC"/>
    <w:rsid w:val="00237532"/>
    <w:rsid w:val="0023767F"/>
    <w:rsid w:val="00242936"/>
    <w:rsid w:val="00243259"/>
    <w:rsid w:val="002448FD"/>
    <w:rsid w:val="00246062"/>
    <w:rsid w:val="00247181"/>
    <w:rsid w:val="002504AF"/>
    <w:rsid w:val="00251D5D"/>
    <w:rsid w:val="00254BC2"/>
    <w:rsid w:val="0026037A"/>
    <w:rsid w:val="002638F6"/>
    <w:rsid w:val="0026514C"/>
    <w:rsid w:val="002662DC"/>
    <w:rsid w:val="00270DC0"/>
    <w:rsid w:val="002714F2"/>
    <w:rsid w:val="0027780E"/>
    <w:rsid w:val="00296FE4"/>
    <w:rsid w:val="00297F5E"/>
    <w:rsid w:val="002A03C4"/>
    <w:rsid w:val="002A1EBC"/>
    <w:rsid w:val="002A2BCC"/>
    <w:rsid w:val="002A509F"/>
    <w:rsid w:val="002A6AC5"/>
    <w:rsid w:val="002A6DB8"/>
    <w:rsid w:val="002A7E1B"/>
    <w:rsid w:val="002B2006"/>
    <w:rsid w:val="002B2293"/>
    <w:rsid w:val="002B48ED"/>
    <w:rsid w:val="002C3147"/>
    <w:rsid w:val="002C64C2"/>
    <w:rsid w:val="002E0351"/>
    <w:rsid w:val="002E3C71"/>
    <w:rsid w:val="002E5FCA"/>
    <w:rsid w:val="002E7599"/>
    <w:rsid w:val="002F1CD7"/>
    <w:rsid w:val="002F1E5E"/>
    <w:rsid w:val="002F3F27"/>
    <w:rsid w:val="002F5AD3"/>
    <w:rsid w:val="00302C43"/>
    <w:rsid w:val="00303845"/>
    <w:rsid w:val="00307233"/>
    <w:rsid w:val="00310598"/>
    <w:rsid w:val="00310E14"/>
    <w:rsid w:val="003148BF"/>
    <w:rsid w:val="003168B6"/>
    <w:rsid w:val="00316F86"/>
    <w:rsid w:val="00320939"/>
    <w:rsid w:val="003231D4"/>
    <w:rsid w:val="003235BC"/>
    <w:rsid w:val="00324F09"/>
    <w:rsid w:val="00330139"/>
    <w:rsid w:val="003301EB"/>
    <w:rsid w:val="0033430B"/>
    <w:rsid w:val="003401E8"/>
    <w:rsid w:val="00342391"/>
    <w:rsid w:val="0034276F"/>
    <w:rsid w:val="00342B04"/>
    <w:rsid w:val="00343340"/>
    <w:rsid w:val="00350F50"/>
    <w:rsid w:val="003532AC"/>
    <w:rsid w:val="00353CE8"/>
    <w:rsid w:val="00370507"/>
    <w:rsid w:val="003732EA"/>
    <w:rsid w:val="00376E96"/>
    <w:rsid w:val="00384F78"/>
    <w:rsid w:val="00386475"/>
    <w:rsid w:val="00386FB1"/>
    <w:rsid w:val="0038704C"/>
    <w:rsid w:val="003872C4"/>
    <w:rsid w:val="00390C54"/>
    <w:rsid w:val="003912D5"/>
    <w:rsid w:val="003A156E"/>
    <w:rsid w:val="003A67E9"/>
    <w:rsid w:val="003A7090"/>
    <w:rsid w:val="003B1054"/>
    <w:rsid w:val="003B3952"/>
    <w:rsid w:val="003D0AF3"/>
    <w:rsid w:val="003D0B50"/>
    <w:rsid w:val="003D3451"/>
    <w:rsid w:val="003D3FE3"/>
    <w:rsid w:val="003D4D74"/>
    <w:rsid w:val="003E3CAC"/>
    <w:rsid w:val="003E41EC"/>
    <w:rsid w:val="003E5076"/>
    <w:rsid w:val="003E691E"/>
    <w:rsid w:val="003F00A7"/>
    <w:rsid w:val="003F347A"/>
    <w:rsid w:val="003F3D3A"/>
    <w:rsid w:val="003F44A6"/>
    <w:rsid w:val="003F5D12"/>
    <w:rsid w:val="00402584"/>
    <w:rsid w:val="0040690B"/>
    <w:rsid w:val="0041129D"/>
    <w:rsid w:val="00411B13"/>
    <w:rsid w:val="00412CDA"/>
    <w:rsid w:val="004164E6"/>
    <w:rsid w:val="0042085F"/>
    <w:rsid w:val="004235BC"/>
    <w:rsid w:val="00426720"/>
    <w:rsid w:val="004276BF"/>
    <w:rsid w:val="0043378D"/>
    <w:rsid w:val="00440BEE"/>
    <w:rsid w:val="00441529"/>
    <w:rsid w:val="0044445E"/>
    <w:rsid w:val="004454FE"/>
    <w:rsid w:val="0045049E"/>
    <w:rsid w:val="00450AAF"/>
    <w:rsid w:val="004513AC"/>
    <w:rsid w:val="004548F2"/>
    <w:rsid w:val="00462E00"/>
    <w:rsid w:val="0046657C"/>
    <w:rsid w:val="00467683"/>
    <w:rsid w:val="00473C01"/>
    <w:rsid w:val="004766E7"/>
    <w:rsid w:val="00481368"/>
    <w:rsid w:val="004817D2"/>
    <w:rsid w:val="00481938"/>
    <w:rsid w:val="004861B8"/>
    <w:rsid w:val="004907AA"/>
    <w:rsid w:val="004A7DF7"/>
    <w:rsid w:val="004C0864"/>
    <w:rsid w:val="004C1BA3"/>
    <w:rsid w:val="004C542D"/>
    <w:rsid w:val="004D0497"/>
    <w:rsid w:val="004D06B4"/>
    <w:rsid w:val="004D126A"/>
    <w:rsid w:val="004D356D"/>
    <w:rsid w:val="004D6BE5"/>
    <w:rsid w:val="004D6E09"/>
    <w:rsid w:val="004E29B3"/>
    <w:rsid w:val="004E6914"/>
    <w:rsid w:val="004E7EDF"/>
    <w:rsid w:val="004F13BA"/>
    <w:rsid w:val="004F3E9B"/>
    <w:rsid w:val="00501C59"/>
    <w:rsid w:val="00510E54"/>
    <w:rsid w:val="00510E94"/>
    <w:rsid w:val="00512C21"/>
    <w:rsid w:val="00515773"/>
    <w:rsid w:val="00515AF5"/>
    <w:rsid w:val="00516BA4"/>
    <w:rsid w:val="00521187"/>
    <w:rsid w:val="0052160D"/>
    <w:rsid w:val="00521E42"/>
    <w:rsid w:val="00526D06"/>
    <w:rsid w:val="00531E46"/>
    <w:rsid w:val="0053398D"/>
    <w:rsid w:val="005353DF"/>
    <w:rsid w:val="00536EFD"/>
    <w:rsid w:val="005404A0"/>
    <w:rsid w:val="005446D9"/>
    <w:rsid w:val="005457F7"/>
    <w:rsid w:val="0054618F"/>
    <w:rsid w:val="005462BF"/>
    <w:rsid w:val="00547A24"/>
    <w:rsid w:val="00550C73"/>
    <w:rsid w:val="005519FE"/>
    <w:rsid w:val="00551C8D"/>
    <w:rsid w:val="00551D18"/>
    <w:rsid w:val="005545A5"/>
    <w:rsid w:val="00555A79"/>
    <w:rsid w:val="00557882"/>
    <w:rsid w:val="00557BA4"/>
    <w:rsid w:val="00560E74"/>
    <w:rsid w:val="00561138"/>
    <w:rsid w:val="005625F5"/>
    <w:rsid w:val="00565210"/>
    <w:rsid w:val="00565D81"/>
    <w:rsid w:val="00567C6E"/>
    <w:rsid w:val="00570A38"/>
    <w:rsid w:val="00572C09"/>
    <w:rsid w:val="005742F0"/>
    <w:rsid w:val="005746DB"/>
    <w:rsid w:val="0057697F"/>
    <w:rsid w:val="00577CCC"/>
    <w:rsid w:val="00580FE0"/>
    <w:rsid w:val="005825A7"/>
    <w:rsid w:val="00587CE4"/>
    <w:rsid w:val="00590D07"/>
    <w:rsid w:val="00594B76"/>
    <w:rsid w:val="00594F86"/>
    <w:rsid w:val="0059537B"/>
    <w:rsid w:val="005971FF"/>
    <w:rsid w:val="005979F6"/>
    <w:rsid w:val="005A2265"/>
    <w:rsid w:val="005A28BE"/>
    <w:rsid w:val="005A3E37"/>
    <w:rsid w:val="005A7856"/>
    <w:rsid w:val="005A7ACC"/>
    <w:rsid w:val="005B1150"/>
    <w:rsid w:val="005B3B0D"/>
    <w:rsid w:val="005C15AA"/>
    <w:rsid w:val="005C21ED"/>
    <w:rsid w:val="005C30EA"/>
    <w:rsid w:val="005D2843"/>
    <w:rsid w:val="005D3E46"/>
    <w:rsid w:val="005D42A0"/>
    <w:rsid w:val="005E3339"/>
    <w:rsid w:val="005E3BBF"/>
    <w:rsid w:val="005E4B0E"/>
    <w:rsid w:val="005F29E9"/>
    <w:rsid w:val="005F40DE"/>
    <w:rsid w:val="006022A4"/>
    <w:rsid w:val="00605273"/>
    <w:rsid w:val="006067B8"/>
    <w:rsid w:val="00607BD9"/>
    <w:rsid w:val="006108B0"/>
    <w:rsid w:val="0061112A"/>
    <w:rsid w:val="0061755C"/>
    <w:rsid w:val="00617C1D"/>
    <w:rsid w:val="00617DB7"/>
    <w:rsid w:val="006211E8"/>
    <w:rsid w:val="00623C7A"/>
    <w:rsid w:val="00626A3D"/>
    <w:rsid w:val="0062799D"/>
    <w:rsid w:val="00635CE2"/>
    <w:rsid w:val="00636757"/>
    <w:rsid w:val="006375FB"/>
    <w:rsid w:val="00640872"/>
    <w:rsid w:val="006414CA"/>
    <w:rsid w:val="00645808"/>
    <w:rsid w:val="00647577"/>
    <w:rsid w:val="00647680"/>
    <w:rsid w:val="00651282"/>
    <w:rsid w:val="00661A08"/>
    <w:rsid w:val="00661D4B"/>
    <w:rsid w:val="00663B62"/>
    <w:rsid w:val="00664441"/>
    <w:rsid w:val="00664F3B"/>
    <w:rsid w:val="006676BE"/>
    <w:rsid w:val="00672509"/>
    <w:rsid w:val="00672A62"/>
    <w:rsid w:val="00672C80"/>
    <w:rsid w:val="006730D6"/>
    <w:rsid w:val="00677B46"/>
    <w:rsid w:val="00681E54"/>
    <w:rsid w:val="00684C93"/>
    <w:rsid w:val="006874DD"/>
    <w:rsid w:val="00691728"/>
    <w:rsid w:val="00692532"/>
    <w:rsid w:val="00692CE3"/>
    <w:rsid w:val="006A23F0"/>
    <w:rsid w:val="006A3849"/>
    <w:rsid w:val="006A517C"/>
    <w:rsid w:val="006A642E"/>
    <w:rsid w:val="006A7E4C"/>
    <w:rsid w:val="006B2ACB"/>
    <w:rsid w:val="006B3ACF"/>
    <w:rsid w:val="006B3F98"/>
    <w:rsid w:val="006B49D3"/>
    <w:rsid w:val="006B749C"/>
    <w:rsid w:val="006D3104"/>
    <w:rsid w:val="006D6BEF"/>
    <w:rsid w:val="006D7998"/>
    <w:rsid w:val="006E1CF1"/>
    <w:rsid w:val="006E260E"/>
    <w:rsid w:val="006E4CC5"/>
    <w:rsid w:val="006E6498"/>
    <w:rsid w:val="006F4045"/>
    <w:rsid w:val="006F4FDD"/>
    <w:rsid w:val="006F6987"/>
    <w:rsid w:val="00703333"/>
    <w:rsid w:val="00711CE8"/>
    <w:rsid w:val="00711E7C"/>
    <w:rsid w:val="0071393B"/>
    <w:rsid w:val="007146BD"/>
    <w:rsid w:val="007156BE"/>
    <w:rsid w:val="00715DC2"/>
    <w:rsid w:val="007163CF"/>
    <w:rsid w:val="00717006"/>
    <w:rsid w:val="0072007C"/>
    <w:rsid w:val="007215AE"/>
    <w:rsid w:val="00721905"/>
    <w:rsid w:val="00725F50"/>
    <w:rsid w:val="007268D4"/>
    <w:rsid w:val="007312A7"/>
    <w:rsid w:val="007325C9"/>
    <w:rsid w:val="007366F0"/>
    <w:rsid w:val="007407E2"/>
    <w:rsid w:val="00750E8E"/>
    <w:rsid w:val="00751860"/>
    <w:rsid w:val="00751F4F"/>
    <w:rsid w:val="0076053C"/>
    <w:rsid w:val="00766BD1"/>
    <w:rsid w:val="00770E79"/>
    <w:rsid w:val="0077564A"/>
    <w:rsid w:val="007761BB"/>
    <w:rsid w:val="00784D58"/>
    <w:rsid w:val="007900B4"/>
    <w:rsid w:val="00794B9A"/>
    <w:rsid w:val="007A5D70"/>
    <w:rsid w:val="007B12E4"/>
    <w:rsid w:val="007B254F"/>
    <w:rsid w:val="007B30DD"/>
    <w:rsid w:val="007B4EA6"/>
    <w:rsid w:val="007B5248"/>
    <w:rsid w:val="007B65C8"/>
    <w:rsid w:val="007B7D51"/>
    <w:rsid w:val="007C5CD5"/>
    <w:rsid w:val="007D10AF"/>
    <w:rsid w:val="007E0556"/>
    <w:rsid w:val="007E1990"/>
    <w:rsid w:val="007E2A50"/>
    <w:rsid w:val="007E2C1B"/>
    <w:rsid w:val="007E7257"/>
    <w:rsid w:val="007F0E33"/>
    <w:rsid w:val="007F250A"/>
    <w:rsid w:val="007F4027"/>
    <w:rsid w:val="007F47E3"/>
    <w:rsid w:val="00800F8E"/>
    <w:rsid w:val="00801C49"/>
    <w:rsid w:val="008023EB"/>
    <w:rsid w:val="008074F7"/>
    <w:rsid w:val="0081167A"/>
    <w:rsid w:val="008119FF"/>
    <w:rsid w:val="00811BC2"/>
    <w:rsid w:val="00812CC3"/>
    <w:rsid w:val="00817BDA"/>
    <w:rsid w:val="00821277"/>
    <w:rsid w:val="008218BF"/>
    <w:rsid w:val="00824EAA"/>
    <w:rsid w:val="00834C14"/>
    <w:rsid w:val="0083545D"/>
    <w:rsid w:val="00836133"/>
    <w:rsid w:val="00836C9C"/>
    <w:rsid w:val="00840DB1"/>
    <w:rsid w:val="0084406A"/>
    <w:rsid w:val="00844353"/>
    <w:rsid w:val="0084506C"/>
    <w:rsid w:val="00845752"/>
    <w:rsid w:val="008457B9"/>
    <w:rsid w:val="00846F92"/>
    <w:rsid w:val="008478DD"/>
    <w:rsid w:val="00847E36"/>
    <w:rsid w:val="00851752"/>
    <w:rsid w:val="00855FF4"/>
    <w:rsid w:val="008618A2"/>
    <w:rsid w:val="00862EAD"/>
    <w:rsid w:val="008631F0"/>
    <w:rsid w:val="008656D2"/>
    <w:rsid w:val="00871879"/>
    <w:rsid w:val="008839DC"/>
    <w:rsid w:val="00890550"/>
    <w:rsid w:val="008915FA"/>
    <w:rsid w:val="00892A01"/>
    <w:rsid w:val="00893086"/>
    <w:rsid w:val="00893F44"/>
    <w:rsid w:val="008944C9"/>
    <w:rsid w:val="00896FF5"/>
    <w:rsid w:val="008A1F64"/>
    <w:rsid w:val="008A3952"/>
    <w:rsid w:val="008A7E4B"/>
    <w:rsid w:val="008B3ED6"/>
    <w:rsid w:val="008B737B"/>
    <w:rsid w:val="008B75D2"/>
    <w:rsid w:val="008C4AB5"/>
    <w:rsid w:val="008D111C"/>
    <w:rsid w:val="008D1E12"/>
    <w:rsid w:val="008D2F52"/>
    <w:rsid w:val="008D31C4"/>
    <w:rsid w:val="008D6863"/>
    <w:rsid w:val="008D6C4B"/>
    <w:rsid w:val="008D740B"/>
    <w:rsid w:val="008E23EF"/>
    <w:rsid w:val="008E2AC8"/>
    <w:rsid w:val="008E336B"/>
    <w:rsid w:val="008E5C62"/>
    <w:rsid w:val="008E5FB7"/>
    <w:rsid w:val="008F0D66"/>
    <w:rsid w:val="008F1E48"/>
    <w:rsid w:val="008F4A4E"/>
    <w:rsid w:val="0090017C"/>
    <w:rsid w:val="009012A4"/>
    <w:rsid w:val="009021CB"/>
    <w:rsid w:val="00902DCD"/>
    <w:rsid w:val="00902EFA"/>
    <w:rsid w:val="00906804"/>
    <w:rsid w:val="00916207"/>
    <w:rsid w:val="00922B93"/>
    <w:rsid w:val="0092328A"/>
    <w:rsid w:val="00924680"/>
    <w:rsid w:val="00924C33"/>
    <w:rsid w:val="00925390"/>
    <w:rsid w:val="0092696D"/>
    <w:rsid w:val="00927103"/>
    <w:rsid w:val="0092715C"/>
    <w:rsid w:val="00930CBE"/>
    <w:rsid w:val="00933D34"/>
    <w:rsid w:val="00933F04"/>
    <w:rsid w:val="00937F2D"/>
    <w:rsid w:val="00941F15"/>
    <w:rsid w:val="00945044"/>
    <w:rsid w:val="009464A7"/>
    <w:rsid w:val="009464E0"/>
    <w:rsid w:val="009515DA"/>
    <w:rsid w:val="009542A5"/>
    <w:rsid w:val="009563AF"/>
    <w:rsid w:val="00956CB9"/>
    <w:rsid w:val="00963D53"/>
    <w:rsid w:val="009706CF"/>
    <w:rsid w:val="00972570"/>
    <w:rsid w:val="00973D8A"/>
    <w:rsid w:val="009754D9"/>
    <w:rsid w:val="009755B9"/>
    <w:rsid w:val="00977EAF"/>
    <w:rsid w:val="009813C7"/>
    <w:rsid w:val="00982E21"/>
    <w:rsid w:val="00991C87"/>
    <w:rsid w:val="00994EF4"/>
    <w:rsid w:val="0099705C"/>
    <w:rsid w:val="00997B7D"/>
    <w:rsid w:val="009A24D5"/>
    <w:rsid w:val="009A3D42"/>
    <w:rsid w:val="009B737F"/>
    <w:rsid w:val="009D0508"/>
    <w:rsid w:val="009D17D6"/>
    <w:rsid w:val="009D5F88"/>
    <w:rsid w:val="009E0CD8"/>
    <w:rsid w:val="009F35E0"/>
    <w:rsid w:val="009F4272"/>
    <w:rsid w:val="009F56C2"/>
    <w:rsid w:val="00A00F54"/>
    <w:rsid w:val="00A0122A"/>
    <w:rsid w:val="00A0772C"/>
    <w:rsid w:val="00A078FE"/>
    <w:rsid w:val="00A100E9"/>
    <w:rsid w:val="00A14BFB"/>
    <w:rsid w:val="00A17E84"/>
    <w:rsid w:val="00A205F2"/>
    <w:rsid w:val="00A20846"/>
    <w:rsid w:val="00A21398"/>
    <w:rsid w:val="00A25A6B"/>
    <w:rsid w:val="00A33157"/>
    <w:rsid w:val="00A342CE"/>
    <w:rsid w:val="00A42A5B"/>
    <w:rsid w:val="00A43FC9"/>
    <w:rsid w:val="00A47CEC"/>
    <w:rsid w:val="00A53AFD"/>
    <w:rsid w:val="00A549A2"/>
    <w:rsid w:val="00A572DF"/>
    <w:rsid w:val="00A640FA"/>
    <w:rsid w:val="00A6656B"/>
    <w:rsid w:val="00A66B6C"/>
    <w:rsid w:val="00A66D32"/>
    <w:rsid w:val="00A73A70"/>
    <w:rsid w:val="00A74597"/>
    <w:rsid w:val="00A75A3B"/>
    <w:rsid w:val="00A80609"/>
    <w:rsid w:val="00A815DF"/>
    <w:rsid w:val="00A87513"/>
    <w:rsid w:val="00A87B27"/>
    <w:rsid w:val="00A95E9B"/>
    <w:rsid w:val="00A97724"/>
    <w:rsid w:val="00AA00A4"/>
    <w:rsid w:val="00AA0F6C"/>
    <w:rsid w:val="00AA17C5"/>
    <w:rsid w:val="00AA7EEC"/>
    <w:rsid w:val="00AC25E4"/>
    <w:rsid w:val="00AC3044"/>
    <w:rsid w:val="00AC4871"/>
    <w:rsid w:val="00AC4CBB"/>
    <w:rsid w:val="00AC75C9"/>
    <w:rsid w:val="00AD2385"/>
    <w:rsid w:val="00AD2ED4"/>
    <w:rsid w:val="00AD342D"/>
    <w:rsid w:val="00AD57BB"/>
    <w:rsid w:val="00AD76FE"/>
    <w:rsid w:val="00AD789C"/>
    <w:rsid w:val="00AD7D8F"/>
    <w:rsid w:val="00AE07CF"/>
    <w:rsid w:val="00AE1FCD"/>
    <w:rsid w:val="00AF22D0"/>
    <w:rsid w:val="00AF23A9"/>
    <w:rsid w:val="00AF5925"/>
    <w:rsid w:val="00B05CBF"/>
    <w:rsid w:val="00B06479"/>
    <w:rsid w:val="00B06D38"/>
    <w:rsid w:val="00B07AE3"/>
    <w:rsid w:val="00B1157F"/>
    <w:rsid w:val="00B1183B"/>
    <w:rsid w:val="00B13429"/>
    <w:rsid w:val="00B20C6B"/>
    <w:rsid w:val="00B2520B"/>
    <w:rsid w:val="00B26AB0"/>
    <w:rsid w:val="00B314FD"/>
    <w:rsid w:val="00B34D98"/>
    <w:rsid w:val="00B36B43"/>
    <w:rsid w:val="00B374AA"/>
    <w:rsid w:val="00B40552"/>
    <w:rsid w:val="00B40FD0"/>
    <w:rsid w:val="00B42E40"/>
    <w:rsid w:val="00B45185"/>
    <w:rsid w:val="00B4729E"/>
    <w:rsid w:val="00B5252E"/>
    <w:rsid w:val="00B52C04"/>
    <w:rsid w:val="00B54789"/>
    <w:rsid w:val="00B56AB4"/>
    <w:rsid w:val="00B56C64"/>
    <w:rsid w:val="00B603ED"/>
    <w:rsid w:val="00B63333"/>
    <w:rsid w:val="00B64280"/>
    <w:rsid w:val="00B64FC6"/>
    <w:rsid w:val="00B655EB"/>
    <w:rsid w:val="00B658BE"/>
    <w:rsid w:val="00B65B5A"/>
    <w:rsid w:val="00B65E07"/>
    <w:rsid w:val="00B77917"/>
    <w:rsid w:val="00B84139"/>
    <w:rsid w:val="00B86B75"/>
    <w:rsid w:val="00B901A2"/>
    <w:rsid w:val="00B9186E"/>
    <w:rsid w:val="00B9347F"/>
    <w:rsid w:val="00B95404"/>
    <w:rsid w:val="00B97C95"/>
    <w:rsid w:val="00BA2D70"/>
    <w:rsid w:val="00BA3810"/>
    <w:rsid w:val="00BA66A8"/>
    <w:rsid w:val="00BA73C4"/>
    <w:rsid w:val="00BB065B"/>
    <w:rsid w:val="00BB1B6A"/>
    <w:rsid w:val="00BB4DFC"/>
    <w:rsid w:val="00BB619B"/>
    <w:rsid w:val="00BC0768"/>
    <w:rsid w:val="00BC365F"/>
    <w:rsid w:val="00BC48D5"/>
    <w:rsid w:val="00BC4C3E"/>
    <w:rsid w:val="00BD1A92"/>
    <w:rsid w:val="00BD3433"/>
    <w:rsid w:val="00BD35A1"/>
    <w:rsid w:val="00BD4195"/>
    <w:rsid w:val="00BE2122"/>
    <w:rsid w:val="00BE27E2"/>
    <w:rsid w:val="00BE335D"/>
    <w:rsid w:val="00BE435E"/>
    <w:rsid w:val="00BE68F2"/>
    <w:rsid w:val="00BE6D31"/>
    <w:rsid w:val="00BF3E76"/>
    <w:rsid w:val="00BF50F6"/>
    <w:rsid w:val="00BF5246"/>
    <w:rsid w:val="00BF5FE4"/>
    <w:rsid w:val="00C02E16"/>
    <w:rsid w:val="00C07119"/>
    <w:rsid w:val="00C07D1F"/>
    <w:rsid w:val="00C306CF"/>
    <w:rsid w:val="00C31D45"/>
    <w:rsid w:val="00C36279"/>
    <w:rsid w:val="00C37822"/>
    <w:rsid w:val="00C40457"/>
    <w:rsid w:val="00C405B3"/>
    <w:rsid w:val="00C4094B"/>
    <w:rsid w:val="00C43D74"/>
    <w:rsid w:val="00C45171"/>
    <w:rsid w:val="00C47ACF"/>
    <w:rsid w:val="00C52AE2"/>
    <w:rsid w:val="00C55265"/>
    <w:rsid w:val="00C5541A"/>
    <w:rsid w:val="00C55699"/>
    <w:rsid w:val="00C5588E"/>
    <w:rsid w:val="00C61A11"/>
    <w:rsid w:val="00C6759B"/>
    <w:rsid w:val="00C73224"/>
    <w:rsid w:val="00C75A07"/>
    <w:rsid w:val="00C75E35"/>
    <w:rsid w:val="00C768AE"/>
    <w:rsid w:val="00C843D9"/>
    <w:rsid w:val="00C85655"/>
    <w:rsid w:val="00C87090"/>
    <w:rsid w:val="00C87802"/>
    <w:rsid w:val="00C90F07"/>
    <w:rsid w:val="00C91866"/>
    <w:rsid w:val="00C93EA3"/>
    <w:rsid w:val="00CA0593"/>
    <w:rsid w:val="00CA0EC1"/>
    <w:rsid w:val="00CA3276"/>
    <w:rsid w:val="00CB2272"/>
    <w:rsid w:val="00CB6727"/>
    <w:rsid w:val="00CC0B0C"/>
    <w:rsid w:val="00CC1AAA"/>
    <w:rsid w:val="00CC3C34"/>
    <w:rsid w:val="00CD2B1A"/>
    <w:rsid w:val="00CD4944"/>
    <w:rsid w:val="00CD73A9"/>
    <w:rsid w:val="00CE16F9"/>
    <w:rsid w:val="00CE31A3"/>
    <w:rsid w:val="00CE7F75"/>
    <w:rsid w:val="00CF147C"/>
    <w:rsid w:val="00CF14D3"/>
    <w:rsid w:val="00D01979"/>
    <w:rsid w:val="00D051AF"/>
    <w:rsid w:val="00D10302"/>
    <w:rsid w:val="00D10C4A"/>
    <w:rsid w:val="00D13199"/>
    <w:rsid w:val="00D14B1C"/>
    <w:rsid w:val="00D202B1"/>
    <w:rsid w:val="00D2252B"/>
    <w:rsid w:val="00D24D65"/>
    <w:rsid w:val="00D25101"/>
    <w:rsid w:val="00D27213"/>
    <w:rsid w:val="00D27BC1"/>
    <w:rsid w:val="00D403FC"/>
    <w:rsid w:val="00D43709"/>
    <w:rsid w:val="00D53F0D"/>
    <w:rsid w:val="00D56418"/>
    <w:rsid w:val="00D56FBA"/>
    <w:rsid w:val="00D63A28"/>
    <w:rsid w:val="00D6615B"/>
    <w:rsid w:val="00D668EA"/>
    <w:rsid w:val="00D742E1"/>
    <w:rsid w:val="00D74F74"/>
    <w:rsid w:val="00D75887"/>
    <w:rsid w:val="00D815AB"/>
    <w:rsid w:val="00D83216"/>
    <w:rsid w:val="00D85A45"/>
    <w:rsid w:val="00D9027C"/>
    <w:rsid w:val="00D93484"/>
    <w:rsid w:val="00DA0443"/>
    <w:rsid w:val="00DA123C"/>
    <w:rsid w:val="00DA35D8"/>
    <w:rsid w:val="00DA6C13"/>
    <w:rsid w:val="00DB1476"/>
    <w:rsid w:val="00DB1B61"/>
    <w:rsid w:val="00DB3DD4"/>
    <w:rsid w:val="00DC3F3B"/>
    <w:rsid w:val="00DC625A"/>
    <w:rsid w:val="00DC6615"/>
    <w:rsid w:val="00DD365E"/>
    <w:rsid w:val="00DD43B4"/>
    <w:rsid w:val="00DD5556"/>
    <w:rsid w:val="00DD5A9D"/>
    <w:rsid w:val="00DD6D79"/>
    <w:rsid w:val="00DE436A"/>
    <w:rsid w:val="00DE549E"/>
    <w:rsid w:val="00DF4CBF"/>
    <w:rsid w:val="00DF5621"/>
    <w:rsid w:val="00E0305B"/>
    <w:rsid w:val="00E03F26"/>
    <w:rsid w:val="00E06292"/>
    <w:rsid w:val="00E07DCB"/>
    <w:rsid w:val="00E135E6"/>
    <w:rsid w:val="00E15168"/>
    <w:rsid w:val="00E17127"/>
    <w:rsid w:val="00E22769"/>
    <w:rsid w:val="00E26B5F"/>
    <w:rsid w:val="00E315A3"/>
    <w:rsid w:val="00E33472"/>
    <w:rsid w:val="00E3644B"/>
    <w:rsid w:val="00E371A1"/>
    <w:rsid w:val="00E40B1D"/>
    <w:rsid w:val="00E40C76"/>
    <w:rsid w:val="00E41ED1"/>
    <w:rsid w:val="00E44654"/>
    <w:rsid w:val="00E450F7"/>
    <w:rsid w:val="00E45EFB"/>
    <w:rsid w:val="00E461BC"/>
    <w:rsid w:val="00E555F0"/>
    <w:rsid w:val="00E564DB"/>
    <w:rsid w:val="00E568E0"/>
    <w:rsid w:val="00E57465"/>
    <w:rsid w:val="00E7768D"/>
    <w:rsid w:val="00E80564"/>
    <w:rsid w:val="00E86543"/>
    <w:rsid w:val="00E922E3"/>
    <w:rsid w:val="00E923F0"/>
    <w:rsid w:val="00E94023"/>
    <w:rsid w:val="00EA0F32"/>
    <w:rsid w:val="00EA2288"/>
    <w:rsid w:val="00EA2C6F"/>
    <w:rsid w:val="00EA6457"/>
    <w:rsid w:val="00EA6B68"/>
    <w:rsid w:val="00EB1819"/>
    <w:rsid w:val="00EB1ECC"/>
    <w:rsid w:val="00EB7ACF"/>
    <w:rsid w:val="00EC7E94"/>
    <w:rsid w:val="00ED5012"/>
    <w:rsid w:val="00ED7A7D"/>
    <w:rsid w:val="00EE257E"/>
    <w:rsid w:val="00EF2B8A"/>
    <w:rsid w:val="00EF6008"/>
    <w:rsid w:val="00EF6D81"/>
    <w:rsid w:val="00EF7DC4"/>
    <w:rsid w:val="00F04E6A"/>
    <w:rsid w:val="00F06ED3"/>
    <w:rsid w:val="00F11097"/>
    <w:rsid w:val="00F12351"/>
    <w:rsid w:val="00F124EF"/>
    <w:rsid w:val="00F12C17"/>
    <w:rsid w:val="00F14C88"/>
    <w:rsid w:val="00F15D4E"/>
    <w:rsid w:val="00F17177"/>
    <w:rsid w:val="00F22E5B"/>
    <w:rsid w:val="00F23CB0"/>
    <w:rsid w:val="00F23CB1"/>
    <w:rsid w:val="00F27762"/>
    <w:rsid w:val="00F334C4"/>
    <w:rsid w:val="00F42867"/>
    <w:rsid w:val="00F4772F"/>
    <w:rsid w:val="00F51876"/>
    <w:rsid w:val="00F60142"/>
    <w:rsid w:val="00F62384"/>
    <w:rsid w:val="00F63031"/>
    <w:rsid w:val="00F65BD1"/>
    <w:rsid w:val="00F70BE2"/>
    <w:rsid w:val="00F72115"/>
    <w:rsid w:val="00F7520C"/>
    <w:rsid w:val="00F77981"/>
    <w:rsid w:val="00F83FBA"/>
    <w:rsid w:val="00F87F82"/>
    <w:rsid w:val="00F907B7"/>
    <w:rsid w:val="00F95255"/>
    <w:rsid w:val="00FA22C0"/>
    <w:rsid w:val="00FA6370"/>
    <w:rsid w:val="00FB1873"/>
    <w:rsid w:val="00FB1949"/>
    <w:rsid w:val="00FC5C40"/>
    <w:rsid w:val="00FD1AD6"/>
    <w:rsid w:val="00FD39A6"/>
    <w:rsid w:val="00FD7773"/>
    <w:rsid w:val="00FE2AEE"/>
    <w:rsid w:val="00FF2DE7"/>
    <w:rsid w:val="00FF62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A3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nhideWhenUsed/>
    <w:qFormat/>
    <w:rsid w:val="00C530CB"/>
    <w:pPr>
      <w:widowControl w:val="0"/>
      <w:spacing w:after="0"/>
    </w:pPr>
    <w:rPr>
      <w:rFonts w:ascii="ＭＳ 明朝" w:eastAsia="ＭＳ 明朝" w:hAnsi="ＭＳ 明朝"/>
      <w:kern w:val="2"/>
      <w:szCs w:val="21"/>
      <w:lang w:eastAsia="ja-JP"/>
    </w:rPr>
  </w:style>
  <w:style w:type="paragraph" w:styleId="1">
    <w:name w:val="heading 1"/>
    <w:basedOn w:val="a"/>
    <w:next w:val="a"/>
    <w:link w:val="10"/>
    <w:uiPriority w:val="9"/>
    <w:qFormat/>
    <w:rsid w:val="0000051B"/>
    <w:pPr>
      <w:pageBreakBefore/>
      <w:numPr>
        <w:numId w:val="10"/>
      </w:numPr>
      <w:pBdr>
        <w:top w:val="single" w:sz="4" w:space="1" w:color="auto"/>
        <w:bottom w:val="single" w:sz="4" w:space="1" w:color="auto"/>
      </w:pBdr>
      <w:autoSpaceDE w:val="0"/>
      <w:autoSpaceDN w:val="0"/>
      <w:spacing w:beforeLines="300" w:before="1080"/>
      <w:jc w:val="center"/>
      <w:outlineLvl w:val="0"/>
    </w:pPr>
    <w:rPr>
      <w:rFonts w:asciiTheme="majorHAnsi" w:eastAsia="ＭＳ ゴシック" w:hAnsiTheme="majorHAnsi" w:cstheme="majorBidi"/>
      <w:sz w:val="32"/>
      <w:szCs w:val="32"/>
    </w:rPr>
  </w:style>
  <w:style w:type="paragraph" w:styleId="2">
    <w:name w:val="heading 2"/>
    <w:basedOn w:val="a"/>
    <w:next w:val="a"/>
    <w:link w:val="20"/>
    <w:uiPriority w:val="9"/>
    <w:unhideWhenUsed/>
    <w:qFormat/>
    <w:rsid w:val="0000051B"/>
    <w:pPr>
      <w:pageBreakBefore/>
      <w:numPr>
        <w:ilvl w:val="1"/>
        <w:numId w:val="10"/>
      </w:numPr>
      <w:pBdr>
        <w:bottom w:val="single" w:sz="4" w:space="1" w:color="auto"/>
      </w:pBdr>
      <w:autoSpaceDE w:val="0"/>
      <w:autoSpaceDN w:val="0"/>
      <w:adjustRightInd w:val="0"/>
      <w:outlineLvl w:val="1"/>
    </w:pPr>
    <w:rPr>
      <w:rFonts w:ascii="ＭＳ ゴシック" w:eastAsia="ＭＳ ゴシック" w:hAnsi="ＭＳ ゴシック" w:cstheme="majorBidi"/>
      <w:kern w:val="0"/>
    </w:rPr>
  </w:style>
  <w:style w:type="paragraph" w:styleId="3">
    <w:name w:val="heading 3"/>
    <w:basedOn w:val="a"/>
    <w:next w:val="a"/>
    <w:link w:val="30"/>
    <w:uiPriority w:val="9"/>
    <w:unhideWhenUsed/>
    <w:qFormat/>
    <w:rsid w:val="0000051B"/>
    <w:pPr>
      <w:keepNext/>
      <w:numPr>
        <w:ilvl w:val="2"/>
        <w:numId w:val="10"/>
      </w:numPr>
      <w:kinsoku w:val="0"/>
      <w:autoSpaceDE w:val="0"/>
      <w:autoSpaceDN w:val="0"/>
      <w:adjustRightInd w:val="0"/>
      <w:spacing w:beforeLines="50" w:before="180"/>
      <w:outlineLvl w:val="2"/>
    </w:pPr>
    <w:rPr>
      <w:rFonts w:ascii="ＭＳ ゴシック" w:eastAsia="ＭＳ ゴシック" w:hAnsi="ＭＳ ゴシック" w:cstheme="majorBidi"/>
      <w:snapToGrid w:val="0"/>
      <w:kern w:val="0"/>
      <w:szCs w:val="24"/>
    </w:rPr>
  </w:style>
  <w:style w:type="paragraph" w:styleId="4">
    <w:name w:val="heading 4"/>
    <w:basedOn w:val="a"/>
    <w:next w:val="a"/>
    <w:link w:val="40"/>
    <w:uiPriority w:val="9"/>
    <w:unhideWhenUsed/>
    <w:qFormat/>
    <w:rsid w:val="0000051B"/>
    <w:pPr>
      <w:numPr>
        <w:ilvl w:val="3"/>
        <w:numId w:val="10"/>
      </w:numPr>
      <w:autoSpaceDE w:val="0"/>
      <w:autoSpaceDN w:val="0"/>
      <w:adjustRightInd w:val="0"/>
      <w:spacing w:beforeLines="50" w:before="180"/>
      <w:ind w:left="476"/>
      <w:outlineLvl w:val="3"/>
    </w:pPr>
    <w:rPr>
      <w:rFonts w:ascii="ＭＳ ゴシック" w:eastAsia="ＭＳ ゴシック" w:hAnsi="ＭＳ ゴシック"/>
      <w:bCs/>
      <w:szCs w:val="24"/>
    </w:rPr>
  </w:style>
  <w:style w:type="paragraph" w:styleId="5">
    <w:name w:val="heading 5"/>
    <w:basedOn w:val="a"/>
    <w:next w:val="a"/>
    <w:link w:val="50"/>
    <w:uiPriority w:val="9"/>
    <w:unhideWhenUsed/>
    <w:qFormat/>
    <w:rsid w:val="0000051B"/>
    <w:pPr>
      <w:keepNext/>
      <w:numPr>
        <w:ilvl w:val="4"/>
        <w:numId w:val="10"/>
      </w:numPr>
      <w:autoSpaceDE w:val="0"/>
      <w:autoSpaceDN w:val="0"/>
      <w:adjustRightInd w:val="0"/>
      <w:spacing w:beforeLines="100" w:before="360"/>
      <w:ind w:left="663"/>
      <w:outlineLvl w:val="4"/>
    </w:pPr>
    <w:rPr>
      <w:rFonts w:eastAsia="ＭＳ ゴシック" w:cstheme="majorBidi"/>
      <w:szCs w:val="24"/>
    </w:rPr>
  </w:style>
  <w:style w:type="paragraph" w:styleId="6">
    <w:name w:val="heading 6"/>
    <w:basedOn w:val="a"/>
    <w:next w:val="a"/>
    <w:link w:val="60"/>
    <w:uiPriority w:val="9"/>
    <w:unhideWhenUsed/>
    <w:qFormat/>
    <w:rsid w:val="0000051B"/>
    <w:pPr>
      <w:keepNext/>
      <w:numPr>
        <w:ilvl w:val="5"/>
        <w:numId w:val="10"/>
      </w:numPr>
      <w:spacing w:beforeLines="100" w:before="360"/>
      <w:outlineLvl w:val="5"/>
    </w:pPr>
    <w:rPr>
      <w:rFonts w:ascii="ＭＳ ゴシック" w:eastAsia="ＭＳ ゴシック" w:hAnsi="ＭＳ ゴシック"/>
      <w:bCs/>
    </w:rPr>
  </w:style>
  <w:style w:type="paragraph" w:styleId="7">
    <w:name w:val="heading 7"/>
    <w:basedOn w:val="a"/>
    <w:next w:val="a"/>
    <w:link w:val="70"/>
    <w:uiPriority w:val="9"/>
    <w:unhideWhenUsed/>
    <w:qFormat/>
    <w:rsid w:val="0000051B"/>
    <w:pPr>
      <w:keepNext/>
      <w:numPr>
        <w:ilvl w:val="6"/>
        <w:numId w:val="10"/>
      </w:numPr>
      <w:autoSpaceDE w:val="0"/>
      <w:autoSpaceDN w:val="0"/>
      <w:adjustRightInd w:val="0"/>
      <w:spacing w:beforeLines="100" w:before="360"/>
      <w:ind w:left="833" w:hanging="238"/>
      <w:outlineLvl w:val="6"/>
    </w:pPr>
    <w:rPr>
      <w:rFonts w:ascii="ＭＳ ゴシック" w:eastAsia="ＭＳ ゴシック" w:hAnsi="ＭＳ ゴシック"/>
    </w:rPr>
  </w:style>
  <w:style w:type="paragraph" w:styleId="8">
    <w:name w:val="heading 8"/>
    <w:basedOn w:val="a"/>
    <w:next w:val="a"/>
    <w:link w:val="80"/>
    <w:uiPriority w:val="9"/>
    <w:unhideWhenUsed/>
    <w:qFormat/>
    <w:rsid w:val="00DA0443"/>
    <w:pPr>
      <w:keepNext/>
      <w:numPr>
        <w:ilvl w:val="7"/>
        <w:numId w:val="2"/>
      </w:numPr>
      <w:autoSpaceDE w:val="0"/>
      <w:autoSpaceDN w:val="0"/>
      <w:adjustRightInd w:val="0"/>
      <w:ind w:left="1064" w:hanging="350"/>
      <w:outlineLvl w:val="7"/>
    </w:pPr>
  </w:style>
  <w:style w:type="paragraph" w:styleId="9">
    <w:name w:val="heading 9"/>
    <w:basedOn w:val="a"/>
    <w:next w:val="a"/>
    <w:link w:val="90"/>
    <w:uiPriority w:val="9"/>
    <w:unhideWhenUsed/>
    <w:qFormat/>
    <w:rsid w:val="0000051B"/>
    <w:pPr>
      <w:keepNext/>
      <w:numPr>
        <w:ilvl w:val="8"/>
        <w:numId w:val="10"/>
      </w:numPr>
      <w:autoSpaceDE w:val="0"/>
      <w:autoSpaceDN w:val="0"/>
      <w:adjustRightInd w:val="0"/>
      <w:outlineLvl w:val="8"/>
    </w:pPr>
    <w:rPr>
      <w:rFonts w:ascii="ＭＳ ゴシック" w:eastAsia="ＭＳ ゴシック" w:hAnsi="ＭＳ 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A83AB1"/>
    <w:pPr>
      <w:ind w:left="238" w:firstLine="238"/>
    </w:pPr>
  </w:style>
  <w:style w:type="paragraph" w:customStyle="1" w:styleId="FirstParagraph">
    <w:name w:val="First Paragraph"/>
    <w:basedOn w:val="a3"/>
    <w:next w:val="a3"/>
    <w:qFormat/>
    <w:rsid w:val="00703D5D"/>
  </w:style>
  <w:style w:type="paragraph" w:customStyle="1" w:styleId="Compact">
    <w:name w:val="Compact"/>
    <w:basedOn w:val="a3"/>
    <w:qFormat/>
    <w:pPr>
      <w:spacing w:before="36" w:after="36"/>
    </w:pPr>
  </w:style>
  <w:style w:type="paragraph" w:styleId="a5">
    <w:name w:val="Title"/>
    <w:basedOn w:val="a"/>
    <w:next w:val="a3"/>
    <w:link w:val="a6"/>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5"/>
    <w:next w:val="a3"/>
    <w:link w:val="a8"/>
    <w:uiPriority w:val="11"/>
    <w:qFormat/>
    <w:pPr>
      <w:spacing w:before="240"/>
    </w:pPr>
    <w:rPr>
      <w:sz w:val="30"/>
      <w:szCs w:val="30"/>
    </w:rPr>
  </w:style>
  <w:style w:type="paragraph" w:customStyle="1" w:styleId="Author">
    <w:name w:val="Author"/>
    <w:next w:val="a3"/>
    <w:qFormat/>
    <w:pPr>
      <w:keepNext/>
      <w:keepLines/>
      <w:jc w:val="center"/>
    </w:pPr>
  </w:style>
  <w:style w:type="paragraph" w:styleId="a9">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a">
    <w:name w:val="Bibliography"/>
    <w:basedOn w:val="a"/>
    <w:qFormat/>
  </w:style>
  <w:style w:type="paragraph" w:styleId="ab">
    <w:name w:val="Block Text"/>
    <w:basedOn w:val="a3"/>
    <w:next w:val="a3"/>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link w:val="ad"/>
    <w:uiPriority w:val="99"/>
    <w:unhideWhenUsed/>
    <w:rsid w:val="002D5427"/>
    <w:pPr>
      <w:snapToGrid w:val="0"/>
      <w:ind w:leftChars="58" w:left="420" w:hangingChars="117" w:hanging="281"/>
    </w:p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e">
    <w:name w:val="caption"/>
    <w:basedOn w:val="a"/>
    <w:next w:val="a"/>
    <w:link w:val="af"/>
    <w:unhideWhenUsed/>
    <w:qFormat/>
    <w:rsid w:val="00EF3FEF"/>
    <w:pPr>
      <w:keepNext/>
      <w:keepLines/>
      <w:widowControl/>
      <w:jc w:val="center"/>
    </w:pPr>
    <w:rPr>
      <w:b/>
      <w:bCs/>
      <w:sz w:val="21"/>
    </w:rPr>
  </w:style>
  <w:style w:type="paragraph" w:customStyle="1" w:styleId="TableCaption">
    <w:name w:val="Table Caption"/>
    <w:basedOn w:val="ae"/>
  </w:style>
  <w:style w:type="paragraph" w:customStyle="1" w:styleId="ImageCaption">
    <w:name w:val="Image Caption"/>
    <w:basedOn w:val="ae"/>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f">
    <w:name w:val="図表番号 (文字)"/>
    <w:basedOn w:val="a0"/>
    <w:link w:val="ae"/>
    <w:rsid w:val="00EF3FEF"/>
    <w:rPr>
      <w:rFonts w:ascii="ＭＳ 明朝" w:eastAsia="ＭＳ 明朝" w:hAnsi="ＭＳ 明朝"/>
      <w:b/>
      <w:bCs/>
      <w:kern w:val="2"/>
      <w:sz w:val="21"/>
      <w:szCs w:val="21"/>
      <w:lang w:eastAsia="ja-JP"/>
    </w:rPr>
  </w:style>
  <w:style w:type="character" w:customStyle="1" w:styleId="VerbatimChar">
    <w:name w:val="Verbatim Char"/>
    <w:basedOn w:val="af"/>
    <w:link w:val="SourceCode"/>
    <w:rPr>
      <w:rFonts w:ascii="Consolas" w:eastAsia="ＭＳ 明朝" w:hAnsi="Consolas"/>
      <w:b/>
      <w:bCs/>
      <w:kern w:val="2"/>
      <w:sz w:val="22"/>
      <w:szCs w:val="21"/>
      <w:lang w:eastAsia="ja-JP"/>
    </w:rPr>
  </w:style>
  <w:style w:type="character" w:styleId="af0">
    <w:name w:val="footnote reference"/>
    <w:basedOn w:val="a0"/>
    <w:uiPriority w:val="99"/>
    <w:unhideWhenUsed/>
    <w:rsid w:val="00C530CB"/>
    <w:rPr>
      <w:vertAlign w:val="superscript"/>
    </w:rPr>
  </w:style>
  <w:style w:type="character" w:styleId="af1">
    <w:name w:val="Hyperlink"/>
    <w:basedOn w:val="a0"/>
    <w:uiPriority w:val="99"/>
    <w:unhideWhenUsed/>
    <w:rsid w:val="00C530CB"/>
    <w:rPr>
      <w:color w:val="0000FF" w:themeColor="hyperlink"/>
      <w:u w:val="single"/>
    </w:rPr>
  </w:style>
  <w:style w:type="paragraph" w:styleId="af2">
    <w:name w:val="TOC Heading"/>
    <w:basedOn w:val="1"/>
    <w:next w:val="a"/>
    <w:uiPriority w:val="39"/>
    <w:unhideWhenUsed/>
    <w:qFormat/>
    <w:rsid w:val="00C530CB"/>
    <w:pPr>
      <w:keepLines/>
      <w:widowControl/>
      <w:numPr>
        <w:numId w:val="0"/>
      </w:numPr>
      <w:pBdr>
        <w:top w:val="none" w:sz="0" w:space="0" w:color="auto"/>
        <w:bottom w:val="none" w:sz="0" w:space="0" w:color="auto"/>
      </w:pBdr>
      <w:autoSpaceDE/>
      <w:autoSpaceDN/>
      <w:spacing w:before="480" w:line="276" w:lineRule="auto"/>
      <w:jc w:val="left"/>
      <w:outlineLvl w:val="9"/>
    </w:pPr>
    <w:rPr>
      <w:rFonts w:eastAsiaTheme="majorEastAsia"/>
      <w:b/>
      <w:bCs/>
      <w:color w:val="365F91" w:themeColor="accent1" w:themeShade="BF"/>
      <w:kern w:val="0"/>
      <w:sz w:val="28"/>
      <w:szCs w:val="28"/>
    </w:rPr>
  </w:style>
  <w:style w:type="character" w:customStyle="1" w:styleId="highlight">
    <w:name w:val="highlight"/>
    <w:basedOn w:val="a0"/>
    <w:rsid w:val="00C530CB"/>
  </w:style>
  <w:style w:type="character" w:customStyle="1" w:styleId="st">
    <w:name w:val="st"/>
    <w:basedOn w:val="a0"/>
    <w:rsid w:val="00C530CB"/>
  </w:style>
  <w:style w:type="character" w:styleId="af3">
    <w:name w:val="annotation reference"/>
    <w:basedOn w:val="a0"/>
    <w:uiPriority w:val="99"/>
    <w:semiHidden/>
    <w:unhideWhenUsed/>
    <w:rsid w:val="00C530CB"/>
    <w:rPr>
      <w:sz w:val="18"/>
      <w:szCs w:val="18"/>
    </w:rPr>
  </w:style>
  <w:style w:type="paragraph" w:styleId="af4">
    <w:name w:val="annotation text"/>
    <w:basedOn w:val="a"/>
    <w:link w:val="af5"/>
    <w:uiPriority w:val="99"/>
    <w:unhideWhenUsed/>
    <w:rsid w:val="00C530CB"/>
    <w:rPr>
      <w:rFonts w:asciiTheme="minorHAnsi" w:eastAsiaTheme="minorEastAsia" w:hAnsiTheme="minorHAnsi"/>
      <w:sz w:val="21"/>
    </w:rPr>
  </w:style>
  <w:style w:type="character" w:customStyle="1" w:styleId="af5">
    <w:name w:val="コメント文字列 (文字)"/>
    <w:basedOn w:val="a0"/>
    <w:link w:val="af4"/>
    <w:uiPriority w:val="99"/>
    <w:rsid w:val="00C530CB"/>
    <w:rPr>
      <w:kern w:val="2"/>
      <w:sz w:val="21"/>
      <w:szCs w:val="21"/>
      <w:lang w:eastAsia="ja-JP"/>
    </w:rPr>
  </w:style>
  <w:style w:type="paragraph" w:styleId="af6">
    <w:name w:val="annotation subject"/>
    <w:basedOn w:val="af4"/>
    <w:next w:val="af4"/>
    <w:link w:val="af7"/>
    <w:uiPriority w:val="99"/>
    <w:semiHidden/>
    <w:unhideWhenUsed/>
    <w:rsid w:val="00C530CB"/>
    <w:rPr>
      <w:rFonts w:ascii="ＭＳ 明朝" w:eastAsia="ＭＳ 明朝" w:hAnsi="ＭＳ 明朝"/>
      <w:b/>
      <w:bCs/>
    </w:rPr>
  </w:style>
  <w:style w:type="character" w:customStyle="1" w:styleId="af7">
    <w:name w:val="コメント内容 (文字)"/>
    <w:basedOn w:val="af5"/>
    <w:link w:val="af6"/>
    <w:uiPriority w:val="99"/>
    <w:semiHidden/>
    <w:rsid w:val="00C530CB"/>
    <w:rPr>
      <w:rFonts w:ascii="ＭＳ 明朝" w:eastAsia="ＭＳ 明朝" w:hAnsi="ＭＳ 明朝"/>
      <w:b/>
      <w:bCs/>
      <w:kern w:val="2"/>
      <w:sz w:val="21"/>
      <w:szCs w:val="21"/>
      <w:lang w:eastAsia="ja-JP"/>
    </w:rPr>
  </w:style>
  <w:style w:type="paragraph" w:styleId="af8">
    <w:name w:val="footer"/>
    <w:basedOn w:val="a"/>
    <w:link w:val="af9"/>
    <w:uiPriority w:val="99"/>
    <w:unhideWhenUsed/>
    <w:rsid w:val="00C530CB"/>
    <w:pPr>
      <w:tabs>
        <w:tab w:val="center" w:pos="4252"/>
        <w:tab w:val="right" w:pos="8504"/>
      </w:tabs>
      <w:snapToGrid w:val="0"/>
    </w:pPr>
  </w:style>
  <w:style w:type="character" w:customStyle="1" w:styleId="af9">
    <w:name w:val="フッター (文字)"/>
    <w:basedOn w:val="a0"/>
    <w:link w:val="af8"/>
    <w:uiPriority w:val="99"/>
    <w:rsid w:val="00C530CB"/>
    <w:rPr>
      <w:rFonts w:ascii="ＭＳ 明朝" w:eastAsia="ＭＳ 明朝" w:hAnsi="ＭＳ 明朝"/>
      <w:kern w:val="2"/>
      <w:szCs w:val="21"/>
      <w:lang w:eastAsia="ja-JP"/>
    </w:rPr>
  </w:style>
  <w:style w:type="paragraph" w:styleId="afa">
    <w:name w:val="header"/>
    <w:basedOn w:val="a"/>
    <w:link w:val="afb"/>
    <w:uiPriority w:val="99"/>
    <w:unhideWhenUsed/>
    <w:rsid w:val="00C530CB"/>
    <w:pPr>
      <w:tabs>
        <w:tab w:val="center" w:pos="4252"/>
        <w:tab w:val="right" w:pos="8504"/>
      </w:tabs>
      <w:snapToGrid w:val="0"/>
    </w:pPr>
  </w:style>
  <w:style w:type="character" w:customStyle="1" w:styleId="afb">
    <w:name w:val="ヘッダー (文字)"/>
    <w:basedOn w:val="a0"/>
    <w:link w:val="afa"/>
    <w:uiPriority w:val="99"/>
    <w:rsid w:val="00C530CB"/>
    <w:rPr>
      <w:rFonts w:ascii="ＭＳ 明朝" w:eastAsia="ＭＳ 明朝" w:hAnsi="ＭＳ 明朝"/>
      <w:kern w:val="2"/>
      <w:szCs w:val="21"/>
      <w:lang w:eastAsia="ja-JP"/>
    </w:rPr>
  </w:style>
  <w:style w:type="paragraph" w:styleId="afc">
    <w:name w:val="List Paragraph"/>
    <w:basedOn w:val="a"/>
    <w:uiPriority w:val="34"/>
    <w:qFormat/>
    <w:rsid w:val="00C530CB"/>
    <w:pPr>
      <w:ind w:leftChars="400" w:left="840"/>
    </w:pPr>
  </w:style>
  <w:style w:type="character" w:customStyle="1" w:styleId="ad">
    <w:name w:val="脚注文字列 (文字)"/>
    <w:basedOn w:val="a0"/>
    <w:link w:val="ac"/>
    <w:uiPriority w:val="99"/>
    <w:rsid w:val="002D5427"/>
    <w:rPr>
      <w:rFonts w:ascii="ＭＳ 明朝" w:eastAsia="ＭＳ 明朝" w:hAnsi="ＭＳ 明朝"/>
      <w:kern w:val="2"/>
      <w:szCs w:val="21"/>
      <w:lang w:eastAsia="ja-JP"/>
    </w:rPr>
  </w:style>
  <w:style w:type="character" w:customStyle="1" w:styleId="10">
    <w:name w:val="見出し 1 (文字)"/>
    <w:basedOn w:val="a0"/>
    <w:link w:val="1"/>
    <w:uiPriority w:val="9"/>
    <w:rsid w:val="008E75A7"/>
    <w:rPr>
      <w:rFonts w:asciiTheme="majorHAnsi" w:eastAsia="ＭＳ ゴシック" w:hAnsiTheme="majorHAnsi" w:cstheme="majorBidi"/>
      <w:kern w:val="2"/>
      <w:sz w:val="32"/>
      <w:szCs w:val="32"/>
      <w:lang w:eastAsia="ja-JP"/>
    </w:rPr>
  </w:style>
  <w:style w:type="character" w:customStyle="1" w:styleId="20">
    <w:name w:val="見出し 2 (文字)"/>
    <w:basedOn w:val="a0"/>
    <w:link w:val="2"/>
    <w:uiPriority w:val="9"/>
    <w:rsid w:val="004213D6"/>
    <w:rPr>
      <w:rFonts w:ascii="ＭＳ ゴシック" w:eastAsia="ＭＳ ゴシック" w:hAnsi="ＭＳ ゴシック" w:cstheme="majorBidi"/>
      <w:szCs w:val="21"/>
      <w:lang w:eastAsia="ja-JP"/>
    </w:rPr>
  </w:style>
  <w:style w:type="character" w:customStyle="1" w:styleId="30">
    <w:name w:val="見出し 3 (文字)"/>
    <w:basedOn w:val="a0"/>
    <w:link w:val="3"/>
    <w:uiPriority w:val="9"/>
    <w:rsid w:val="003B1EFA"/>
    <w:rPr>
      <w:rFonts w:ascii="ＭＳ ゴシック" w:eastAsia="ＭＳ ゴシック" w:hAnsi="ＭＳ ゴシック" w:cstheme="majorBidi"/>
      <w:snapToGrid w:val="0"/>
      <w:lang w:eastAsia="ja-JP"/>
    </w:rPr>
  </w:style>
  <w:style w:type="character" w:customStyle="1" w:styleId="40">
    <w:name w:val="見出し 4 (文字)"/>
    <w:basedOn w:val="a0"/>
    <w:link w:val="4"/>
    <w:uiPriority w:val="9"/>
    <w:rsid w:val="003B1EFA"/>
    <w:rPr>
      <w:rFonts w:ascii="ＭＳ ゴシック" w:eastAsia="ＭＳ ゴシック" w:hAnsi="ＭＳ ゴシック"/>
      <w:bCs/>
      <w:kern w:val="2"/>
      <w:lang w:eastAsia="ja-JP"/>
    </w:rPr>
  </w:style>
  <w:style w:type="character" w:customStyle="1" w:styleId="50">
    <w:name w:val="見出し 5 (文字)"/>
    <w:basedOn w:val="a0"/>
    <w:link w:val="5"/>
    <w:uiPriority w:val="9"/>
    <w:rsid w:val="006E5505"/>
    <w:rPr>
      <w:rFonts w:ascii="ＭＳ 明朝" w:eastAsia="ＭＳ ゴシック" w:hAnsi="ＭＳ 明朝" w:cstheme="majorBidi"/>
      <w:kern w:val="2"/>
      <w:lang w:eastAsia="ja-JP"/>
    </w:rPr>
  </w:style>
  <w:style w:type="character" w:customStyle="1" w:styleId="60">
    <w:name w:val="見出し 6 (文字)"/>
    <w:basedOn w:val="a0"/>
    <w:link w:val="6"/>
    <w:uiPriority w:val="9"/>
    <w:rsid w:val="006E5505"/>
    <w:rPr>
      <w:rFonts w:ascii="ＭＳ ゴシック" w:eastAsia="ＭＳ ゴシック" w:hAnsi="ＭＳ ゴシック"/>
      <w:bCs/>
      <w:kern w:val="2"/>
      <w:szCs w:val="21"/>
      <w:lang w:eastAsia="ja-JP"/>
    </w:rPr>
  </w:style>
  <w:style w:type="character" w:customStyle="1" w:styleId="70">
    <w:name w:val="見出し 7 (文字)"/>
    <w:basedOn w:val="a0"/>
    <w:link w:val="7"/>
    <w:uiPriority w:val="9"/>
    <w:rsid w:val="006E5505"/>
    <w:rPr>
      <w:rFonts w:ascii="ＭＳ ゴシック" w:eastAsia="ＭＳ ゴシック" w:hAnsi="ＭＳ ゴシック"/>
      <w:kern w:val="2"/>
      <w:szCs w:val="21"/>
      <w:lang w:eastAsia="ja-JP"/>
    </w:rPr>
  </w:style>
  <w:style w:type="character" w:customStyle="1" w:styleId="80">
    <w:name w:val="見出し 8 (文字)"/>
    <w:basedOn w:val="a0"/>
    <w:link w:val="8"/>
    <w:uiPriority w:val="9"/>
    <w:rsid w:val="00240618"/>
    <w:rPr>
      <w:rFonts w:ascii="ＭＳ 明朝" w:eastAsia="ＭＳ 明朝" w:hAnsi="ＭＳ 明朝"/>
      <w:kern w:val="2"/>
      <w:szCs w:val="21"/>
      <w:lang w:eastAsia="ja-JP"/>
    </w:rPr>
  </w:style>
  <w:style w:type="character" w:customStyle="1" w:styleId="90">
    <w:name w:val="見出し 9 (文字)"/>
    <w:basedOn w:val="a0"/>
    <w:link w:val="9"/>
    <w:uiPriority w:val="9"/>
    <w:rsid w:val="00C530CB"/>
    <w:rPr>
      <w:rFonts w:ascii="ＭＳ ゴシック" w:eastAsia="ＭＳ ゴシック" w:hAnsi="ＭＳ ゴシック"/>
      <w:kern w:val="2"/>
      <w:szCs w:val="21"/>
      <w:lang w:eastAsia="ja-JP"/>
    </w:rPr>
  </w:style>
  <w:style w:type="paragraph" w:styleId="afd">
    <w:name w:val="Document Map"/>
    <w:basedOn w:val="a"/>
    <w:link w:val="afe"/>
    <w:uiPriority w:val="99"/>
    <w:semiHidden/>
    <w:unhideWhenUsed/>
    <w:rsid w:val="00C530CB"/>
    <w:rPr>
      <w:rFonts w:ascii="ヒラギノ角ゴ ProN W3" w:eastAsia="ヒラギノ角ゴ ProN W3"/>
      <w:szCs w:val="24"/>
    </w:rPr>
  </w:style>
  <w:style w:type="character" w:customStyle="1" w:styleId="afe">
    <w:name w:val="見出しマップ (文字)"/>
    <w:basedOn w:val="a0"/>
    <w:link w:val="afd"/>
    <w:uiPriority w:val="99"/>
    <w:semiHidden/>
    <w:rsid w:val="00C530CB"/>
    <w:rPr>
      <w:rFonts w:ascii="ヒラギノ角ゴ ProN W3" w:eastAsia="ヒラギノ角ゴ ProN W3" w:hAnsi="ＭＳ 明朝"/>
      <w:kern w:val="2"/>
      <w:lang w:eastAsia="ja-JP"/>
    </w:rPr>
  </w:style>
  <w:style w:type="paragraph" w:styleId="aff">
    <w:name w:val="Plain Text"/>
    <w:basedOn w:val="a"/>
    <w:link w:val="aff0"/>
    <w:uiPriority w:val="99"/>
    <w:unhideWhenUsed/>
    <w:rsid w:val="00C530CB"/>
    <w:rPr>
      <w:rFonts w:ascii="ＭＳ ゴシック" w:eastAsia="ＭＳ ゴシック" w:hAnsi="Courier New" w:cs="Courier New"/>
      <w:sz w:val="20"/>
    </w:rPr>
  </w:style>
  <w:style w:type="character" w:customStyle="1" w:styleId="aff0">
    <w:name w:val="書式なし (文字)"/>
    <w:basedOn w:val="a0"/>
    <w:link w:val="aff"/>
    <w:uiPriority w:val="99"/>
    <w:rsid w:val="00C530CB"/>
    <w:rPr>
      <w:rFonts w:ascii="ＭＳ ゴシック" w:eastAsia="ＭＳ ゴシック" w:hAnsi="Courier New" w:cs="Courier New"/>
      <w:kern w:val="2"/>
      <w:sz w:val="20"/>
      <w:szCs w:val="21"/>
      <w:lang w:eastAsia="ja-JP"/>
    </w:rPr>
  </w:style>
  <w:style w:type="paragraph" w:styleId="aff1">
    <w:name w:val="Balloon Text"/>
    <w:basedOn w:val="a"/>
    <w:link w:val="aff2"/>
    <w:uiPriority w:val="99"/>
    <w:semiHidden/>
    <w:unhideWhenUsed/>
    <w:rsid w:val="00C530CB"/>
    <w:rPr>
      <w:rFonts w:asciiTheme="majorHAnsi" w:eastAsiaTheme="majorEastAsia" w:hAnsiTheme="majorHAnsi" w:cstheme="majorBidi"/>
      <w:sz w:val="18"/>
      <w:szCs w:val="18"/>
    </w:rPr>
  </w:style>
  <w:style w:type="character" w:customStyle="1" w:styleId="aff2">
    <w:name w:val="吹き出し (文字)"/>
    <w:basedOn w:val="a0"/>
    <w:link w:val="aff1"/>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
    <w:uiPriority w:val="99"/>
    <w:unhideWhenUsed/>
    <w:rsid w:val="00C530CB"/>
    <w:pPr>
      <w:widowControl/>
    </w:pPr>
    <w:rPr>
      <w:rFonts w:ascii="ＭＳ Ｐゴシック" w:eastAsia="ＭＳ Ｐゴシック" w:hAnsi="ＭＳ Ｐゴシック" w:cs="ＭＳ Ｐゴシック"/>
      <w:kern w:val="0"/>
      <w:szCs w:val="24"/>
    </w:rPr>
  </w:style>
  <w:style w:type="table" w:styleId="aff3">
    <w:name w:val="Table Grid"/>
    <w:basedOn w:val="a1"/>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ff3"/>
    <w:uiPriority w:val="59"/>
    <w:locked/>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ff3"/>
    <w:uiPriority w:val="59"/>
    <w:locked/>
    <w:rsid w:val="00C530CB"/>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llowedHyperlink"/>
    <w:basedOn w:val="a0"/>
    <w:uiPriority w:val="99"/>
    <w:unhideWhenUsed/>
    <w:rsid w:val="00C530CB"/>
    <w:rPr>
      <w:color w:val="800080" w:themeColor="followedHyperlink"/>
      <w:u w:val="single"/>
    </w:rPr>
  </w:style>
  <w:style w:type="character" w:styleId="aff5">
    <w:name w:val="endnote reference"/>
    <w:basedOn w:val="a0"/>
    <w:uiPriority w:val="99"/>
    <w:semiHidden/>
    <w:unhideWhenUsed/>
    <w:rsid w:val="00C530CB"/>
    <w:rPr>
      <w:vertAlign w:val="superscript"/>
    </w:rPr>
  </w:style>
  <w:style w:type="paragraph" w:styleId="aff6">
    <w:name w:val="endnote text"/>
    <w:basedOn w:val="a"/>
    <w:link w:val="aff7"/>
    <w:uiPriority w:val="99"/>
    <w:semiHidden/>
    <w:unhideWhenUsed/>
    <w:rsid w:val="00C530CB"/>
    <w:pPr>
      <w:snapToGrid w:val="0"/>
    </w:pPr>
  </w:style>
  <w:style w:type="character" w:customStyle="1" w:styleId="aff7">
    <w:name w:val="文末脚注文字列 (文字)"/>
    <w:basedOn w:val="a0"/>
    <w:link w:val="aff6"/>
    <w:uiPriority w:val="99"/>
    <w:semiHidden/>
    <w:rsid w:val="00C530CB"/>
    <w:rPr>
      <w:rFonts w:ascii="ＭＳ 明朝" w:eastAsia="ＭＳ 明朝" w:hAnsi="ＭＳ 明朝"/>
      <w:kern w:val="2"/>
      <w:szCs w:val="21"/>
      <w:lang w:eastAsia="ja-JP"/>
    </w:rPr>
  </w:style>
  <w:style w:type="paragraph" w:styleId="12">
    <w:name w:val="toc 1"/>
    <w:basedOn w:val="a"/>
    <w:next w:val="a"/>
    <w:autoRedefine/>
    <w:uiPriority w:val="39"/>
    <w:unhideWhenUsed/>
    <w:rsid w:val="00C530CB"/>
  </w:style>
  <w:style w:type="paragraph" w:styleId="22">
    <w:name w:val="toc 2"/>
    <w:basedOn w:val="a"/>
    <w:next w:val="a"/>
    <w:autoRedefine/>
    <w:uiPriority w:val="39"/>
    <w:unhideWhenUsed/>
    <w:rsid w:val="00C530CB"/>
    <w:pPr>
      <w:tabs>
        <w:tab w:val="right" w:leader="dot" w:pos="9060"/>
      </w:tabs>
      <w:ind w:leftChars="100" w:left="240"/>
    </w:pPr>
  </w:style>
  <w:style w:type="paragraph" w:styleId="31">
    <w:name w:val="toc 3"/>
    <w:basedOn w:val="a"/>
    <w:next w:val="a"/>
    <w:autoRedefine/>
    <w:uiPriority w:val="39"/>
    <w:unhideWhenUsed/>
    <w:rsid w:val="00C530CB"/>
    <w:pPr>
      <w:tabs>
        <w:tab w:val="right" w:leader="dot" w:pos="9060"/>
      </w:tabs>
      <w:ind w:leftChars="200" w:left="480"/>
    </w:pPr>
  </w:style>
  <w:style w:type="paragraph" w:styleId="41">
    <w:name w:val="toc 4"/>
    <w:basedOn w:val="a"/>
    <w:next w:val="a"/>
    <w:autoRedefine/>
    <w:uiPriority w:val="39"/>
    <w:unhideWhenUsed/>
    <w:rsid w:val="00C530CB"/>
    <w:pPr>
      <w:ind w:leftChars="300" w:left="630"/>
      <w:jc w:val="both"/>
    </w:pPr>
    <w:rPr>
      <w:rFonts w:asciiTheme="minorHAnsi" w:eastAsiaTheme="minorEastAsia" w:hAnsiTheme="minorHAnsi"/>
      <w:sz w:val="21"/>
      <w:szCs w:val="22"/>
    </w:rPr>
  </w:style>
  <w:style w:type="paragraph" w:styleId="51">
    <w:name w:val="toc 5"/>
    <w:basedOn w:val="a"/>
    <w:next w:val="a"/>
    <w:autoRedefine/>
    <w:uiPriority w:val="39"/>
    <w:unhideWhenUsed/>
    <w:rsid w:val="00C530CB"/>
    <w:pPr>
      <w:ind w:leftChars="400" w:left="840"/>
      <w:jc w:val="both"/>
    </w:pPr>
    <w:rPr>
      <w:rFonts w:asciiTheme="minorHAnsi" w:eastAsiaTheme="minorEastAsia" w:hAnsiTheme="minorHAnsi"/>
      <w:sz w:val="21"/>
      <w:szCs w:val="22"/>
    </w:rPr>
  </w:style>
  <w:style w:type="paragraph" w:styleId="61">
    <w:name w:val="toc 6"/>
    <w:basedOn w:val="a"/>
    <w:next w:val="a"/>
    <w:autoRedefine/>
    <w:uiPriority w:val="39"/>
    <w:unhideWhenUsed/>
    <w:rsid w:val="00C530CB"/>
    <w:pPr>
      <w:ind w:leftChars="500" w:left="1050"/>
      <w:jc w:val="both"/>
    </w:pPr>
    <w:rPr>
      <w:rFonts w:asciiTheme="minorHAnsi" w:eastAsiaTheme="minorEastAsia" w:hAnsiTheme="minorHAnsi"/>
      <w:sz w:val="21"/>
      <w:szCs w:val="22"/>
    </w:rPr>
  </w:style>
  <w:style w:type="paragraph" w:styleId="71">
    <w:name w:val="toc 7"/>
    <w:basedOn w:val="a"/>
    <w:next w:val="a"/>
    <w:autoRedefine/>
    <w:uiPriority w:val="39"/>
    <w:unhideWhenUsed/>
    <w:rsid w:val="00C530CB"/>
    <w:pPr>
      <w:ind w:leftChars="600" w:left="1260"/>
      <w:jc w:val="both"/>
    </w:pPr>
    <w:rPr>
      <w:rFonts w:asciiTheme="minorHAnsi" w:eastAsiaTheme="minorEastAsia" w:hAnsiTheme="minorHAnsi"/>
      <w:sz w:val="21"/>
      <w:szCs w:val="22"/>
    </w:rPr>
  </w:style>
  <w:style w:type="paragraph" w:styleId="81">
    <w:name w:val="toc 8"/>
    <w:basedOn w:val="a"/>
    <w:next w:val="a"/>
    <w:autoRedefine/>
    <w:uiPriority w:val="39"/>
    <w:unhideWhenUsed/>
    <w:rsid w:val="00C530CB"/>
    <w:pPr>
      <w:ind w:leftChars="700" w:left="1470"/>
      <w:jc w:val="both"/>
    </w:pPr>
    <w:rPr>
      <w:rFonts w:asciiTheme="minorHAnsi" w:eastAsiaTheme="minorEastAsia" w:hAnsiTheme="minorHAnsi"/>
      <w:sz w:val="21"/>
      <w:szCs w:val="22"/>
    </w:rPr>
  </w:style>
  <w:style w:type="paragraph" w:styleId="91">
    <w:name w:val="toc 9"/>
    <w:basedOn w:val="a"/>
    <w:next w:val="a"/>
    <w:autoRedefine/>
    <w:uiPriority w:val="39"/>
    <w:unhideWhenUsed/>
    <w:rsid w:val="00C530CB"/>
    <w:pPr>
      <w:ind w:leftChars="800" w:left="1680"/>
      <w:jc w:val="both"/>
    </w:pPr>
    <w:rPr>
      <w:rFonts w:asciiTheme="minorHAnsi" w:eastAsiaTheme="minorEastAsia" w:hAnsiTheme="minorHAnsi"/>
      <w:sz w:val="21"/>
      <w:szCs w:val="22"/>
    </w:rPr>
  </w:style>
  <w:style w:type="character" w:customStyle="1" w:styleId="a4">
    <w:name w:val="本文 (文字)"/>
    <w:basedOn w:val="a0"/>
    <w:link w:val="a3"/>
    <w:rsid w:val="00A83AB1"/>
    <w:rPr>
      <w:rFonts w:ascii="ＭＳ 明朝" w:eastAsia="ＭＳ 明朝" w:hAnsi="ＭＳ 明朝"/>
      <w:kern w:val="2"/>
      <w:szCs w:val="21"/>
      <w:lang w:eastAsia="ja-JP"/>
    </w:rPr>
  </w:style>
  <w:style w:type="paragraph" w:customStyle="1" w:styleId="SourceCode">
    <w:name w:val="Source Code"/>
    <w:link w:val="VerbatimChar"/>
    <w:pPr>
      <w:wordWrap w:val="0"/>
    </w:pPr>
  </w:style>
  <w:style w:type="character" w:customStyle="1" w:styleId="KeywordTok">
    <w:name w:val="KeywordTok"/>
    <w:basedOn w:val="VerbatimChar"/>
    <w:rPr>
      <w:rFonts w:ascii="Consolas" w:eastAsia="ＭＳ 明朝" w:hAnsi="Consolas"/>
      <w:b/>
      <w:bCs/>
      <w:color w:val="007020"/>
      <w:kern w:val="2"/>
      <w:sz w:val="22"/>
      <w:szCs w:val="21"/>
      <w:lang w:eastAsia="ja-JP"/>
    </w:rPr>
  </w:style>
  <w:style w:type="character" w:customStyle="1" w:styleId="DataTypeTok">
    <w:name w:val="DataTypeTok"/>
    <w:basedOn w:val="VerbatimChar"/>
    <w:rPr>
      <w:rFonts w:ascii="Consolas" w:eastAsia="ＭＳ 明朝" w:hAnsi="Consolas"/>
      <w:b/>
      <w:bCs/>
      <w:color w:val="902000"/>
      <w:kern w:val="2"/>
      <w:sz w:val="22"/>
      <w:szCs w:val="21"/>
      <w:lang w:eastAsia="ja-JP"/>
    </w:rPr>
  </w:style>
  <w:style w:type="character" w:customStyle="1" w:styleId="DecValTok">
    <w:name w:val="DecValTok"/>
    <w:basedOn w:val="VerbatimChar"/>
    <w:rPr>
      <w:rFonts w:ascii="Consolas" w:eastAsia="ＭＳ 明朝" w:hAnsi="Consolas"/>
      <w:b/>
      <w:bCs/>
      <w:color w:val="40A070"/>
      <w:kern w:val="2"/>
      <w:sz w:val="22"/>
      <w:szCs w:val="21"/>
      <w:lang w:eastAsia="ja-JP"/>
    </w:rPr>
  </w:style>
  <w:style w:type="character" w:customStyle="1" w:styleId="BaseNTok">
    <w:name w:val="BaseNTok"/>
    <w:basedOn w:val="VerbatimChar"/>
    <w:rPr>
      <w:rFonts w:ascii="Consolas" w:eastAsia="ＭＳ 明朝" w:hAnsi="Consolas"/>
      <w:b/>
      <w:bCs/>
      <w:color w:val="40A070"/>
      <w:kern w:val="2"/>
      <w:sz w:val="22"/>
      <w:szCs w:val="21"/>
      <w:lang w:eastAsia="ja-JP"/>
    </w:rPr>
  </w:style>
  <w:style w:type="character" w:customStyle="1" w:styleId="FloatTok">
    <w:name w:val="FloatTok"/>
    <w:basedOn w:val="VerbatimChar"/>
    <w:rPr>
      <w:rFonts w:ascii="Consolas" w:eastAsia="ＭＳ 明朝" w:hAnsi="Consolas"/>
      <w:b/>
      <w:bCs/>
      <w:color w:val="40A070"/>
      <w:kern w:val="2"/>
      <w:sz w:val="22"/>
      <w:szCs w:val="21"/>
      <w:lang w:eastAsia="ja-JP"/>
    </w:rPr>
  </w:style>
  <w:style w:type="character" w:customStyle="1" w:styleId="ConstantTok">
    <w:name w:val="ConstantTok"/>
    <w:basedOn w:val="VerbatimChar"/>
    <w:rPr>
      <w:rFonts w:ascii="Consolas" w:eastAsia="ＭＳ 明朝" w:hAnsi="Consolas"/>
      <w:b/>
      <w:bCs/>
      <w:color w:val="880000"/>
      <w:kern w:val="2"/>
      <w:sz w:val="22"/>
      <w:szCs w:val="21"/>
      <w:lang w:eastAsia="ja-JP"/>
    </w:rPr>
  </w:style>
  <w:style w:type="character" w:customStyle="1" w:styleId="CharTok">
    <w:name w:val="CharTok"/>
    <w:basedOn w:val="VerbatimChar"/>
    <w:rPr>
      <w:rFonts w:ascii="Consolas" w:eastAsia="ＭＳ 明朝" w:hAnsi="Consolas"/>
      <w:b/>
      <w:bCs/>
      <w:color w:val="4070A0"/>
      <w:kern w:val="2"/>
      <w:sz w:val="22"/>
      <w:szCs w:val="21"/>
      <w:lang w:eastAsia="ja-JP"/>
    </w:rPr>
  </w:style>
  <w:style w:type="character" w:customStyle="1" w:styleId="SpecialCharTok">
    <w:name w:val="SpecialCharTok"/>
    <w:basedOn w:val="VerbatimChar"/>
    <w:rPr>
      <w:rFonts w:ascii="Consolas" w:eastAsia="ＭＳ 明朝" w:hAnsi="Consolas"/>
      <w:b/>
      <w:bCs/>
      <w:color w:val="4070A0"/>
      <w:kern w:val="2"/>
      <w:sz w:val="22"/>
      <w:szCs w:val="21"/>
      <w:lang w:eastAsia="ja-JP"/>
    </w:rPr>
  </w:style>
  <w:style w:type="character" w:customStyle="1" w:styleId="StringTok">
    <w:name w:val="StringTok"/>
    <w:basedOn w:val="VerbatimChar"/>
    <w:rPr>
      <w:rFonts w:ascii="Consolas" w:eastAsia="ＭＳ 明朝" w:hAnsi="Consolas"/>
      <w:b/>
      <w:bCs/>
      <w:color w:val="4070A0"/>
      <w:kern w:val="2"/>
      <w:sz w:val="22"/>
      <w:szCs w:val="21"/>
      <w:lang w:eastAsia="ja-JP"/>
    </w:rPr>
  </w:style>
  <w:style w:type="character" w:customStyle="1" w:styleId="VerbatimStringTok">
    <w:name w:val="VerbatimStringTok"/>
    <w:basedOn w:val="VerbatimChar"/>
    <w:rPr>
      <w:rFonts w:ascii="Consolas" w:eastAsia="ＭＳ 明朝" w:hAnsi="Consolas"/>
      <w:b/>
      <w:bCs/>
      <w:color w:val="4070A0"/>
      <w:kern w:val="2"/>
      <w:sz w:val="22"/>
      <w:szCs w:val="21"/>
      <w:lang w:eastAsia="ja-JP"/>
    </w:rPr>
  </w:style>
  <w:style w:type="character" w:customStyle="1" w:styleId="SpecialStringTok">
    <w:name w:val="SpecialStringTok"/>
    <w:basedOn w:val="VerbatimChar"/>
    <w:rPr>
      <w:rFonts w:ascii="Consolas" w:eastAsia="ＭＳ 明朝" w:hAnsi="Consolas"/>
      <w:b/>
      <w:bCs/>
      <w:color w:val="BB6688"/>
      <w:kern w:val="2"/>
      <w:sz w:val="22"/>
      <w:szCs w:val="21"/>
      <w:lang w:eastAsia="ja-JP"/>
    </w:rPr>
  </w:style>
  <w:style w:type="character" w:customStyle="1" w:styleId="ImportTok">
    <w:name w:val="ImportTok"/>
    <w:basedOn w:val="VerbatimChar"/>
    <w:rPr>
      <w:rFonts w:ascii="Consolas" w:eastAsia="ＭＳ 明朝" w:hAnsi="Consolas"/>
      <w:b/>
      <w:bCs/>
      <w:kern w:val="2"/>
      <w:sz w:val="22"/>
      <w:szCs w:val="21"/>
      <w:lang w:eastAsia="ja-JP"/>
    </w:rPr>
  </w:style>
  <w:style w:type="character" w:customStyle="1" w:styleId="CommentTok">
    <w:name w:val="CommentTok"/>
    <w:basedOn w:val="VerbatimChar"/>
    <w:rPr>
      <w:rFonts w:ascii="Consolas" w:eastAsia="ＭＳ 明朝" w:hAnsi="Consolas"/>
      <w:b/>
      <w:bCs/>
      <w:i/>
      <w:color w:val="60A0B0"/>
      <w:kern w:val="2"/>
      <w:sz w:val="22"/>
      <w:szCs w:val="21"/>
      <w:lang w:eastAsia="ja-JP"/>
    </w:rPr>
  </w:style>
  <w:style w:type="character" w:customStyle="1" w:styleId="DocumentationTok">
    <w:name w:val="DocumentationTok"/>
    <w:basedOn w:val="VerbatimChar"/>
    <w:rPr>
      <w:rFonts w:ascii="Consolas" w:eastAsia="ＭＳ 明朝" w:hAnsi="Consolas"/>
      <w:b/>
      <w:bCs/>
      <w:i/>
      <w:color w:val="BA2121"/>
      <w:kern w:val="2"/>
      <w:sz w:val="22"/>
      <w:szCs w:val="21"/>
      <w:lang w:eastAsia="ja-JP"/>
    </w:rPr>
  </w:style>
  <w:style w:type="character" w:customStyle="1" w:styleId="AnnotationTok">
    <w:name w:val="AnnotationTok"/>
    <w:basedOn w:val="VerbatimChar"/>
    <w:rPr>
      <w:rFonts w:ascii="Consolas" w:eastAsia="ＭＳ 明朝" w:hAnsi="Consolas"/>
      <w:b/>
      <w:bCs/>
      <w:i/>
      <w:color w:val="60A0B0"/>
      <w:kern w:val="2"/>
      <w:sz w:val="22"/>
      <w:szCs w:val="21"/>
      <w:lang w:eastAsia="ja-JP"/>
    </w:rPr>
  </w:style>
  <w:style w:type="character" w:customStyle="1" w:styleId="CommentVarTok">
    <w:name w:val="CommentVarTok"/>
    <w:basedOn w:val="VerbatimChar"/>
    <w:rPr>
      <w:rFonts w:ascii="Consolas" w:eastAsia="ＭＳ 明朝" w:hAnsi="Consolas"/>
      <w:b/>
      <w:bCs/>
      <w:i/>
      <w:color w:val="60A0B0"/>
      <w:kern w:val="2"/>
      <w:sz w:val="22"/>
      <w:szCs w:val="21"/>
      <w:lang w:eastAsia="ja-JP"/>
    </w:rPr>
  </w:style>
  <w:style w:type="character" w:customStyle="1" w:styleId="OtherTok">
    <w:name w:val="OtherTok"/>
    <w:basedOn w:val="VerbatimChar"/>
    <w:rPr>
      <w:rFonts w:ascii="Consolas" w:eastAsia="ＭＳ 明朝" w:hAnsi="Consolas"/>
      <w:b/>
      <w:bCs/>
      <w:color w:val="007020"/>
      <w:kern w:val="2"/>
      <w:sz w:val="22"/>
      <w:szCs w:val="21"/>
      <w:lang w:eastAsia="ja-JP"/>
    </w:rPr>
  </w:style>
  <w:style w:type="character" w:customStyle="1" w:styleId="FunctionTok">
    <w:name w:val="FunctionTok"/>
    <w:basedOn w:val="VerbatimChar"/>
    <w:rPr>
      <w:rFonts w:ascii="Consolas" w:eastAsia="ＭＳ 明朝" w:hAnsi="Consolas"/>
      <w:b/>
      <w:bCs/>
      <w:color w:val="06287E"/>
      <w:kern w:val="2"/>
      <w:sz w:val="22"/>
      <w:szCs w:val="21"/>
      <w:lang w:eastAsia="ja-JP"/>
    </w:rPr>
  </w:style>
  <w:style w:type="character" w:customStyle="1" w:styleId="VariableTok">
    <w:name w:val="VariableTok"/>
    <w:basedOn w:val="VerbatimChar"/>
    <w:rPr>
      <w:rFonts w:ascii="Consolas" w:eastAsia="ＭＳ 明朝" w:hAnsi="Consolas"/>
      <w:b/>
      <w:bCs/>
      <w:color w:val="19177C"/>
      <w:kern w:val="2"/>
      <w:sz w:val="22"/>
      <w:szCs w:val="21"/>
      <w:lang w:eastAsia="ja-JP"/>
    </w:rPr>
  </w:style>
  <w:style w:type="character" w:customStyle="1" w:styleId="ControlFlowTok">
    <w:name w:val="ControlFlowTok"/>
    <w:basedOn w:val="VerbatimChar"/>
    <w:rPr>
      <w:rFonts w:ascii="Consolas" w:eastAsia="ＭＳ 明朝" w:hAnsi="Consolas"/>
      <w:b/>
      <w:bCs/>
      <w:color w:val="007020"/>
      <w:kern w:val="2"/>
      <w:sz w:val="22"/>
      <w:szCs w:val="21"/>
      <w:lang w:eastAsia="ja-JP"/>
    </w:rPr>
  </w:style>
  <w:style w:type="character" w:customStyle="1" w:styleId="OperatorTok">
    <w:name w:val="OperatorTok"/>
    <w:basedOn w:val="VerbatimChar"/>
    <w:rPr>
      <w:rFonts w:ascii="Consolas" w:eastAsia="ＭＳ 明朝" w:hAnsi="Consolas"/>
      <w:b/>
      <w:bCs/>
      <w:color w:val="666666"/>
      <w:kern w:val="2"/>
      <w:sz w:val="22"/>
      <w:szCs w:val="21"/>
      <w:lang w:eastAsia="ja-JP"/>
    </w:rPr>
  </w:style>
  <w:style w:type="character" w:customStyle="1" w:styleId="BuiltInTok">
    <w:name w:val="BuiltInTok"/>
    <w:basedOn w:val="VerbatimChar"/>
    <w:rPr>
      <w:rFonts w:ascii="Consolas" w:eastAsia="ＭＳ 明朝" w:hAnsi="Consolas"/>
      <w:b/>
      <w:bCs/>
      <w:kern w:val="2"/>
      <w:sz w:val="22"/>
      <w:szCs w:val="21"/>
      <w:lang w:eastAsia="ja-JP"/>
    </w:rPr>
  </w:style>
  <w:style w:type="character" w:customStyle="1" w:styleId="ExtensionTok">
    <w:name w:val="ExtensionTok"/>
    <w:basedOn w:val="VerbatimChar"/>
    <w:rPr>
      <w:rFonts w:ascii="Consolas" w:eastAsia="ＭＳ 明朝" w:hAnsi="Consolas"/>
      <w:b/>
      <w:bCs/>
      <w:kern w:val="2"/>
      <w:sz w:val="22"/>
      <w:szCs w:val="21"/>
      <w:lang w:eastAsia="ja-JP"/>
    </w:rPr>
  </w:style>
  <w:style w:type="character" w:customStyle="1" w:styleId="PreprocessorTok">
    <w:name w:val="PreprocessorTok"/>
    <w:basedOn w:val="VerbatimChar"/>
    <w:rPr>
      <w:rFonts w:ascii="Consolas" w:eastAsia="ＭＳ 明朝" w:hAnsi="Consolas"/>
      <w:b/>
      <w:bCs/>
      <w:color w:val="BC7A00"/>
      <w:kern w:val="2"/>
      <w:sz w:val="22"/>
      <w:szCs w:val="21"/>
      <w:lang w:eastAsia="ja-JP"/>
    </w:rPr>
  </w:style>
  <w:style w:type="character" w:customStyle="1" w:styleId="AttributeTok">
    <w:name w:val="AttributeTok"/>
    <w:basedOn w:val="VerbatimChar"/>
    <w:rPr>
      <w:rFonts w:ascii="Consolas" w:eastAsia="ＭＳ 明朝" w:hAnsi="Consolas"/>
      <w:b/>
      <w:bCs/>
      <w:color w:val="7D9029"/>
      <w:kern w:val="2"/>
      <w:sz w:val="22"/>
      <w:szCs w:val="21"/>
      <w:lang w:eastAsia="ja-JP"/>
    </w:rPr>
  </w:style>
  <w:style w:type="character" w:customStyle="1" w:styleId="RegionMarkerTok">
    <w:name w:val="RegionMarkerTok"/>
    <w:basedOn w:val="VerbatimChar"/>
    <w:rPr>
      <w:rFonts w:ascii="Consolas" w:eastAsia="ＭＳ 明朝" w:hAnsi="Consolas"/>
      <w:b/>
      <w:bCs/>
      <w:kern w:val="2"/>
      <w:sz w:val="22"/>
      <w:szCs w:val="21"/>
      <w:lang w:eastAsia="ja-JP"/>
    </w:rPr>
  </w:style>
  <w:style w:type="character" w:customStyle="1" w:styleId="InformationTok">
    <w:name w:val="InformationTok"/>
    <w:basedOn w:val="VerbatimChar"/>
    <w:rPr>
      <w:rFonts w:ascii="Consolas" w:eastAsia="ＭＳ 明朝" w:hAnsi="Consolas"/>
      <w:b/>
      <w:bCs/>
      <w:i/>
      <w:color w:val="60A0B0"/>
      <w:kern w:val="2"/>
      <w:sz w:val="22"/>
      <w:szCs w:val="21"/>
      <w:lang w:eastAsia="ja-JP"/>
    </w:rPr>
  </w:style>
  <w:style w:type="character" w:customStyle="1" w:styleId="WarningTok">
    <w:name w:val="WarningTok"/>
    <w:basedOn w:val="VerbatimChar"/>
    <w:rPr>
      <w:rFonts w:ascii="Consolas" w:eastAsia="ＭＳ 明朝" w:hAnsi="Consolas"/>
      <w:b/>
      <w:bCs/>
      <w:i/>
      <w:color w:val="60A0B0"/>
      <w:kern w:val="2"/>
      <w:sz w:val="22"/>
      <w:szCs w:val="21"/>
      <w:lang w:eastAsia="ja-JP"/>
    </w:rPr>
  </w:style>
  <w:style w:type="character" w:customStyle="1" w:styleId="AlertTok">
    <w:name w:val="AlertTok"/>
    <w:basedOn w:val="VerbatimChar"/>
    <w:rPr>
      <w:rFonts w:ascii="Consolas" w:eastAsia="ＭＳ 明朝" w:hAnsi="Consolas"/>
      <w:b/>
      <w:bCs/>
      <w:color w:val="FF0000"/>
      <w:kern w:val="2"/>
      <w:sz w:val="22"/>
      <w:szCs w:val="21"/>
      <w:lang w:eastAsia="ja-JP"/>
    </w:rPr>
  </w:style>
  <w:style w:type="character" w:customStyle="1" w:styleId="ErrorTok">
    <w:name w:val="ErrorTok"/>
    <w:basedOn w:val="VerbatimChar"/>
    <w:rPr>
      <w:rFonts w:ascii="Consolas" w:eastAsia="ＭＳ 明朝" w:hAnsi="Consolas"/>
      <w:b/>
      <w:bCs/>
      <w:color w:val="FF0000"/>
      <w:kern w:val="2"/>
      <w:sz w:val="22"/>
      <w:szCs w:val="21"/>
      <w:lang w:eastAsia="ja-JP"/>
    </w:rPr>
  </w:style>
  <w:style w:type="character" w:customStyle="1" w:styleId="NormalTok">
    <w:name w:val="NormalTok"/>
    <w:basedOn w:val="VerbatimChar"/>
    <w:rPr>
      <w:rFonts w:ascii="Consolas" w:eastAsia="ＭＳ 明朝" w:hAnsi="Consolas"/>
      <w:b/>
      <w:bCs/>
      <w:kern w:val="2"/>
      <w:sz w:val="22"/>
      <w:szCs w:val="21"/>
      <w:lang w:eastAsia="ja-JP"/>
    </w:rPr>
  </w:style>
  <w:style w:type="paragraph" w:customStyle="1" w:styleId="list1">
    <w:name w:val="list1"/>
    <w:basedOn w:val="afc"/>
    <w:qFormat/>
    <w:rsid w:val="000727D5"/>
    <w:pPr>
      <w:numPr>
        <w:numId w:val="37"/>
      </w:numPr>
      <w:ind w:leftChars="175" w:left="708" w:hanging="288"/>
    </w:pPr>
  </w:style>
  <w:style w:type="paragraph" w:customStyle="1" w:styleId="title1">
    <w:name w:val="title1"/>
    <w:basedOn w:val="a"/>
    <w:qFormat/>
    <w:rsid w:val="00B67431"/>
    <w:pPr>
      <w:keepNext/>
      <w:spacing w:beforeLines="50" w:before="180"/>
      <w:jc w:val="center"/>
    </w:pPr>
    <w:rPr>
      <w:b/>
      <w:sz w:val="21"/>
    </w:rPr>
  </w:style>
  <w:style w:type="paragraph" w:styleId="HTML">
    <w:name w:val="HTML Address"/>
    <w:basedOn w:val="a"/>
    <w:link w:val="HTML0"/>
    <w:unhideWhenUsed/>
    <w:rsid w:val="001F693C"/>
    <w:rPr>
      <w:i/>
      <w:iCs/>
    </w:rPr>
  </w:style>
  <w:style w:type="character" w:customStyle="1" w:styleId="HTML0">
    <w:name w:val="HTML アドレス (文字)"/>
    <w:basedOn w:val="a0"/>
    <w:link w:val="HTML"/>
    <w:rsid w:val="001F693C"/>
    <w:rPr>
      <w:rFonts w:ascii="ＭＳ 明朝" w:eastAsia="ＭＳ 明朝" w:hAnsi="ＭＳ 明朝"/>
      <w:i/>
      <w:iCs/>
      <w:kern w:val="2"/>
      <w:szCs w:val="21"/>
      <w:lang w:eastAsia="ja-JP"/>
    </w:rPr>
  </w:style>
  <w:style w:type="paragraph" w:customStyle="1" w:styleId="Centered">
    <w:name w:val="Centered"/>
    <w:basedOn w:val="a"/>
    <w:qFormat/>
    <w:rsid w:val="00843EDC"/>
    <w:pPr>
      <w:jc w:val="center"/>
    </w:pPr>
  </w:style>
  <w:style w:type="paragraph" w:styleId="aff8">
    <w:name w:val="Body Text Indent"/>
    <w:basedOn w:val="a"/>
    <w:link w:val="aff9"/>
    <w:unhideWhenUsed/>
    <w:qFormat/>
    <w:rsid w:val="0024590D"/>
    <w:pPr>
      <w:ind w:leftChars="200" w:left="480" w:firstLineChars="100" w:firstLine="240"/>
    </w:pPr>
  </w:style>
  <w:style w:type="character" w:customStyle="1" w:styleId="aff9">
    <w:name w:val="本文インデント (文字)"/>
    <w:basedOn w:val="a0"/>
    <w:link w:val="aff8"/>
    <w:rsid w:val="0024590D"/>
    <w:rPr>
      <w:rFonts w:ascii="ＭＳ 明朝" w:eastAsia="ＭＳ 明朝" w:hAnsi="ＭＳ 明朝"/>
      <w:kern w:val="2"/>
      <w:szCs w:val="21"/>
      <w:lang w:eastAsia="ja-JP"/>
    </w:rPr>
  </w:style>
  <w:style w:type="paragraph" w:styleId="23">
    <w:name w:val="Body Text Indent 2"/>
    <w:basedOn w:val="a3"/>
    <w:link w:val="24"/>
    <w:unhideWhenUsed/>
    <w:rsid w:val="003F2A5D"/>
    <w:pPr>
      <w:ind w:leftChars="300" w:left="720"/>
    </w:pPr>
  </w:style>
  <w:style w:type="character" w:customStyle="1" w:styleId="24">
    <w:name w:val="本文インデント 2 (文字)"/>
    <w:basedOn w:val="a0"/>
    <w:link w:val="23"/>
    <w:rsid w:val="003F2A5D"/>
    <w:rPr>
      <w:rFonts w:ascii="ＭＳ 明朝" w:eastAsia="ＭＳ 明朝" w:hAnsi="ＭＳ 明朝"/>
      <w:kern w:val="2"/>
      <w:szCs w:val="21"/>
      <w:lang w:eastAsia="ja-JP"/>
    </w:rPr>
  </w:style>
  <w:style w:type="paragraph" w:customStyle="1" w:styleId="list2">
    <w:name w:val="list2"/>
    <w:basedOn w:val="a"/>
    <w:link w:val="list20"/>
    <w:qFormat/>
    <w:rsid w:val="00DA0443"/>
    <w:pPr>
      <w:numPr>
        <w:numId w:val="38"/>
      </w:numPr>
      <w:kinsoku w:val="0"/>
      <w:autoSpaceDE w:val="0"/>
      <w:autoSpaceDN w:val="0"/>
      <w:adjustRightInd w:val="0"/>
    </w:pPr>
    <w:rPr>
      <w:snapToGrid w:val="0"/>
      <w:kern w:val="0"/>
      <w:szCs w:val="24"/>
    </w:rPr>
  </w:style>
  <w:style w:type="character" w:customStyle="1" w:styleId="list20">
    <w:name w:val="list2 (文字)"/>
    <w:basedOn w:val="a0"/>
    <w:link w:val="list2"/>
    <w:rsid w:val="00853D7E"/>
    <w:rPr>
      <w:rFonts w:ascii="ＭＳ 明朝" w:eastAsia="ＭＳ 明朝" w:hAnsi="ＭＳ 明朝"/>
      <w:snapToGrid w:val="0"/>
      <w:lang w:eastAsia="ja-JP"/>
    </w:rPr>
  </w:style>
  <w:style w:type="paragraph" w:customStyle="1" w:styleId="list3">
    <w:name w:val="list3"/>
    <w:basedOn w:val="a"/>
    <w:qFormat/>
    <w:rsid w:val="00DA0443"/>
    <w:pPr>
      <w:numPr>
        <w:numId w:val="39"/>
      </w:numPr>
      <w:kinsoku w:val="0"/>
      <w:autoSpaceDE w:val="0"/>
      <w:autoSpaceDN w:val="0"/>
      <w:adjustRightInd w:val="0"/>
      <w:ind w:leftChars="273" w:left="1132" w:hanging="477"/>
    </w:pPr>
    <w:rPr>
      <w:szCs w:val="24"/>
    </w:rPr>
  </w:style>
  <w:style w:type="paragraph" w:customStyle="1" w:styleId="list4">
    <w:name w:val="list4"/>
    <w:basedOn w:val="a3"/>
    <w:qFormat/>
    <w:rsid w:val="00D8351C"/>
    <w:pPr>
      <w:numPr>
        <w:numId w:val="40"/>
      </w:numPr>
    </w:pPr>
  </w:style>
  <w:style w:type="paragraph" w:styleId="affa">
    <w:name w:val="Revision"/>
    <w:hidden/>
    <w:uiPriority w:val="99"/>
    <w:semiHidden/>
    <w:rsid w:val="0000051B"/>
    <w:pPr>
      <w:spacing w:after="0"/>
    </w:pPr>
    <w:rPr>
      <w:rFonts w:ascii="ＭＳ 明朝" w:eastAsia="ＭＳ 明朝" w:hAnsi="ＭＳ 明朝"/>
      <w:kern w:val="2"/>
      <w:szCs w:val="21"/>
      <w:lang w:eastAsia="ja-JP"/>
    </w:rPr>
  </w:style>
  <w:style w:type="paragraph" w:customStyle="1" w:styleId="25">
    <w:name w:val="見出し2後段落設定"/>
    <w:basedOn w:val="a"/>
    <w:link w:val="26"/>
    <w:qFormat/>
    <w:rsid w:val="009D5F88"/>
    <w:pPr>
      <w:autoSpaceDE w:val="0"/>
      <w:autoSpaceDN w:val="0"/>
      <w:adjustRightInd w:val="0"/>
      <w:ind w:left="238"/>
      <w:jc w:val="both"/>
    </w:pPr>
    <w:rPr>
      <w:snapToGrid w:val="0"/>
      <w:kern w:val="0"/>
      <w:szCs w:val="24"/>
    </w:rPr>
  </w:style>
  <w:style w:type="character" w:customStyle="1" w:styleId="26">
    <w:name w:val="見出し2後段落設定 (文字)"/>
    <w:basedOn w:val="a0"/>
    <w:link w:val="25"/>
    <w:rsid w:val="009D5F88"/>
    <w:rPr>
      <w:rFonts w:ascii="ＭＳ 明朝" w:eastAsia="ＭＳ 明朝" w:hAnsi="ＭＳ 明朝"/>
      <w:snapToGrid w:val="0"/>
      <w:lang w:eastAsia="ja-JP"/>
    </w:rPr>
  </w:style>
  <w:style w:type="paragraph" w:customStyle="1" w:styleId="32">
    <w:name w:val="見出し3後段落設定"/>
    <w:basedOn w:val="a"/>
    <w:link w:val="33"/>
    <w:qFormat/>
    <w:rsid w:val="009D5F88"/>
    <w:pPr>
      <w:autoSpaceDE w:val="0"/>
      <w:autoSpaceDN w:val="0"/>
      <w:adjustRightInd w:val="0"/>
      <w:ind w:left="357"/>
      <w:jc w:val="both"/>
    </w:pPr>
    <w:rPr>
      <w:snapToGrid w:val="0"/>
      <w:kern w:val="0"/>
      <w:szCs w:val="24"/>
    </w:rPr>
  </w:style>
  <w:style w:type="character" w:customStyle="1" w:styleId="33">
    <w:name w:val="見出し3後段落設定 (文字)"/>
    <w:basedOn w:val="a0"/>
    <w:link w:val="32"/>
    <w:rsid w:val="009D5F88"/>
    <w:rPr>
      <w:rFonts w:ascii="ＭＳ 明朝" w:eastAsia="ＭＳ 明朝" w:hAnsi="ＭＳ 明朝"/>
      <w:snapToGrid w:val="0"/>
      <w:lang w:eastAsia="ja-JP"/>
    </w:rPr>
  </w:style>
  <w:style w:type="paragraph" w:customStyle="1" w:styleId="42">
    <w:name w:val="見出し4後段落設定"/>
    <w:basedOn w:val="a"/>
    <w:link w:val="43"/>
    <w:qFormat/>
    <w:rsid w:val="009D5F88"/>
    <w:pPr>
      <w:autoSpaceDE w:val="0"/>
      <w:autoSpaceDN w:val="0"/>
      <w:adjustRightInd w:val="0"/>
      <w:ind w:left="476"/>
      <w:jc w:val="both"/>
    </w:pPr>
    <w:rPr>
      <w:szCs w:val="24"/>
    </w:rPr>
  </w:style>
  <w:style w:type="character" w:customStyle="1" w:styleId="43">
    <w:name w:val="見出し4後段落設定 (文字)"/>
    <w:basedOn w:val="a0"/>
    <w:link w:val="42"/>
    <w:rsid w:val="009D5F88"/>
    <w:rPr>
      <w:rFonts w:ascii="ＭＳ 明朝" w:eastAsia="ＭＳ 明朝" w:hAnsi="ＭＳ 明朝"/>
      <w:kern w:val="2"/>
      <w:lang w:eastAsia="ja-JP"/>
    </w:rPr>
  </w:style>
  <w:style w:type="paragraph" w:customStyle="1" w:styleId="52">
    <w:name w:val="見出し5後段落設定"/>
    <w:basedOn w:val="a"/>
    <w:link w:val="53"/>
    <w:qFormat/>
    <w:rsid w:val="009D5F88"/>
    <w:pPr>
      <w:autoSpaceDE w:val="0"/>
      <w:autoSpaceDN w:val="0"/>
      <w:adjustRightInd w:val="0"/>
      <w:ind w:left="595"/>
      <w:jc w:val="both"/>
    </w:pPr>
  </w:style>
  <w:style w:type="character" w:customStyle="1" w:styleId="53">
    <w:name w:val="見出し5後段落設定 (文字)"/>
    <w:basedOn w:val="a0"/>
    <w:link w:val="52"/>
    <w:rsid w:val="009D5F88"/>
    <w:rPr>
      <w:rFonts w:ascii="ＭＳ 明朝" w:eastAsia="ＭＳ 明朝" w:hAnsi="ＭＳ 明朝"/>
      <w:kern w:val="2"/>
      <w:szCs w:val="21"/>
      <w:lang w:eastAsia="ja-JP"/>
    </w:rPr>
  </w:style>
  <w:style w:type="paragraph" w:customStyle="1" w:styleId="62">
    <w:name w:val="見出し6後段落設定"/>
    <w:basedOn w:val="52"/>
    <w:link w:val="63"/>
    <w:qFormat/>
    <w:rsid w:val="009D5F88"/>
    <w:pPr>
      <w:ind w:left="714"/>
    </w:pPr>
  </w:style>
  <w:style w:type="character" w:customStyle="1" w:styleId="63">
    <w:name w:val="見出し6後段落設定 (文字)"/>
    <w:basedOn w:val="53"/>
    <w:link w:val="62"/>
    <w:rsid w:val="009D5F88"/>
    <w:rPr>
      <w:rFonts w:ascii="ＭＳ 明朝" w:eastAsia="ＭＳ 明朝" w:hAnsi="ＭＳ 明朝"/>
      <w:kern w:val="2"/>
      <w:szCs w:val="21"/>
      <w:lang w:eastAsia="ja-JP"/>
    </w:rPr>
  </w:style>
  <w:style w:type="paragraph" w:customStyle="1" w:styleId="72">
    <w:name w:val="見出し7後段落設定"/>
    <w:basedOn w:val="52"/>
    <w:link w:val="73"/>
    <w:qFormat/>
    <w:rsid w:val="009D5F88"/>
    <w:pPr>
      <w:ind w:left="834"/>
    </w:pPr>
  </w:style>
  <w:style w:type="character" w:customStyle="1" w:styleId="73">
    <w:name w:val="見出し7後段落設定 (文字)"/>
    <w:basedOn w:val="53"/>
    <w:link w:val="72"/>
    <w:rsid w:val="009D5F88"/>
    <w:rPr>
      <w:rFonts w:ascii="ＭＳ 明朝" w:eastAsia="ＭＳ 明朝" w:hAnsi="ＭＳ 明朝"/>
      <w:kern w:val="2"/>
      <w:szCs w:val="21"/>
      <w:lang w:eastAsia="ja-JP"/>
    </w:rPr>
  </w:style>
  <w:style w:type="paragraph" w:customStyle="1" w:styleId="82">
    <w:name w:val="見出し8後段落設定"/>
    <w:link w:val="83"/>
    <w:qFormat/>
    <w:locked/>
    <w:rsid w:val="009D5F88"/>
    <w:pPr>
      <w:spacing w:after="0"/>
      <w:ind w:left="953"/>
      <w:jc w:val="both"/>
    </w:pPr>
    <w:rPr>
      <w:rFonts w:ascii="ＭＳ 明朝" w:eastAsia="ＭＳ 明朝" w:hAnsi="ＭＳ 明朝"/>
      <w:kern w:val="2"/>
      <w:szCs w:val="21"/>
      <w:lang w:eastAsia="ja-JP"/>
    </w:rPr>
  </w:style>
  <w:style w:type="character" w:customStyle="1" w:styleId="83">
    <w:name w:val="見出し8後段落設定 (文字)"/>
    <w:basedOn w:val="73"/>
    <w:link w:val="82"/>
    <w:rsid w:val="009D5F88"/>
    <w:rPr>
      <w:rFonts w:ascii="ＭＳ 明朝" w:eastAsia="ＭＳ 明朝" w:hAnsi="ＭＳ 明朝"/>
      <w:kern w:val="2"/>
      <w:szCs w:val="21"/>
      <w:lang w:eastAsia="ja-JP"/>
    </w:rPr>
  </w:style>
  <w:style w:type="character" w:customStyle="1" w:styleId="a6">
    <w:name w:val="表題 (文字)"/>
    <w:basedOn w:val="a0"/>
    <w:link w:val="a5"/>
    <w:uiPriority w:val="10"/>
    <w:rsid w:val="009D5F88"/>
    <w:rPr>
      <w:rFonts w:asciiTheme="majorHAnsi" w:eastAsiaTheme="majorEastAsia" w:hAnsiTheme="majorHAnsi" w:cstheme="majorBidi"/>
      <w:b/>
      <w:bCs/>
      <w:color w:val="345A8A" w:themeColor="accent1" w:themeShade="B5"/>
      <w:kern w:val="2"/>
      <w:sz w:val="36"/>
      <w:szCs w:val="36"/>
      <w:lang w:eastAsia="ja-JP"/>
    </w:rPr>
  </w:style>
  <w:style w:type="character" w:customStyle="1" w:styleId="a8">
    <w:name w:val="副題 (文字)"/>
    <w:basedOn w:val="a0"/>
    <w:link w:val="a7"/>
    <w:uiPriority w:val="11"/>
    <w:rsid w:val="009D5F88"/>
    <w:rPr>
      <w:rFonts w:asciiTheme="majorHAnsi" w:eastAsiaTheme="majorEastAsia" w:hAnsiTheme="majorHAnsi" w:cstheme="majorBidi"/>
      <w:b/>
      <w:bCs/>
      <w:color w:val="345A8A" w:themeColor="accent1" w:themeShade="B5"/>
      <w:kern w:val="2"/>
      <w:sz w:val="30"/>
      <w:szCs w:val="30"/>
      <w:lang w:eastAsia="ja-JP"/>
    </w:rPr>
  </w:style>
  <w:style w:type="paragraph" w:customStyle="1" w:styleId="affb">
    <w:name w:val="見出し１本文"/>
    <w:link w:val="affc"/>
    <w:qFormat/>
    <w:rsid w:val="009D5F88"/>
    <w:pPr>
      <w:widowControl w:val="0"/>
      <w:spacing w:after="0"/>
      <w:ind w:firstLineChars="100" w:firstLine="100"/>
      <w:jc w:val="both"/>
    </w:pPr>
    <w:rPr>
      <w:rFonts w:ascii="ＭＳ 明朝" w:eastAsia="ＭＳ 明朝"/>
      <w:kern w:val="2"/>
      <w:szCs w:val="22"/>
      <w:lang w:eastAsia="ja-JP"/>
    </w:rPr>
  </w:style>
  <w:style w:type="character" w:customStyle="1" w:styleId="affc">
    <w:name w:val="見出し１本文 (文字)"/>
    <w:basedOn w:val="a0"/>
    <w:link w:val="affb"/>
    <w:rsid w:val="009D5F88"/>
    <w:rPr>
      <w:rFonts w:ascii="ＭＳ 明朝" w:eastAsia="ＭＳ 明朝"/>
      <w:kern w:val="2"/>
      <w:szCs w:val="22"/>
      <w:lang w:eastAsia="ja-JP"/>
    </w:rPr>
  </w:style>
  <w:style w:type="paragraph" w:customStyle="1" w:styleId="affd">
    <w:name w:val="後注"/>
    <w:basedOn w:val="a3"/>
    <w:next w:val="a3"/>
    <w:link w:val="affe"/>
    <w:qFormat/>
    <w:rsid w:val="0071393B"/>
    <w:pPr>
      <w:spacing w:beforeLines="50" w:before="50" w:line="0" w:lineRule="atLeast"/>
      <w:ind w:leftChars="300" w:left="500" w:hangingChars="200" w:hanging="200"/>
      <w:contextualSpacing/>
    </w:pPr>
    <w:rPr>
      <w:sz w:val="21"/>
      <w:szCs w:val="20"/>
    </w:rPr>
  </w:style>
  <w:style w:type="character" w:customStyle="1" w:styleId="affe">
    <w:name w:val="後注 (文字)"/>
    <w:basedOn w:val="a4"/>
    <w:link w:val="affd"/>
    <w:rsid w:val="0071393B"/>
    <w:rPr>
      <w:rFonts w:ascii="ＭＳ 明朝" w:eastAsia="ＭＳ 明朝" w:hAnsi="ＭＳ 明朝"/>
      <w:kern w:val="2"/>
      <w:sz w:val="21"/>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6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x5370__x5237__x72b6__x6cc1_0 xmlns="f29c99a9-2f7a-4302-86cb-05f0a42840fb">false</_x5370__x5237__x72b6__x6cc1_0>
    <_ip_UnifiedCompliancePolicyProperties xmlns="http://schemas.microsoft.com/sharepoint/v3" xsi:nil="true"/>
    <_x7dcf__x62ec__x30c1__x30a7__x30c3__x30af_ xmlns="f29c99a9-2f7a-4302-86cb-05f0a42840f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6" ma:contentTypeDescription="新しいドキュメントを作成します。" ma:contentTypeScope="" ma:versionID="b3f5dda116933ff8b98d7375f07caf50">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1554e72d02135880a6aae3e29e340acb"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2:_x7dcf__x62ec__x30c1__x30a7__x30c3__x30af_" minOccurs="0"/>
                <xsd:element ref="ns2:_x5370__x5237__x72b6__x6cc1_0"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x7dcf__x62ec__x30c1__x30a7__x30c3__x30af_" ma:index="18" nillable="true" ma:displayName="総括チェック" ma:format="Dropdown" ma:internalName="_x7dcf__x62ec__x30c1__x30a7__x30c3__x30af_">
      <xsd:simpleType>
        <xsd:restriction base="dms:Text">
          <xsd:maxLength value="255"/>
        </xsd:restriction>
      </xsd:simpleType>
    </xsd:element>
    <xsd:element name="_x5370__x5237__x72b6__x6cc1_0" ma:index="19" nillable="true" ma:displayName="印刷状況" ma:default="0" ma:format="Dropdown" ma:internalName="_x5370__x5237__x72b6__x6cc1_0">
      <xsd:simpleType>
        <xsd:restriction base="dms:Boolea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76F7FB-E0F8-47DC-82D7-C76EA1AB3452}">
  <ds:schemaRefs>
    <ds:schemaRef ds:uri="http://schemas.microsoft.com/office/2006/metadata/properties"/>
    <ds:schemaRef ds:uri="http://schemas.microsoft.com/office/infopath/2007/PartnerControls"/>
    <ds:schemaRef ds:uri="http://schemas.microsoft.com/sharepoint/v3"/>
    <ds:schemaRef ds:uri="f29c99a9-2f7a-4302-86cb-05f0a42840fb"/>
  </ds:schemaRefs>
</ds:datastoreItem>
</file>

<file path=customXml/itemProps2.xml><?xml version="1.0" encoding="utf-8"?>
<ds:datastoreItem xmlns:ds="http://schemas.openxmlformats.org/officeDocument/2006/customXml" ds:itemID="{6F79BB75-5D90-403C-B77D-ED8C36C424E4}">
  <ds:schemaRefs>
    <ds:schemaRef ds:uri="http://schemas.openxmlformats.org/officeDocument/2006/bibliography"/>
  </ds:schemaRefs>
</ds:datastoreItem>
</file>

<file path=customXml/itemProps3.xml><?xml version="1.0" encoding="utf-8"?>
<ds:datastoreItem xmlns:ds="http://schemas.openxmlformats.org/officeDocument/2006/customXml" ds:itemID="{84B599E3-BE6E-46CD-8891-8AD59D958F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9c99a9-2f7a-4302-86cb-05f0a42840fb"/>
    <ds:schemaRef ds:uri="418539d9-ccaa-4f07-ad3e-d267fe6a0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555208-8D59-4E23-B5DD-9A481334BC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1687</Words>
  <Characters>9621</Characters>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2021-03-10T00:43:00Z</dcterms:created>
  <dcterms:modified xsi:type="dcterms:W3CDTF">2021-03-30T08:15:00Z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6fffe2-e74d-4f21-833f-6f054a10cb50_Enabled">
    <vt:lpwstr>true</vt:lpwstr>
  </property>
  <property fmtid="{D5CDD505-2E9C-101B-9397-08002B2CF9AE}" pid="3" name="MSIP_Label_436fffe2-e74d-4f21-833f-6f054a10cb50_SetDate">
    <vt:lpwstr>2021-03-10T00:43:35Z</vt:lpwstr>
  </property>
  <property fmtid="{D5CDD505-2E9C-101B-9397-08002B2CF9AE}" pid="4" name="MSIP_Label_436fffe2-e74d-4f21-833f-6f054a10cb50_Method">
    <vt:lpwstr>Privileged</vt:lpwstr>
  </property>
  <property fmtid="{D5CDD505-2E9C-101B-9397-08002B2CF9AE}" pid="5" name="MSIP_Label_436fffe2-e74d-4f21-833f-6f054a10cb50_Name">
    <vt:lpwstr>436fffe2-e74d-4f21-833f-6f054a10cb50</vt:lpwstr>
  </property>
  <property fmtid="{D5CDD505-2E9C-101B-9397-08002B2CF9AE}" pid="6" name="MSIP_Label_436fffe2-e74d-4f21-833f-6f054a10cb50_SiteId">
    <vt:lpwstr>a4dd5294-24e4-4102-8420-cb86d0baae1e</vt:lpwstr>
  </property>
  <property fmtid="{D5CDD505-2E9C-101B-9397-08002B2CF9AE}" pid="7" name="MSIP_Label_436fffe2-e74d-4f21-833f-6f054a10cb50_ActionId">
    <vt:lpwstr>9ae972ef-0043-4957-908e-66872f841a3b</vt:lpwstr>
  </property>
  <property fmtid="{D5CDD505-2E9C-101B-9397-08002B2CF9AE}" pid="8" name="MSIP_Label_436fffe2-e74d-4f21-833f-6f054a10cb50_ContentBits">
    <vt:lpwstr>0</vt:lpwstr>
  </property>
  <property fmtid="{D5CDD505-2E9C-101B-9397-08002B2CF9AE}" pid="9" name="ContentTypeId">
    <vt:lpwstr>0x010100AA06A8A97B81CB449FCF07970FCC7F2C</vt:lpwstr>
  </property>
</Properties>
</file>