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A192F"/>
          <w:sz w:val="40"/>
        </w:rPr>
        <w:t>Individual Technical Contribution Report</w:t>
      </w:r>
    </w:p>
    <w:p>
      <w:pPr>
        <w:spacing w:after="240"/>
        <w:jc w:val="center"/>
      </w:pPr>
      <w:r>
        <w:rPr>
          <w:rFonts w:ascii="Calibri" w:hAnsi="Calibri"/>
          <w:color w:val="475569"/>
          <w:sz w:val="23"/>
        </w:rPr>
        <w:t>Lead System Architect, AI Diagnostic Engine &amp; HITL Platform Lead — Shivanshu Yadav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12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Metadata Attribute</w:t>
            </w:r>
          </w:p>
        </w:tc>
        <w:tc>
          <w:tcPr>
            <w:tcW w:type="dxa" w:w="6048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Project Details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Student Name</w:t>
            </w:r>
          </w:p>
        </w:tc>
        <w:tc>
          <w:tcPr>
            <w:tcW w:type="dxa" w:w="604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Shivanshu Yadav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Assigned Role</w:t>
            </w:r>
          </w:p>
        </w:tc>
        <w:tc>
          <w:tcPr>
            <w:tcW w:type="dxa" w:w="604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Lead System Architect, AI Diagnostic Engine &amp; HITL Platform Lead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Project Title</w:t>
            </w:r>
          </w:p>
        </w:tc>
        <w:tc>
          <w:tcPr>
            <w:tcW w:type="dxa" w:w="604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NetSage AI: Automated Network Diagnostic Assistant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Program Track</w:t>
            </w:r>
          </w:p>
        </w:tc>
        <w:tc>
          <w:tcPr>
            <w:tcW w:type="dxa" w:w="604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Cisco AICTE Virtual Internship Program 2026 — AI Track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Core Modules Owned</w:t>
            </w:r>
          </w:p>
        </w:tc>
        <w:tc>
          <w:tcPr>
            <w:tcW w:type="dxa" w:w="604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src/engine.py, src/app.py, prompts/diagnose_prompt.md, System Architecture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Key Deliverables</w:t>
            </w:r>
          </w:p>
        </w:tc>
        <w:tc>
          <w:tcPr>
            <w:tcW w:type="dxa" w:w="604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Hybrid AI Pipeline, Gemini API Integration, Pydantic Schema, Streamlit UI, HITL Gate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Submission Date</w:t>
            </w:r>
          </w:p>
        </w:tc>
        <w:tc>
          <w:tcPr>
            <w:tcW w:type="dxa" w:w="6048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August 2026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0A192F"/>
          <w:sz w:val="30"/>
        </w:rPr>
        <w:t>1. Role &amp; Scope of Contribution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As the Lead System Architect, AI Diagnostic Engine, and HITL Platform Lead, my primary responsibilities were designing the end-to-end system architecture, integrating modern generative AI with network telemetry, building the interactive operations dashboard in Streamlit, and guaranteeing safe deployment practices through strict human verification.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0A192F"/>
          <w:sz w:val="30"/>
        </w:rPr>
        <w:t>2. System Architecture &amp; Hybrid Pipeline Design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I designed the 4-tier hybrid pipeline uniting deterministic rule checking, LLM inference, and human sign-off gates to eliminate hallucinations while accelerating troubleshooting.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0A192F"/>
          <w:sz w:val="30"/>
        </w:rPr>
        <w:t>3. Prompt Engineering &amp; Few-Shot In-Context Learning (`prompts/diagnose_prompt.md`)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I authored the core prompt engineering template enforcing strict 6-field JSON schemas with worked few-shot examples across VLANs, OSPF, and ACLs.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0A192F"/>
          <w:sz w:val="30"/>
        </w:rPr>
        <w:t>4. Structured LLM Diagnostic Engine &amp; Schema Enforcement (`src/engine.py`)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I engineered `src/engine.py` using the official `google-genai` SDK and Pydantic (`DiagnosisResult`) to ensure 100% schema compliance and sub-second inference.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0A192F"/>
          <w:sz w:val="30"/>
        </w:rPr>
        <w:t>5. Operations Dashboard &amp; Human-in-the-Loop Web Platform (`src/app.py`)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1"/>
        </w:rPr>
        <w:t>I designed and implemented `src/app.py` providing a guided 3-step diagnostic workflow, dual-theme support (Dark Espresso / Warm Paper Light), and full-width certified CLI execution blocks.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0A192F"/>
          <w:sz w:val="30"/>
        </w:rPr>
        <w:t>6. Technical Challenges &amp; Engineering Solutions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1. Markdown JSON Wrapping: </w:t>
      </w:r>
      <w:r>
        <w:rPr>
          <w:rFonts w:ascii="Calibri" w:hAnsi="Calibri"/>
          <w:color w:val="1E293B"/>
          <w:sz w:val="20"/>
        </w:rPr>
        <w:t>Implemented multi-pass regex pre-cleaning to strip markdown JSON code fences.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2. API Latency &amp; Disconnections: </w:t>
      </w:r>
      <w:r>
        <w:rPr>
          <w:rFonts w:ascii="Calibri" w:hAnsi="Calibri"/>
          <w:color w:val="1E293B"/>
          <w:sz w:val="20"/>
        </w:rPr>
        <w:t>Built local offline synthesis fallback inside `src/engine.py` for zero-connectivity environments.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3. Complex Topologies: </w:t>
      </w:r>
      <w:r>
        <w:rPr>
          <w:rFonts w:ascii="Calibri" w:hAnsi="Calibri"/>
          <w:color w:val="1E293B"/>
          <w:sz w:val="20"/>
        </w:rPr>
        <w:t>Structured prompts with explicit device roles to maintain focus in complex topologies.</w:t>
      </w:r>
    </w:p>
    <w:p>
      <w:pPr>
        <w:pStyle w:val="Heading1"/>
        <w:keepNext/>
        <w:spacing w:before="280" w:after="120"/>
      </w:pPr>
      <w:r>
        <w:rPr>
          <w:rFonts w:ascii="Calibri" w:hAnsi="Calibri"/>
          <w:b/>
          <w:color w:val="0A192F"/>
          <w:sz w:val="30"/>
        </w:rPr>
        <w:t>7. Key Results &amp; Personal Impact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Zero Schema Violations: </w:t>
      </w:r>
      <w:r>
        <w:rPr>
          <w:rFonts w:ascii="Calibri" w:hAnsi="Calibri"/>
          <w:color w:val="1E293B"/>
          <w:sz w:val="20"/>
        </w:rPr>
        <w:t>100.0% Pydantic schema validation rate across all 30 benchmark test scenarios.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High Performance: </w:t>
      </w:r>
      <w:r>
        <w:rPr>
          <w:rFonts w:ascii="Calibri" w:hAnsi="Calibri"/>
          <w:color w:val="1E293B"/>
          <w:sz w:val="20"/>
        </w:rPr>
        <w:t>Sub-second inference response times when using Google Gemini 2.5 Flash.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System Cohesion: </w:t>
      </w:r>
      <w:r>
        <w:rPr>
          <w:rFonts w:ascii="Calibri" w:hAnsi="Calibri"/>
          <w:color w:val="1E293B"/>
          <w:sz w:val="20"/>
        </w:rPr>
        <w:t>Seamless end-to-end integration between all system components.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