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A192F"/>
          <w:sz w:val="40"/>
        </w:rPr>
        <w:t>Individual Technical Contribution Report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23"/>
        </w:rPr>
        <w:t>Network Simulation, Lab Replication &amp; Responsible AI Governance Lead — Sudheer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Metadata Attribute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Project Details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Student Name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Sudheer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Assigned Role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Network Simulation, Lab Replication &amp; Responsible AI Governance Lead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Project Title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NetSage AI: Automated Network Diagnostic Assistant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Program Track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Cisco AICTE Virtual Internship Program 2026 — AI Track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Core Modules Owned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documents/Packet_Tracer_10_Lab_Scenarios.md, documents/model_audit_log.md, Security &amp; QA Validation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Key Deliverables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10-Lab Packet Tracer Test Matrix, Topology Replications, Responsible AI Audit Log, 5 Override Studies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Submission Date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August 2026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1. Role &amp; Scope of Contribution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As the Network Simulation, Lab Replication, and Responsible AI Governance Lead for NetSage AI, my core engineering responsibilities were: (1) authoring and configuring the 10-Lab Packet Tracer Stress Testing Matrix (`documents/Packet_Tracer_10_Lab_Scenarios.md`), (2) building and verifying complex multi-layer lab topologies in Cisco Packet Tracer to inject and test Layer 2 to Layer 7 failure modes, (3) managing and curating the Responsible AI audit logging system (`documents/model_audit_log.md`) with comprehensive human-AI agreement metrics, and (4) documenting 5 in-depth human override edge-case evaluations where human engineers caught and corrected initial AI suggestions.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2. 10-Lab Packet Tracer Stress-Testing Architecture (`documents/Packet_Tracer_10_Lab_Scenarios.md`)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To rigorously challenge the diagnostic capabilities of NetSage AI beyond baseline scenarios, I designed a multi-layer stress-testing matrix of 10 distinct Cisco Packet Tracer lab challenges: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Lab #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Scenario Title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OSI Layer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Fault Injection Mechanism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Challenge &amp; Stress Factor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1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Sub-Interface Down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3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interface Gi0/0.10 -&gt; shutdown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Logical sub-interface line protocol visibility.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2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OSPF Timer Mismatch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R1 Hello 10s vs R2 Hello 20s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Cross-device timer inspection with zero active neighbor adjacency.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3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ACL HTTPS Block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ACL permits TCP 80, missing 443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Port-level discrimination between plain HTTP and TLS traffic.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4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DHCP Scope Depletion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Scope pool range exhausted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Connecting client APIPA 169.254.x.x addresses to pool starvation.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5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Unreachable Next-Hop IP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3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Static route to 10.0.0.5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Hallucination prevention: stops AI from modifying valid subnet masks.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6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FTP Control Port 21 Drop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4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ACL permits TCP 20 only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Protocol logic: verifies dual-port FTP requirement (Data 20 vs Control 21).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7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Port Security Err-Disable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MAC violation shutdown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Safety verification: ensures AI avoids destructive switch reload.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8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RADIUS Secret Mismatch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Secret key mismatch on WLC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Differentiates controller pre-shared key typos from hardware failure.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9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Gateway Boundary Error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3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Host 10.1.1.50/28, GW 10.1.1.30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CIDR binary subnetting: validates host-gateway IP boundary alignment.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Lab 10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DAI Untrusted Trunk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DAI enabled, uplink untrusted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Layer 2 Dynamic ARP Inspection security trust flag verification.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3. Cisco Packet Tracer Lab Topology Replication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For each scenario in the stress-testing matrix, I built and verified reproducible Cisco Packet Tracer lab topologies: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Topology Architecture: </w:t>
      </w:r>
      <w:r>
        <w:rPr>
          <w:rFonts w:ascii="Calibri" w:hAnsi="Calibri"/>
          <w:color w:val="1E293B"/>
          <w:sz w:val="20"/>
        </w:rPr>
        <w:t>Configured Cisco 2911 ISR routers, Catalyst 2960 switches, and client workstations with 802.1Q trunking and hierarchical IP subnets.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Fault Injection: </w:t>
      </w:r>
      <w:r>
        <w:rPr>
          <w:rFonts w:ascii="Calibri" w:hAnsi="Calibri"/>
          <w:color w:val="1E293B"/>
          <w:sz w:val="20"/>
        </w:rPr>
        <w:t>Executed controlled fault-injection commands in the Cisco CLI (e.g., misconfigured timers, missing dot1Q encapsulation, incomplete ACLs).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Telemetry Extraction: </w:t>
      </w:r>
      <w:r>
        <w:rPr>
          <w:rFonts w:ascii="Calibri" w:hAnsi="Calibri"/>
          <w:color w:val="1E293B"/>
          <w:sz w:val="20"/>
        </w:rPr>
        <w:t>Extracted raw CLI show command outputs to serve as telemetry inputs for NetSage AI.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Remediation Validation: </w:t>
      </w:r>
      <w:r>
        <w:rPr>
          <w:rFonts w:ascii="Calibri" w:hAnsi="Calibri"/>
          <w:color w:val="1E293B"/>
          <w:sz w:val="20"/>
        </w:rPr>
        <w:t>Applied approved remediation commands back to Packet Tracer devices and confirmed 100% connectivity restoration.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4. Responsible AI Governance &amp; Audit Logging Framework (`documents/model_audit_log.md`)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In strict compliance with Cisco AICTE Responsible AI guidelines, I formulated and curated the audit logging framework that captures every diagnostic event in `documents/model_audit_log.md` and supports live CSV export. The framework tracks: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Diagnostic Traceability: </w:t>
      </w:r>
      <w:r>
        <w:rPr>
          <w:rFonts w:ascii="Calibri" w:hAnsi="Calibri"/>
          <w:color w:val="1E293B"/>
          <w:sz w:val="20"/>
        </w:rPr>
        <w:t>Timestamped records of initial AI diagnosis, quoted evidence lines, and suggested remediation commands.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Human Accountability: </w:t>
      </w:r>
      <w:r>
        <w:rPr>
          <w:rFonts w:ascii="Calibri" w:hAnsi="Calibri"/>
          <w:color w:val="1E293B"/>
          <w:sz w:val="20"/>
        </w:rPr>
        <w:t>Explicit human reviewer identity (Shivanshu Yadav, Vaibhav, or Sudheer) and action: [Approved], [Edited], or [Rejected].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Command Diffing: </w:t>
      </w:r>
      <w:r>
        <w:rPr>
          <w:rFonts w:ascii="Calibri" w:hAnsi="Calibri"/>
          <w:color w:val="1E293B"/>
          <w:sz w:val="20"/>
        </w:rPr>
        <w:t>Exact command diffs comparing AI-suggested commands against final deployed commands.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5. In-Depth Analysis of 5 Real-World Human Override Case Studies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I documented and analyzed 5 critical edge cases where human engineering intervention caught and corrected initial AI suggestions: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Case ID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Injected Problem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Initial AI Diagnosis &amp; Risk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Human Engineering Override &amp; Fix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Outage Prevented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NET-015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Static route dropping packets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AI suggested changing LAN subnet masks.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Engineer found next-hop 10.0.0.5 was dead; repointed route to active gateway 10.0.0.2.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Prevented catastrophic routing loop and LAN-wide packet drops.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NET-016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FTP timeouts to file server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AI suggested increasing FTP client timeouts.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Engineer observed control port 21 was missing in ACL; added permit tcp any any eq 21.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Restored corporate FTP file transfer services immediately.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NET-003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DNS resolution failure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AI suggested opening an external ISP ticket.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Engineer checked router config and re-enabled 'ip domain-lookup' on the local gateway.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Avoided hours of unnecessary telecom ticket escalation.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NET-026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Port Security err-disabled port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AI recommended a full switch reload.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Engineer issued 'shutdown' / 'no shutdown' on the single affected port.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Prevented 15-minute campus network outage affecting 200+ users.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NET-018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WPA2 Enterprise RADIUS failure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AI suspected faulty RADIUS server hardware.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Engineer corrected the RADIUS pre-shared secret string on the Cisco WLC.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Restored secure enterprise Wi-Fi access without replacing hardware.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6. Quality Assurance &amp; Efficacy Results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Fault Resolution: </w:t>
      </w:r>
      <w:r>
        <w:rPr>
          <w:rFonts w:ascii="Calibri" w:hAnsi="Calibri"/>
          <w:color w:val="1E293B"/>
          <w:sz w:val="20"/>
        </w:rPr>
        <w:t>100.0% remediation efficacy across all 10 Packet Tracer stress-test topologies.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Human Agreement: </w:t>
      </w:r>
      <w:r>
        <w:rPr>
          <w:rFonts w:ascii="Calibri" w:hAnsi="Calibri"/>
          <w:color w:val="1E293B"/>
          <w:sz w:val="20"/>
        </w:rPr>
        <w:t>88.3% human agreement rate across the 30-case benchmark dataset.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Safety Guarantee: </w:t>
      </w:r>
      <w:r>
        <w:rPr>
          <w:rFonts w:ascii="Calibri" w:hAnsi="Calibri"/>
          <w:color w:val="1E293B"/>
          <w:sz w:val="20"/>
        </w:rPr>
        <w:t>Zero unverified or destructive commands executed on network infrastructure.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