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F963E3" w:rsidP="005A514D">
            <w:pPr>
              <w:pStyle w:val="Adressat"/>
            </w:pPr>
            <w:bookmarkStart w:id="0" w:name="Addressee"/>
            <w:bookmarkStart w:id="1" w:name="_GoBack"/>
            <w:bookmarkEnd w:id="1"/>
            <w:r>
              <w:t>Överförmyndarnämnden</w:t>
            </w:r>
            <w:bookmarkEnd w:id="0"/>
          </w:p>
        </w:tc>
      </w:tr>
    </w:tbl>
    <w:p w:rsidR="00F963E3" w:rsidRDefault="00F963E3" w:rsidP="00F963E3">
      <w:pPr>
        <w:pStyle w:val="Rubrik1"/>
        <w:spacing w:before="240" w:line="240" w:lineRule="auto"/>
      </w:pPr>
      <w:bookmarkStart w:id="2" w:name="_TempPage"/>
      <w:bookmarkStart w:id="3" w:name="Subject"/>
      <w:bookmarkEnd w:id="2"/>
      <w:r>
        <w:t>Kommentarer till Länsstyrelsens tillsyn</w:t>
      </w:r>
      <w:bookmarkEnd w:id="3"/>
      <w:r w:rsidR="00C26DB6">
        <w:t>sprotokoll 2014-10-13</w:t>
      </w:r>
    </w:p>
    <w:p w:rsidR="00F963E3" w:rsidRDefault="00F963E3" w:rsidP="00F963E3"/>
    <w:p w:rsidR="00F963E3" w:rsidRDefault="00F963E3" w:rsidP="00F963E3">
      <w:pPr>
        <w:pStyle w:val="Rubrik2"/>
        <w:numPr>
          <w:ilvl w:val="1"/>
          <w:numId w:val="0"/>
        </w:numPr>
        <w:spacing w:line="240" w:lineRule="auto"/>
      </w:pPr>
      <w:r>
        <w:t>Förslag till beslut</w:t>
      </w:r>
    </w:p>
    <w:p w:rsidR="00F963E3" w:rsidRDefault="00F963E3" w:rsidP="00F963E3">
      <w:r>
        <w:t>Överförmyndarnämnden noterar nedanstående information till protokollet.</w:t>
      </w:r>
    </w:p>
    <w:p w:rsidR="00F963E3" w:rsidRDefault="00F963E3" w:rsidP="00F963E3">
      <w:pPr>
        <w:pStyle w:val="Rubrik2"/>
        <w:numPr>
          <w:ilvl w:val="1"/>
          <w:numId w:val="0"/>
        </w:numPr>
        <w:spacing w:line="240" w:lineRule="auto"/>
      </w:pPr>
      <w:r>
        <w:t>Ärendet</w:t>
      </w:r>
    </w:p>
    <w:p w:rsidR="00C26DB6" w:rsidRDefault="00F963E3" w:rsidP="00F963E3">
      <w:pPr>
        <w:spacing w:line="276" w:lineRule="auto"/>
      </w:pPr>
      <w:r>
        <w:t xml:space="preserve">Länsstyrelsen i Stockholms län </w:t>
      </w:r>
      <w:r w:rsidR="00C26DB6">
        <w:t xml:space="preserve">har utövat tillsyn över </w:t>
      </w:r>
      <w:r>
        <w:t>överförmyndarnämnden</w:t>
      </w:r>
      <w:r w:rsidR="00C26DB6">
        <w:t>s handläggning av två ärenden.</w:t>
      </w:r>
      <w:r>
        <w:t xml:space="preserve"> </w:t>
      </w:r>
      <w:r w:rsidR="00C26DB6">
        <w:t>Det första ärendet är handläggningen av en ansökan om byte av god man och det andra ärendet handlar om utlämnande av allmänna handlingar.</w:t>
      </w:r>
    </w:p>
    <w:p w:rsidR="00F963E3" w:rsidRPr="00B62653" w:rsidRDefault="00F963E3" w:rsidP="00F963E3">
      <w:pPr>
        <w:spacing w:line="276" w:lineRule="auto"/>
      </w:pPr>
      <w:r>
        <w:t xml:space="preserve">Innan man läser </w:t>
      </w:r>
      <w:r w:rsidR="00C26DB6">
        <w:t>protokollet</w:t>
      </w:r>
      <w:r>
        <w:t xml:space="preserve"> bör man känna till att när Länsstyrelsen finner något att anmärka på lämnar den kritik. Kritiken är indelad i </w:t>
      </w:r>
      <w:r w:rsidRPr="00B62653">
        <w:t>4 grader:</w:t>
      </w:r>
    </w:p>
    <w:p w:rsidR="00BD412B" w:rsidRPr="00BD412B" w:rsidRDefault="00F963E3" w:rsidP="00BD412B">
      <w:pPr>
        <w:pStyle w:val="Liststycke"/>
        <w:numPr>
          <w:ilvl w:val="0"/>
          <w:numId w:val="1"/>
        </w:numPr>
        <w:spacing w:line="276" w:lineRule="auto"/>
        <w:rPr>
          <w:i/>
        </w:rPr>
      </w:pPr>
      <w:r w:rsidRPr="00BD412B">
        <w:rPr>
          <w:i/>
        </w:rPr>
        <w:t xml:space="preserve">Kan </w:t>
      </w:r>
      <w:proofErr w:type="gramStart"/>
      <w:r w:rsidRPr="00BD412B">
        <w:rPr>
          <w:i/>
        </w:rPr>
        <w:t>ej</w:t>
      </w:r>
      <w:proofErr w:type="gramEnd"/>
      <w:r w:rsidRPr="00BD412B">
        <w:rPr>
          <w:i/>
        </w:rPr>
        <w:t xml:space="preserve"> undgå kritik 2. Kritik 3. Allvarlig kritik 4. Mycket allvarlig kritik</w:t>
      </w:r>
    </w:p>
    <w:p w:rsidR="00666A5F" w:rsidRDefault="00826B1A" w:rsidP="00826B1A">
      <w:pPr>
        <w:pStyle w:val="Rubrik3"/>
      </w:pPr>
      <w:r>
        <w:t>Ansökan om byte av god man</w:t>
      </w:r>
    </w:p>
    <w:p w:rsidR="00826B1A" w:rsidRPr="00826B1A" w:rsidRDefault="00826B1A" w:rsidP="00826B1A">
      <w:r>
        <w:t xml:space="preserve">Länsstyrelsen anser att Överförmyndarnämnden har tagit för lång tid på sig i handläggningen av </w:t>
      </w:r>
      <w:r w:rsidR="005F3D2F">
        <w:t xml:space="preserve">en </w:t>
      </w:r>
      <w:r>
        <w:t xml:space="preserve">ansökan om byte av god man. Handläggningstiden som kritiseras motsvarar ca sex månader. Länsstyrelsen ger nämnden kritik enligt punkten 1 ovan. Det vill säga den mildaste formen av kritik. </w:t>
      </w:r>
    </w:p>
    <w:p w:rsidR="00F963E3" w:rsidRDefault="00F963E3" w:rsidP="00F963E3">
      <w:pPr>
        <w:pStyle w:val="Slutkommentar"/>
        <w:spacing w:line="276" w:lineRule="auto"/>
        <w:rPr>
          <w:sz w:val="22"/>
          <w:szCs w:val="22"/>
        </w:rPr>
      </w:pPr>
    </w:p>
    <w:p w:rsidR="00826B1A" w:rsidRDefault="00984A18" w:rsidP="00984A18">
      <w:r>
        <w:t>Överförmyndarenheten</w:t>
      </w:r>
      <w:r w:rsidR="00BD412B">
        <w:t xml:space="preserve">s personal </w:t>
      </w:r>
      <w:r w:rsidR="003C0A86">
        <w:t xml:space="preserve">och nämndens ledamöter </w:t>
      </w:r>
      <w:r w:rsidR="00BD412B">
        <w:t>har</w:t>
      </w:r>
      <w:r>
        <w:t xml:space="preserve"> </w:t>
      </w:r>
      <w:r w:rsidR="00BD412B">
        <w:t>full insikt om</w:t>
      </w:r>
      <w:r>
        <w:t xml:space="preserve"> att handläggningen av ett ärende ska ske så </w:t>
      </w:r>
      <w:r w:rsidRPr="00984A18">
        <w:t>enkelt, snabbt och billigt som möjligt utan att säkerheten eftersätts</w:t>
      </w:r>
      <w:r>
        <w:t>. Överförmyndarenheten</w:t>
      </w:r>
      <w:r w:rsidR="003C0A86">
        <w:t>/nämnden</w:t>
      </w:r>
      <w:r>
        <w:t xml:space="preserve"> eftersträvar alltid korta handläggningstider. Det som har varit oklart i detta fall är om ett ärende kan vilandeförklaras i avvaktan på ett annat ärendes avgörande som det första ärendet är avhängigt av. I detta fall ansåg Överförmyndarenheten</w:t>
      </w:r>
      <w:r w:rsidR="003C0A86">
        <w:t>/nämnden</w:t>
      </w:r>
      <w:r>
        <w:t xml:space="preserve"> att ansökan om byte av god man kunde vilandeförklaras i avvaktan på tingsrättens avgörande av om godmanskapet skulle upphöra eller </w:t>
      </w:r>
      <w:proofErr w:type="gramStart"/>
      <w:r>
        <w:t>ej</w:t>
      </w:r>
      <w:proofErr w:type="gramEnd"/>
      <w:r>
        <w:t>.</w:t>
      </w:r>
      <w:r w:rsidR="003C0A86">
        <w:t xml:space="preserve"> Det som var avgörande för nämndens bedömning av </w:t>
      </w:r>
      <w:r w:rsidR="00D14D3D">
        <w:t xml:space="preserve">att </w:t>
      </w:r>
      <w:r w:rsidR="003C0A86">
        <w:t xml:space="preserve">avvakta med beslutet om byte av god man var att tillse att huvudmannen inte </w:t>
      </w:r>
      <w:proofErr w:type="gramStart"/>
      <w:r w:rsidR="003C0A86">
        <w:t>därav</w:t>
      </w:r>
      <w:proofErr w:type="gramEnd"/>
      <w:r w:rsidR="003C0A86">
        <w:t xml:space="preserve"> skulle lida några rättsförluster. </w:t>
      </w:r>
      <w:r>
        <w:t xml:space="preserve"> Länsstyrelsens kritik klargör att detta</w:t>
      </w:r>
      <w:r w:rsidR="00D14D3D">
        <w:t xml:space="preserve"> </w:t>
      </w:r>
      <w:r>
        <w:t>inte är möjligt</w:t>
      </w:r>
      <w:r w:rsidR="00D14D3D">
        <w:t xml:space="preserve"> trots att nämnden tillsett att huvudmannen inte skulle lida några rättsförluster</w:t>
      </w:r>
      <w:r>
        <w:t>. Överförmyndaren</w:t>
      </w:r>
      <w:r w:rsidR="00D14D3D">
        <w:t xml:space="preserve">heten/nämnden </w:t>
      </w:r>
      <w:r w:rsidR="00BD412B">
        <w:t>tar till sig kritiken.</w:t>
      </w:r>
    </w:p>
    <w:p w:rsidR="005F3D2F" w:rsidRDefault="005F3D2F" w:rsidP="00984A18"/>
    <w:p w:rsidR="004B40B7" w:rsidRDefault="00BD412B" w:rsidP="00BD412B">
      <w:pPr>
        <w:pStyle w:val="Rubrik3"/>
      </w:pPr>
      <w:r>
        <w:t>Utlämnande av allmänna handlingar</w:t>
      </w:r>
    </w:p>
    <w:p w:rsidR="00256DFF" w:rsidRDefault="00256DFF" w:rsidP="00256DFF">
      <w:r>
        <w:t xml:space="preserve">Länsstyrelsen lämnar kritik </w:t>
      </w:r>
      <w:r w:rsidR="003C0A86">
        <w:t xml:space="preserve">för att nämnden dröjt med att lämna ut handlingar under semestertid </w:t>
      </w:r>
      <w:r>
        <w:t>enligt punkten 1</w:t>
      </w:r>
      <w:r w:rsidR="003C0A86">
        <w:t xml:space="preserve"> ovan nämnt. Det vill säga den mildaste formen av kritik. Överförmyndarenheten vill uppmärksamma nämnden på att kritiken lämnas mer än ett år efter den inträffade incidenten och att enheten/nämnden långt innan dess vidtagit åtgärder för att minimera framtida incidenter av liknande slag.</w:t>
      </w:r>
    </w:p>
    <w:p w:rsidR="003C0A86" w:rsidRDefault="003C0A86" w:rsidP="00256DFF"/>
    <w:p w:rsidR="00BD412B" w:rsidRDefault="00256DFF" w:rsidP="00BD412B">
      <w:r>
        <w:t xml:space="preserve">Följande åtgärder har </w:t>
      </w:r>
      <w:r w:rsidR="00BD412B">
        <w:t>vidtagits från Överförmyndarenhetens sida.</w:t>
      </w:r>
    </w:p>
    <w:p w:rsidR="00256DFF" w:rsidRDefault="00256DFF" w:rsidP="00256DFF">
      <w:pPr>
        <w:pStyle w:val="Liststycke"/>
        <w:numPr>
          <w:ilvl w:val="0"/>
          <w:numId w:val="2"/>
        </w:numPr>
      </w:pPr>
      <w:r>
        <w:t>Uppdaterat enhetspersonalen om rutiner och gällande regler.</w:t>
      </w:r>
      <w:r w:rsidR="003C0A86">
        <w:t xml:space="preserve"> Detta sker även kontinuerligt.</w:t>
      </w:r>
    </w:p>
    <w:p w:rsidR="00256DFF" w:rsidRDefault="00256DFF" w:rsidP="00256DFF">
      <w:pPr>
        <w:pStyle w:val="Liststycke"/>
        <w:numPr>
          <w:ilvl w:val="0"/>
          <w:numId w:val="2"/>
        </w:numPr>
      </w:pPr>
      <w:r>
        <w:t>Infört en ny delegationsordning som minskar sårbarheten gällande delegation på beslut om utlämnande av handlingar</w:t>
      </w:r>
      <w:r w:rsidR="003C0A86">
        <w:t xml:space="preserve"> vid semestertider</w:t>
      </w:r>
      <w:r>
        <w:t>.</w:t>
      </w:r>
    </w:p>
    <w:p w:rsidR="00256DFF" w:rsidRPr="00BD412B" w:rsidRDefault="00256DFF" w:rsidP="00256DFF">
      <w:pPr>
        <w:ind w:left="360"/>
      </w:pPr>
    </w:p>
    <w:p w:rsidR="004B40B7" w:rsidRDefault="004B40B7" w:rsidP="00F963E3">
      <w:pPr>
        <w:spacing w:line="276" w:lineRule="auto"/>
      </w:pPr>
    </w:p>
    <w:p w:rsidR="00F963E3" w:rsidRDefault="00F963E3" w:rsidP="00F963E3">
      <w:r>
        <w:t>ÖVERFÖRMYNDARENHETEN</w:t>
      </w:r>
    </w:p>
    <w:p w:rsidR="00F963E3" w:rsidRDefault="00F963E3" w:rsidP="00F963E3"/>
    <w:p w:rsidR="00F963E3" w:rsidRDefault="00F963E3" w:rsidP="00F963E3"/>
    <w:p w:rsidR="00F963E3" w:rsidRDefault="00F963E3" w:rsidP="00F963E3">
      <w:bookmarkStart w:id="4" w:name="Name"/>
      <w:r>
        <w:t>Ann-Charlotte Oetterli</w:t>
      </w:r>
      <w:bookmarkEnd w:id="4"/>
    </w:p>
    <w:p w:rsidR="00F963E3" w:rsidRDefault="00F963E3" w:rsidP="00F963E3">
      <w:r>
        <w:t>Enhetschef</w:t>
      </w:r>
    </w:p>
    <w:p w:rsidR="00F963E3" w:rsidRDefault="00F963E3" w:rsidP="00F963E3"/>
    <w:p w:rsidR="00F963E3" w:rsidRDefault="00F963E3" w:rsidP="00F963E3"/>
    <w:p w:rsidR="00F963E3" w:rsidRDefault="00F963E3" w:rsidP="00F963E3"/>
    <w:p w:rsidR="00F963E3" w:rsidRDefault="00F963E3" w:rsidP="00F963E3"/>
    <w:p w:rsidR="00F963E3" w:rsidRDefault="00F963E3" w:rsidP="00F963E3">
      <w:r>
        <w:t>Bilaga:</w:t>
      </w:r>
    </w:p>
    <w:p w:rsidR="00F963E3" w:rsidRDefault="00F963E3" w:rsidP="00F963E3">
      <w:r>
        <w:t>Län</w:t>
      </w:r>
      <w:r w:rsidR="005B1794">
        <w:t xml:space="preserve">sstyrelsens </w:t>
      </w:r>
      <w:r w:rsidR="00BD412B">
        <w:t>tillsynsprotokoll</w:t>
      </w:r>
      <w:r w:rsidR="005B1794">
        <w:t xml:space="preserve"> </w:t>
      </w:r>
      <w:r w:rsidR="00BD412B">
        <w:t>2014-10-13</w:t>
      </w:r>
      <w:r>
        <w:t xml:space="preserve">, beteckning </w:t>
      </w:r>
      <w:proofErr w:type="gramStart"/>
      <w:r>
        <w:t>203-</w:t>
      </w:r>
      <w:r w:rsidR="00BD412B">
        <w:t>37432</w:t>
      </w:r>
      <w:proofErr w:type="gramEnd"/>
      <w:r w:rsidR="005B1794">
        <w:t>-201</w:t>
      </w:r>
      <w:r w:rsidR="00BD412B">
        <w:t>4</w:t>
      </w:r>
    </w:p>
    <w:p w:rsidR="00705929" w:rsidRDefault="00705929" w:rsidP="00F963E3">
      <w:pPr>
        <w:pStyle w:val="Rubrik1"/>
      </w:pPr>
    </w:p>
    <w:sectPr w:rsidR="0070592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B7" w:rsidRDefault="004B40B7">
      <w:r>
        <w:separator/>
      </w:r>
    </w:p>
  </w:endnote>
  <w:endnote w:type="continuationSeparator" w:id="0">
    <w:p w:rsidR="004B40B7" w:rsidRDefault="004B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B7" w:rsidRDefault="004B40B7" w:rsidP="00027B2E">
    <w:pPr>
      <w:pStyle w:val="Sidfot"/>
      <w:rPr>
        <w:szCs w:val="2"/>
      </w:rPr>
    </w:pPr>
  </w:p>
  <w:p w:rsidR="004B40B7" w:rsidRDefault="004B40B7" w:rsidP="00027B2E">
    <w:pPr>
      <w:pStyle w:val="Sidfot"/>
      <w:rPr>
        <w:szCs w:val="2"/>
      </w:rPr>
    </w:pPr>
  </w:p>
  <w:p w:rsidR="004B40B7" w:rsidRDefault="004B40B7" w:rsidP="00027B2E">
    <w:pPr>
      <w:pStyle w:val="Sidfot"/>
      <w:rPr>
        <w:szCs w:val="2"/>
      </w:rPr>
    </w:pPr>
  </w:p>
  <w:p w:rsidR="004B40B7" w:rsidRPr="00092ADA" w:rsidRDefault="004B40B7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4B40B7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4B40B7" w:rsidRPr="00F2400E" w:rsidRDefault="004B40B7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4B40B7" w:rsidRPr="00A77D51" w:rsidTr="00D3288C">
      <w:tc>
        <w:tcPr>
          <w:tcW w:w="2031" w:type="dxa"/>
          <w:tcMar>
            <w:left w:w="0" w:type="dxa"/>
          </w:tcMar>
        </w:tcPr>
        <w:p w:rsidR="004B40B7" w:rsidRPr="00A77D51" w:rsidRDefault="004B40B7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>
            <w:rPr>
              <w:szCs w:val="14"/>
            </w:rPr>
            <w:t>,</w:t>
          </w:r>
          <w:bookmarkEnd w:id="14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4B40B7" w:rsidRPr="00A77D51" w:rsidRDefault="004B40B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4B40B7" w:rsidRPr="00A77D51" w:rsidRDefault="004B40B7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4B40B7" w:rsidRPr="00A77D51" w:rsidRDefault="004B40B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4B40B7" w:rsidRPr="00A77D51" w:rsidRDefault="004B40B7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4B40B7" w:rsidRPr="00A77D51" w:rsidRDefault="004B40B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4B40B7" w:rsidRDefault="004B40B7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4B40B7" w:rsidRPr="009D06AF" w:rsidRDefault="004B40B7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B7" w:rsidRDefault="004B40B7">
      <w:r>
        <w:separator/>
      </w:r>
    </w:p>
  </w:footnote>
  <w:footnote w:type="continuationSeparator" w:id="0">
    <w:p w:rsidR="004B40B7" w:rsidRDefault="004B4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B7" w:rsidRPr="009D06AF" w:rsidRDefault="004B40B7" w:rsidP="009D06AF">
    <w:pPr>
      <w:pStyle w:val="Sidhuvud"/>
      <w:rPr>
        <w:sz w:val="18"/>
        <w:szCs w:val="18"/>
      </w:rPr>
    </w:pPr>
    <w:r w:rsidRPr="00F963E3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B76EA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B76EAB" w:rsidRPr="009D06AF">
      <w:rPr>
        <w:sz w:val="18"/>
        <w:szCs w:val="18"/>
      </w:rPr>
      <w:fldChar w:fldCharType="separate"/>
    </w:r>
    <w:r w:rsidR="00324D31">
      <w:rPr>
        <w:noProof/>
        <w:sz w:val="18"/>
        <w:szCs w:val="18"/>
      </w:rPr>
      <w:t>2</w:t>
    </w:r>
    <w:r w:rsidR="00B76EA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B76EA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B76EAB" w:rsidRPr="009D06AF">
      <w:rPr>
        <w:sz w:val="18"/>
        <w:szCs w:val="18"/>
      </w:rPr>
      <w:fldChar w:fldCharType="separate"/>
    </w:r>
    <w:r w:rsidR="00324D31">
      <w:rPr>
        <w:noProof/>
        <w:sz w:val="18"/>
        <w:szCs w:val="18"/>
      </w:rPr>
      <w:t>2</w:t>
    </w:r>
    <w:r w:rsidR="00B76EA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0B7" w:rsidRPr="003F70FC" w:rsidRDefault="004B40B7" w:rsidP="00804A71">
    <w:pPr>
      <w:pStyle w:val="Sidhuvud"/>
      <w:rPr>
        <w:sz w:val="18"/>
        <w:szCs w:val="18"/>
      </w:rPr>
    </w:pPr>
    <w:r w:rsidRPr="00F963E3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72B804A4" wp14:editId="1896EE28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B76EA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B76EAB" w:rsidRPr="003F70FC">
      <w:rPr>
        <w:sz w:val="18"/>
        <w:szCs w:val="18"/>
      </w:rPr>
      <w:fldChar w:fldCharType="separate"/>
    </w:r>
    <w:r w:rsidR="00324D31">
      <w:rPr>
        <w:noProof/>
        <w:sz w:val="18"/>
        <w:szCs w:val="18"/>
      </w:rPr>
      <w:t>1</w:t>
    </w:r>
    <w:r w:rsidR="00B76EA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B76EA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B76EAB" w:rsidRPr="003F70FC">
      <w:rPr>
        <w:sz w:val="18"/>
        <w:szCs w:val="18"/>
      </w:rPr>
      <w:fldChar w:fldCharType="separate"/>
    </w:r>
    <w:r w:rsidR="00324D31">
      <w:rPr>
        <w:noProof/>
        <w:sz w:val="18"/>
        <w:szCs w:val="18"/>
      </w:rPr>
      <w:t>2</w:t>
    </w:r>
    <w:r w:rsidR="00B76EA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5" w:name="Date"/>
    <w:r>
      <w:rPr>
        <w:rFonts w:ascii="Garamond" w:hAnsi="Garamond"/>
      </w:rPr>
      <w:t>201</w:t>
    </w:r>
    <w:bookmarkEnd w:id="5"/>
    <w:r w:rsidR="00BD412B">
      <w:rPr>
        <w:rFonts w:ascii="Garamond" w:hAnsi="Garamond"/>
      </w:rPr>
      <w:t>4-11-06</w:t>
    </w:r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B40B7" w:rsidRPr="005F2037" w:rsidRDefault="004B40B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6" w:name="DocumentType"/>
    <w:r>
      <w:rPr>
        <w:szCs w:val="24"/>
      </w:rPr>
      <w:t>TJÄNSTESKRIVELSE</w:t>
    </w:r>
    <w:bookmarkEnd w:id="6"/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7" w:name="Dnr"/>
    <w:r w:rsidR="00BD412B">
      <w:rPr>
        <w:rFonts w:ascii="Garamond" w:hAnsi="Garamond"/>
      </w:rPr>
      <w:t>ÖFN Dnr 2014</w:t>
    </w:r>
    <w:r>
      <w:rPr>
        <w:rFonts w:ascii="Garamond" w:hAnsi="Garamond"/>
      </w:rPr>
      <w:t>/</w:t>
    </w:r>
    <w:bookmarkEnd w:id="7"/>
    <w:r w:rsidR="00BD412B">
      <w:rPr>
        <w:rFonts w:ascii="Garamond" w:hAnsi="Garamond"/>
      </w:rPr>
      <w:t>40-199</w:t>
    </w:r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8" w:name="Department1"/>
    <w:bookmarkEnd w:id="8"/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B40B7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B40B7" w:rsidRPr="00884A53" w:rsidRDefault="004B40B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428A2"/>
    <w:multiLevelType w:val="hybridMultilevel"/>
    <w:tmpl w:val="BF1AD2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A27F4"/>
    <w:multiLevelType w:val="hybridMultilevel"/>
    <w:tmpl w:val="58FC54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A"/>
    <w:docVar w:name="Logo" w:val="Green"/>
  </w:docVars>
  <w:rsids>
    <w:rsidRoot w:val="00C039EA"/>
    <w:rsid w:val="0000199A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11B5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56DFF"/>
    <w:rsid w:val="00271BF1"/>
    <w:rsid w:val="00272374"/>
    <w:rsid w:val="002841C0"/>
    <w:rsid w:val="002908AD"/>
    <w:rsid w:val="00290DCA"/>
    <w:rsid w:val="002B57D3"/>
    <w:rsid w:val="002C1483"/>
    <w:rsid w:val="002F2DA7"/>
    <w:rsid w:val="00311E0B"/>
    <w:rsid w:val="0031790E"/>
    <w:rsid w:val="00324D31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C0A86"/>
    <w:rsid w:val="003C78B9"/>
    <w:rsid w:val="003F4EF1"/>
    <w:rsid w:val="003F70FC"/>
    <w:rsid w:val="00401768"/>
    <w:rsid w:val="00407E0B"/>
    <w:rsid w:val="00435510"/>
    <w:rsid w:val="00453A5D"/>
    <w:rsid w:val="00460FD4"/>
    <w:rsid w:val="00461524"/>
    <w:rsid w:val="0047657A"/>
    <w:rsid w:val="00481A9B"/>
    <w:rsid w:val="004B40B7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794"/>
    <w:rsid w:val="005B1BE4"/>
    <w:rsid w:val="005C3350"/>
    <w:rsid w:val="005E1382"/>
    <w:rsid w:val="005E3C24"/>
    <w:rsid w:val="005E428E"/>
    <w:rsid w:val="005F2037"/>
    <w:rsid w:val="005F3D2F"/>
    <w:rsid w:val="0060220D"/>
    <w:rsid w:val="00603BD4"/>
    <w:rsid w:val="0062322E"/>
    <w:rsid w:val="00625E04"/>
    <w:rsid w:val="006342EE"/>
    <w:rsid w:val="0063507F"/>
    <w:rsid w:val="00635477"/>
    <w:rsid w:val="00642FDB"/>
    <w:rsid w:val="00643B7E"/>
    <w:rsid w:val="00666980"/>
    <w:rsid w:val="00666A5F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7E2330"/>
    <w:rsid w:val="00804A71"/>
    <w:rsid w:val="00805572"/>
    <w:rsid w:val="00826889"/>
    <w:rsid w:val="00826B1A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180B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14B1"/>
    <w:rsid w:val="00955C20"/>
    <w:rsid w:val="00955C53"/>
    <w:rsid w:val="00965B94"/>
    <w:rsid w:val="0097176C"/>
    <w:rsid w:val="00977357"/>
    <w:rsid w:val="0098084F"/>
    <w:rsid w:val="00984A18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76EAB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412B"/>
    <w:rsid w:val="00BD7155"/>
    <w:rsid w:val="00BE1791"/>
    <w:rsid w:val="00BE24F7"/>
    <w:rsid w:val="00BF590A"/>
    <w:rsid w:val="00C02339"/>
    <w:rsid w:val="00C039EA"/>
    <w:rsid w:val="00C10D3F"/>
    <w:rsid w:val="00C2670D"/>
    <w:rsid w:val="00C26DB6"/>
    <w:rsid w:val="00C26E84"/>
    <w:rsid w:val="00C37F6E"/>
    <w:rsid w:val="00C41158"/>
    <w:rsid w:val="00C4543A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4D3D"/>
    <w:rsid w:val="00D1776B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963E3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/>
    <o:shapelayout v:ext="edit">
      <o:idmap v:ext="edit" data="1"/>
    </o:shapelayout>
  </w:shapeDefaults>
  <w:decimalSymbol w:val=","/>
  <w:listSeparator w:val=";"/>
  <w15:docId w15:val="{67C5053B-6DD0-4331-88D4-A631CD36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F963E3"/>
    <w:pPr>
      <w:keepNext/>
      <w:keepLines/>
      <w:spacing w:before="200" w:line="240" w:lineRule="auto"/>
      <w:outlineLvl w:val="4"/>
    </w:pPr>
    <w:rPr>
      <w:rFonts w:ascii="Cambria" w:hAnsi="Cambria"/>
      <w:color w:val="243F60"/>
      <w:sz w:val="22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F963E3"/>
    <w:pPr>
      <w:keepNext/>
      <w:keepLines/>
      <w:spacing w:before="200" w:line="240" w:lineRule="auto"/>
      <w:outlineLvl w:val="5"/>
    </w:pPr>
    <w:rPr>
      <w:rFonts w:ascii="Cambria" w:hAnsi="Cambria"/>
      <w:i/>
      <w:iCs/>
      <w:color w:val="243F60"/>
      <w:sz w:val="22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F963E3"/>
    <w:pPr>
      <w:keepNext/>
      <w:keepLines/>
      <w:spacing w:before="200" w:line="240" w:lineRule="auto"/>
      <w:outlineLvl w:val="6"/>
    </w:pPr>
    <w:rPr>
      <w:rFonts w:ascii="Cambria" w:hAnsi="Cambria"/>
      <w:i/>
      <w:iCs/>
      <w:color w:val="404040"/>
      <w:sz w:val="22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F963E3"/>
    <w:pPr>
      <w:keepNext/>
      <w:keepLines/>
      <w:spacing w:before="200" w:line="240" w:lineRule="auto"/>
      <w:outlineLvl w:val="7"/>
    </w:pPr>
    <w:rPr>
      <w:rFonts w:ascii="Cambria" w:hAnsi="Cambria"/>
      <w:color w:val="404040"/>
      <w:sz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F963E3"/>
    <w:pPr>
      <w:keepNext/>
      <w:keepLines/>
      <w:spacing w:before="200" w:line="240" w:lineRule="auto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character" w:customStyle="1" w:styleId="Rubrik5Char">
    <w:name w:val="Rubrik 5 Char"/>
    <w:basedOn w:val="Standardstycketeckensnitt"/>
    <w:link w:val="Rubrik5"/>
    <w:semiHidden/>
    <w:rsid w:val="00F963E3"/>
    <w:rPr>
      <w:rFonts w:ascii="Cambria" w:hAnsi="Cambria"/>
      <w:color w:val="243F60"/>
      <w:sz w:val="22"/>
    </w:rPr>
  </w:style>
  <w:style w:type="character" w:customStyle="1" w:styleId="Rubrik6Char">
    <w:name w:val="Rubrik 6 Char"/>
    <w:basedOn w:val="Standardstycketeckensnitt"/>
    <w:link w:val="Rubrik6"/>
    <w:semiHidden/>
    <w:rsid w:val="00F963E3"/>
    <w:rPr>
      <w:rFonts w:ascii="Cambria" w:hAnsi="Cambria"/>
      <w:i/>
      <w:iCs/>
      <w:color w:val="243F60"/>
      <w:sz w:val="22"/>
    </w:rPr>
  </w:style>
  <w:style w:type="character" w:customStyle="1" w:styleId="Rubrik7Char">
    <w:name w:val="Rubrik 7 Char"/>
    <w:basedOn w:val="Standardstycketeckensnitt"/>
    <w:link w:val="Rubrik7"/>
    <w:semiHidden/>
    <w:rsid w:val="00F963E3"/>
    <w:rPr>
      <w:rFonts w:ascii="Cambria" w:hAnsi="Cambria"/>
      <w:i/>
      <w:iCs/>
      <w:color w:val="404040"/>
      <w:sz w:val="22"/>
    </w:rPr>
  </w:style>
  <w:style w:type="character" w:customStyle="1" w:styleId="Rubrik8Char">
    <w:name w:val="Rubrik 8 Char"/>
    <w:basedOn w:val="Standardstycketeckensnitt"/>
    <w:link w:val="Rubrik8"/>
    <w:semiHidden/>
    <w:rsid w:val="00F963E3"/>
    <w:rPr>
      <w:rFonts w:ascii="Cambria" w:hAnsi="Cambria"/>
      <w:color w:val="404040"/>
    </w:rPr>
  </w:style>
  <w:style w:type="character" w:customStyle="1" w:styleId="Rubrik9Char">
    <w:name w:val="Rubrik 9 Char"/>
    <w:basedOn w:val="Standardstycketeckensnitt"/>
    <w:link w:val="Rubrik9"/>
    <w:semiHidden/>
    <w:rsid w:val="00F963E3"/>
    <w:rPr>
      <w:rFonts w:ascii="Cambria" w:hAnsi="Cambria"/>
      <w:i/>
      <w:iCs/>
      <w:color w:val="404040"/>
    </w:rPr>
  </w:style>
  <w:style w:type="character" w:customStyle="1" w:styleId="Rubrik1Char">
    <w:name w:val="Rubrik 1 Char"/>
    <w:basedOn w:val="Standardstycketeckensnitt"/>
    <w:link w:val="Rubrik1"/>
    <w:rsid w:val="00F963E3"/>
    <w:rPr>
      <w:rFonts w:ascii="Gill Sans MT" w:hAnsi="Gill Sans MT"/>
      <w:b/>
      <w:sz w:val="32"/>
      <w:szCs w:val="26"/>
    </w:rPr>
  </w:style>
  <w:style w:type="paragraph" w:styleId="Innehll1">
    <w:name w:val="toc 1"/>
    <w:basedOn w:val="Normal"/>
    <w:next w:val="Normal"/>
    <w:uiPriority w:val="39"/>
    <w:rsid w:val="00F963E3"/>
    <w:pPr>
      <w:spacing w:line="240" w:lineRule="auto"/>
    </w:pPr>
    <w:rPr>
      <w:rFonts w:ascii="Times New Roman" w:hAnsi="Times New Roman"/>
      <w:szCs w:val="24"/>
    </w:rPr>
  </w:style>
  <w:style w:type="paragraph" w:styleId="Slutkommentar">
    <w:name w:val="endnote text"/>
    <w:basedOn w:val="Normal"/>
    <w:link w:val="SlutkommentarChar"/>
    <w:rsid w:val="00F963E3"/>
    <w:pPr>
      <w:spacing w:line="240" w:lineRule="auto"/>
    </w:pPr>
    <w:rPr>
      <w:rFonts w:ascii="Times New Roman" w:hAnsi="Times New Roman"/>
      <w:sz w:val="20"/>
    </w:rPr>
  </w:style>
  <w:style w:type="character" w:customStyle="1" w:styleId="SlutkommentarChar">
    <w:name w:val="Slutkommentar Char"/>
    <w:basedOn w:val="Standardstycketeckensnitt"/>
    <w:link w:val="Slutkommentar"/>
    <w:rsid w:val="00F963E3"/>
  </w:style>
  <w:style w:type="paragraph" w:styleId="Fotnotstext">
    <w:name w:val="footnote text"/>
    <w:basedOn w:val="Normal"/>
    <w:link w:val="FotnotstextChar"/>
    <w:rsid w:val="00F963E3"/>
    <w:pPr>
      <w:spacing w:line="240" w:lineRule="auto"/>
    </w:pPr>
    <w:rPr>
      <w:rFonts w:ascii="Times New Roman" w:hAnsi="Times New Roman"/>
      <w:sz w:val="20"/>
    </w:rPr>
  </w:style>
  <w:style w:type="character" w:customStyle="1" w:styleId="FotnotstextChar">
    <w:name w:val="Fotnotstext Char"/>
    <w:basedOn w:val="Standardstycketeckensnitt"/>
    <w:link w:val="Fotnotstext"/>
    <w:rsid w:val="00F963E3"/>
  </w:style>
  <w:style w:type="character" w:styleId="Fotnotsreferens">
    <w:name w:val="footnote reference"/>
    <w:basedOn w:val="Standardstycketeckensnitt"/>
    <w:rsid w:val="00F963E3"/>
    <w:rPr>
      <w:vertAlign w:val="superscript"/>
    </w:rPr>
  </w:style>
  <w:style w:type="paragraph" w:styleId="Liststycke">
    <w:name w:val="List Paragraph"/>
    <w:basedOn w:val="Normal"/>
    <w:uiPriority w:val="34"/>
    <w:rsid w:val="00BD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9C7A-0E64-4D64-933D-1B7D26C2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1</TotalTime>
  <Pages>2</Pages>
  <Words>389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</vt:lpstr>
    </vt:vector>
  </TitlesOfParts>
  <Company>Nacka kommun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acoe</dc:creator>
  <cp:lastModifiedBy>Rajala Anneli</cp:lastModifiedBy>
  <cp:revision>2</cp:revision>
  <cp:lastPrinted>2011-01-21T09:33:00Z</cp:lastPrinted>
  <dcterms:created xsi:type="dcterms:W3CDTF">2014-11-13T07:12:00Z</dcterms:created>
  <dcterms:modified xsi:type="dcterms:W3CDTF">2014-11-13T07:12:00Z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