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14:paraId="6B2CF86A" w14:textId="77777777" w:rsidTr="00370DED">
        <w:tc>
          <w:tcPr>
            <w:tcW w:w="1087" w:type="pct"/>
            <w:tcBorders>
              <w:top w:val="nil"/>
              <w:bottom w:val="nil"/>
            </w:tcBorders>
          </w:tcPr>
          <w:p w14:paraId="7445F925" w14:textId="77777777"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14:paraId="3B73F93A" w14:textId="77777777" w:rsidR="00BB09DF" w:rsidRPr="00230B84" w:rsidRDefault="004249AA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14:paraId="253DAE9E" w14:textId="77777777" w:rsidTr="00370DED">
        <w:tc>
          <w:tcPr>
            <w:tcW w:w="1087" w:type="pct"/>
            <w:tcBorders>
              <w:top w:val="nil"/>
            </w:tcBorders>
          </w:tcPr>
          <w:p w14:paraId="3742EC40" w14:textId="77777777"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14:paraId="1D6E22E7" w14:textId="77777777" w:rsidR="00BB09DF" w:rsidRPr="00A45B5D" w:rsidRDefault="004249AA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2016-01-26</w:t>
            </w:r>
            <w:bookmarkEnd w:id="1"/>
          </w:p>
        </w:tc>
      </w:tr>
      <w:tr w:rsidR="00BB09DF" w:rsidRPr="00230B84" w14:paraId="4C58F54B" w14:textId="77777777" w:rsidTr="00370DED">
        <w:tc>
          <w:tcPr>
            <w:tcW w:w="1087" w:type="pct"/>
            <w:tcBorders>
              <w:bottom w:val="nil"/>
            </w:tcBorders>
          </w:tcPr>
          <w:p w14:paraId="4A60ADCD" w14:textId="77777777" w:rsidR="00BB09DF" w:rsidRPr="00230B84" w:rsidRDefault="004249AA" w:rsidP="0052316A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14:paraId="79F87978" w14:textId="35036BF7" w:rsidR="00BB09DF" w:rsidRPr="00A45B5D" w:rsidRDefault="004249AA" w:rsidP="00E21709">
            <w:pPr>
              <w:rPr>
                <w:bCs/>
                <w:szCs w:val="22"/>
                <w:lang w:eastAsia="en-US"/>
              </w:rPr>
            </w:pPr>
            <w:bookmarkStart w:id="3" w:name="Start"/>
            <w:bookmarkEnd w:id="3"/>
            <w:r>
              <w:t>Mats Granath</w:t>
            </w:r>
            <w:r w:rsidR="00E21709">
              <w:t xml:space="preserve"> (L)</w:t>
            </w:r>
            <w:r>
              <w:t xml:space="preserve">, </w:t>
            </w:r>
            <w:r w:rsidR="00E21709">
              <w:t xml:space="preserve">Dominique </w:t>
            </w:r>
            <w:r w:rsidR="00E21709" w:rsidRPr="000A51FA">
              <w:rPr>
                <w:szCs w:val="24"/>
              </w:rPr>
              <w:t>Faymonville</w:t>
            </w:r>
            <w:r w:rsidR="00E21709">
              <w:rPr>
                <w:szCs w:val="24"/>
              </w:rPr>
              <w:t xml:space="preserve"> (M)</w:t>
            </w:r>
            <w:r w:rsidR="00E21709">
              <w:t>, Pascal Fall (MP), Åsa Grenninger (S)</w:t>
            </w:r>
            <w:r w:rsidR="00E21709">
              <w:t>,</w:t>
            </w:r>
            <w:r>
              <w:t xml:space="preserve"> Adrienne Teleki</w:t>
            </w:r>
            <w:r w:rsidR="00E21709">
              <w:t xml:space="preserve"> (M)</w:t>
            </w:r>
            <w:r>
              <w:t xml:space="preserve">, </w:t>
            </w:r>
            <w:r w:rsidR="00E21709">
              <w:t>Jamil Jumaa (V)</w:t>
            </w:r>
            <w:r w:rsidR="00E21709">
              <w:t>. Elisabeth Carle, personaldirektör, Jessica Röök och Tove Löfgren förnyelseenheten.</w:t>
            </w:r>
          </w:p>
        </w:tc>
      </w:tr>
    </w:tbl>
    <w:p w14:paraId="0BC70C1A" w14:textId="77777777" w:rsidR="00BB09DF" w:rsidRDefault="00BB09DF" w:rsidP="00BB09DF"/>
    <w:tbl>
      <w:tblPr>
        <w:tblStyle w:val="Tabellrutnt"/>
        <w:tblW w:w="8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8955"/>
      </w:tblGrid>
      <w:tr w:rsidR="00BA229E" w:rsidRPr="00E21709" w14:paraId="6F8508E4" w14:textId="77777777" w:rsidTr="008F2DC3">
        <w:tc>
          <w:tcPr>
            <w:tcW w:w="8955" w:type="dxa"/>
          </w:tcPr>
          <w:p w14:paraId="191D50EB" w14:textId="4112619F" w:rsidR="00E21709" w:rsidRPr="00E21709" w:rsidRDefault="00BA229E" w:rsidP="00B10CD7">
            <w:pPr>
              <w:pStyle w:val="Liststycke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  <w:r w:rsidRPr="00E21709">
              <w:rPr>
                <w:b/>
                <w:bCs/>
                <w:sz w:val="24"/>
                <w:szCs w:val="24"/>
              </w:rPr>
              <w:t xml:space="preserve">Uppföljning mångfaldsfilmerna </w:t>
            </w:r>
          </w:p>
          <w:p w14:paraId="20BF123D" w14:textId="77777777" w:rsidR="00BA229E" w:rsidRPr="00E21709" w:rsidRDefault="00E21709" w:rsidP="00E21709">
            <w:pPr>
              <w:rPr>
                <w:szCs w:val="24"/>
              </w:rPr>
            </w:pPr>
            <w:r w:rsidRPr="00E21709">
              <w:rPr>
                <w:szCs w:val="24"/>
              </w:rPr>
              <w:t xml:space="preserve">Uppföljning </w:t>
            </w:r>
            <w:r w:rsidRPr="00E21709">
              <w:rPr>
                <w:szCs w:val="24"/>
              </w:rPr>
              <w:t xml:space="preserve">av filmerna sker vid nästa möte. </w:t>
            </w:r>
            <w:proofErr w:type="spellStart"/>
            <w:r w:rsidRPr="00E21709">
              <w:rPr>
                <w:szCs w:val="24"/>
              </w:rPr>
              <w:t>Diversity</w:t>
            </w:r>
            <w:proofErr w:type="spellEnd"/>
            <w:r w:rsidRPr="00E21709">
              <w:rPr>
                <w:szCs w:val="24"/>
              </w:rPr>
              <w:t xml:space="preserve"> Group skickar ut ny information om inloggning till filmerna. </w:t>
            </w:r>
          </w:p>
          <w:p w14:paraId="22E9699A" w14:textId="005ECAB2" w:rsidR="00E21709" w:rsidRPr="00E21709" w:rsidRDefault="00E21709" w:rsidP="00E21709">
            <w:pPr>
              <w:rPr>
                <w:szCs w:val="24"/>
              </w:rPr>
            </w:pPr>
          </w:p>
        </w:tc>
      </w:tr>
      <w:tr w:rsidR="00BA229E" w:rsidRPr="00E21709" w14:paraId="38D71846" w14:textId="77777777" w:rsidTr="008F2DC3">
        <w:tc>
          <w:tcPr>
            <w:tcW w:w="8955" w:type="dxa"/>
          </w:tcPr>
          <w:p w14:paraId="5D2B6DC6" w14:textId="529BFCA4" w:rsidR="00BA229E" w:rsidRPr="00E21709" w:rsidRDefault="00BA229E" w:rsidP="00B10CD7">
            <w:pPr>
              <w:pStyle w:val="Liststycke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  <w:r w:rsidRPr="00E21709">
              <w:rPr>
                <w:b/>
                <w:bCs/>
                <w:sz w:val="24"/>
                <w:szCs w:val="24"/>
              </w:rPr>
              <w:t>Planering strategiskt mångfaldsarbetet 2016</w:t>
            </w:r>
          </w:p>
          <w:p w14:paraId="2B34EA78" w14:textId="2462CAD5" w:rsidR="00B10CD7" w:rsidRDefault="00B10CD7" w:rsidP="00B10CD7">
            <w:r>
              <w:rPr>
                <w:szCs w:val="24"/>
              </w:rPr>
              <w:t xml:space="preserve">Diskussion om viktiga parametrar för att få fram nuläge om Nackasamhället. </w:t>
            </w:r>
            <w:r>
              <w:t>Viktigt med nuläget som stöd för strategiska mål för nämnderna.</w:t>
            </w:r>
            <w:r>
              <w:t xml:space="preserve"> </w:t>
            </w:r>
            <w:r>
              <w:rPr>
                <w:szCs w:val="24"/>
              </w:rPr>
              <w:t>Idé om parametrar är e</w:t>
            </w:r>
            <w:r w:rsidRPr="00B10CD7">
              <w:t xml:space="preserve">tnicitet, ålder, funktionshinder, valdeltagande, förvärvsarbete </w:t>
            </w:r>
            <w:r w:rsidR="008F2DC3">
              <w:t>(</w:t>
            </w:r>
            <w:r w:rsidRPr="00B10CD7">
              <w:t>vilka finns i arbete och var</w:t>
            </w:r>
            <w:r w:rsidR="008F2DC3">
              <w:t>)</w:t>
            </w:r>
            <w:r w:rsidRPr="00B10CD7">
              <w:t>, hälsa, inko</w:t>
            </w:r>
            <w:r>
              <w:t xml:space="preserve">mst, demografi, kön, utbildning. </w:t>
            </w:r>
          </w:p>
          <w:p w14:paraId="4472789F" w14:textId="77777777" w:rsidR="00B10CD7" w:rsidRDefault="00B10CD7" w:rsidP="00B10CD7"/>
          <w:p w14:paraId="768A539C" w14:textId="3F3BD351" w:rsidR="00B10CD7" w:rsidRDefault="00B10CD7" w:rsidP="00B10CD7">
            <w:r>
              <w:t xml:space="preserve">Diskussion om definition av mångfald och vikten av dialog med nämnderna samt att få med mångfaldsperspektivet i bokslutet. </w:t>
            </w:r>
          </w:p>
          <w:p w14:paraId="5DB30BC3" w14:textId="4E25BA1E" w:rsidR="00E21709" w:rsidRPr="00E21709" w:rsidRDefault="00E21709" w:rsidP="00E21709">
            <w:pPr>
              <w:rPr>
                <w:szCs w:val="24"/>
              </w:rPr>
            </w:pPr>
          </w:p>
        </w:tc>
      </w:tr>
      <w:tr w:rsidR="00BA229E" w:rsidRPr="00E21709" w14:paraId="3DC54ADF" w14:textId="77777777" w:rsidTr="008F2DC3">
        <w:tc>
          <w:tcPr>
            <w:tcW w:w="8955" w:type="dxa"/>
          </w:tcPr>
          <w:p w14:paraId="14CF5E1F" w14:textId="725A9284" w:rsidR="00BA229E" w:rsidRPr="00B10CD7" w:rsidRDefault="00BA229E" w:rsidP="00B10CD7">
            <w:pPr>
              <w:pStyle w:val="Liststycke"/>
              <w:numPr>
                <w:ilvl w:val="0"/>
                <w:numId w:val="3"/>
              </w:numPr>
              <w:ind w:hanging="720"/>
              <w:rPr>
                <w:b/>
                <w:bCs/>
                <w:sz w:val="24"/>
                <w:szCs w:val="24"/>
              </w:rPr>
            </w:pPr>
            <w:r w:rsidRPr="00B10CD7">
              <w:rPr>
                <w:b/>
                <w:bCs/>
                <w:sz w:val="24"/>
                <w:szCs w:val="24"/>
              </w:rPr>
              <w:t>Presentation av de strategiska målen och nyckeltalen</w:t>
            </w:r>
            <w:r w:rsidR="00B10CD7">
              <w:rPr>
                <w:sz w:val="24"/>
                <w:szCs w:val="24"/>
              </w:rPr>
              <w:t xml:space="preserve"> </w:t>
            </w:r>
          </w:p>
          <w:p w14:paraId="4C7EB016" w14:textId="441E2AB4" w:rsidR="00B10CD7" w:rsidRDefault="00B10CD7" w:rsidP="00B10CD7">
            <w:r>
              <w:t>Nämndernas strategiska mål</w:t>
            </w:r>
            <w:r>
              <w:t xml:space="preserve"> </w:t>
            </w:r>
            <w:r w:rsidR="008F2DC3">
              <w:t xml:space="preserve">och nyckeltal </w:t>
            </w:r>
            <w:r>
              <w:t>beskriver oftast utbudet</w:t>
            </w:r>
            <w:r w:rsidR="00C26C59">
              <w:t xml:space="preserve">. </w:t>
            </w:r>
            <w:r w:rsidR="00C26C59" w:rsidRPr="00B10CD7">
              <w:t>Arbets- och företagsnämnden</w:t>
            </w:r>
            <w:r w:rsidR="00C26C59">
              <w:t>, f</w:t>
            </w:r>
            <w:r w:rsidR="00C26C59" w:rsidRPr="00B10CD7">
              <w:t>ritidsnämnden</w:t>
            </w:r>
            <w:r w:rsidR="00C26C59">
              <w:t>, k</w:t>
            </w:r>
            <w:r w:rsidR="00C26C59" w:rsidRPr="00B10CD7">
              <w:t>ulturnämnden</w:t>
            </w:r>
            <w:r w:rsidR="00C26C59">
              <w:t xml:space="preserve"> har dock i vissa delar mål </w:t>
            </w:r>
            <w:r w:rsidR="008F2DC3">
              <w:t xml:space="preserve">med </w:t>
            </w:r>
            <w:r w:rsidR="00C26C59">
              <w:t xml:space="preserve">mångfald som fokus. Det handlar framför allt om jämställdhetsmål, samt för arbets- och företagsnämndens del om </w:t>
            </w:r>
            <w:r w:rsidR="008F2DC3">
              <w:t xml:space="preserve">mål om </w:t>
            </w:r>
            <w:proofErr w:type="spellStart"/>
            <w:r w:rsidR="00C26C59">
              <w:t>innanförskap</w:t>
            </w:r>
            <w:proofErr w:type="spellEnd"/>
            <w:r w:rsidR="00C26C59">
              <w:t xml:space="preserve"> för personer med invandrarbakgrund. </w:t>
            </w:r>
          </w:p>
          <w:p w14:paraId="2ECB0681" w14:textId="76DCEF25" w:rsidR="00B10CD7" w:rsidRPr="00B10CD7" w:rsidRDefault="00B10CD7" w:rsidP="00B10CD7">
            <w:pPr>
              <w:rPr>
                <w:b/>
                <w:bCs/>
                <w:szCs w:val="24"/>
              </w:rPr>
            </w:pPr>
          </w:p>
        </w:tc>
      </w:tr>
      <w:tr w:rsidR="00BA229E" w:rsidRPr="008F2DC3" w14:paraId="3410C83A" w14:textId="77777777" w:rsidTr="008F2DC3">
        <w:tc>
          <w:tcPr>
            <w:tcW w:w="8955" w:type="dxa"/>
          </w:tcPr>
          <w:p w14:paraId="179F1DB6" w14:textId="0C16A2C8" w:rsidR="00BA229E" w:rsidRPr="008F2DC3" w:rsidRDefault="00BA229E" w:rsidP="00C26C59">
            <w:pPr>
              <w:pStyle w:val="Liststycke"/>
              <w:numPr>
                <w:ilvl w:val="0"/>
                <w:numId w:val="3"/>
              </w:numPr>
              <w:ind w:hanging="686"/>
              <w:rPr>
                <w:b/>
                <w:bCs/>
                <w:sz w:val="24"/>
                <w:szCs w:val="24"/>
              </w:rPr>
            </w:pPr>
            <w:r w:rsidRPr="008F2DC3">
              <w:rPr>
                <w:b/>
                <w:bCs/>
                <w:sz w:val="24"/>
                <w:szCs w:val="24"/>
              </w:rPr>
              <w:t xml:space="preserve">Verktyg för omvärlds- och trendspaning </w:t>
            </w:r>
          </w:p>
          <w:p w14:paraId="38DF305F" w14:textId="0E0EB4D3" w:rsidR="00C26C59" w:rsidRPr="008F2DC3" w:rsidRDefault="00C26C59" w:rsidP="00C26C59">
            <w:pPr>
              <w:ind w:left="34"/>
              <w:rPr>
                <w:bCs/>
                <w:szCs w:val="24"/>
              </w:rPr>
            </w:pPr>
            <w:r w:rsidRPr="008F2DC3">
              <w:rPr>
                <w:bCs/>
                <w:szCs w:val="24"/>
              </w:rPr>
              <w:t xml:space="preserve">Trendanalys handlar om att bli duktig på att se det som redan finns omkring oss, att förstå hur det utvecklas och breder ut sig och att reflektera över den rörelsen. </w:t>
            </w:r>
            <w:r w:rsidR="00632E1B" w:rsidRPr="008F2DC3">
              <w:rPr>
                <w:bCs/>
                <w:szCs w:val="24"/>
              </w:rPr>
              <w:t xml:space="preserve">Omvärldsanalys hjälper oss att veta vad vi måste förhålla oss till nu och framöver. Viktigt att inte bara spana i den omedelbara närvärlden och andra kommuner utan även på en </w:t>
            </w:r>
            <w:r w:rsidR="008F2DC3" w:rsidRPr="008F2DC3">
              <w:rPr>
                <w:bCs/>
                <w:szCs w:val="24"/>
              </w:rPr>
              <w:t xml:space="preserve">annan systemnivå. </w:t>
            </w:r>
          </w:p>
          <w:p w14:paraId="2A2E8219" w14:textId="77777777" w:rsidR="008F2DC3" w:rsidRPr="008F2DC3" w:rsidRDefault="008F2DC3" w:rsidP="00C26C59">
            <w:pPr>
              <w:ind w:left="34"/>
              <w:rPr>
                <w:bCs/>
                <w:szCs w:val="24"/>
              </w:rPr>
            </w:pPr>
          </w:p>
          <w:p w14:paraId="5541D1B9" w14:textId="74E8C5EB" w:rsidR="008F2DC3" w:rsidRPr="008F2DC3" w:rsidRDefault="008F2DC3" w:rsidP="00C26C59">
            <w:pPr>
              <w:ind w:left="34"/>
              <w:rPr>
                <w:bCs/>
                <w:szCs w:val="24"/>
              </w:rPr>
            </w:pPr>
            <w:r w:rsidRPr="008F2DC3">
              <w:rPr>
                <w:bCs/>
                <w:szCs w:val="24"/>
              </w:rPr>
              <w:lastRenderedPageBreak/>
              <w:t xml:space="preserve">Till nästa möte får kommitténs ledamöter i uppdrag att göra en spaning som de kan dela med sig av. </w:t>
            </w:r>
          </w:p>
          <w:p w14:paraId="54D615D7" w14:textId="3C61550E" w:rsidR="00C26C59" w:rsidRPr="008F2DC3" w:rsidRDefault="00C26C59" w:rsidP="00C26C59">
            <w:pPr>
              <w:ind w:left="34"/>
              <w:rPr>
                <w:b/>
                <w:bCs/>
                <w:szCs w:val="24"/>
              </w:rPr>
            </w:pPr>
          </w:p>
        </w:tc>
      </w:tr>
      <w:tr w:rsidR="00BA229E" w:rsidRPr="008F2DC3" w14:paraId="646CC3EA" w14:textId="77777777" w:rsidTr="008F2DC3">
        <w:tc>
          <w:tcPr>
            <w:tcW w:w="8955" w:type="dxa"/>
          </w:tcPr>
          <w:p w14:paraId="02DE1ADD" w14:textId="23976EB6" w:rsidR="00BA229E" w:rsidRPr="008F2DC3" w:rsidRDefault="00BA229E" w:rsidP="008F2DC3">
            <w:pPr>
              <w:pStyle w:val="Liststycke"/>
              <w:numPr>
                <w:ilvl w:val="0"/>
                <w:numId w:val="3"/>
              </w:numPr>
              <w:ind w:hanging="686"/>
              <w:rPr>
                <w:b/>
                <w:sz w:val="24"/>
                <w:szCs w:val="24"/>
              </w:rPr>
            </w:pPr>
            <w:r w:rsidRPr="008F2DC3">
              <w:rPr>
                <w:b/>
                <w:sz w:val="24"/>
                <w:szCs w:val="24"/>
              </w:rPr>
              <w:lastRenderedPageBreak/>
              <w:t>J</w:t>
            </w:r>
            <w:r w:rsidR="008F2DC3">
              <w:rPr>
                <w:b/>
                <w:sz w:val="24"/>
                <w:szCs w:val="24"/>
              </w:rPr>
              <w:t>ämställdhet analys och åtgärder</w:t>
            </w:r>
            <w:r w:rsidRPr="008F2DC3">
              <w:rPr>
                <w:b/>
                <w:sz w:val="24"/>
                <w:szCs w:val="24"/>
              </w:rPr>
              <w:t> </w:t>
            </w:r>
          </w:p>
          <w:p w14:paraId="037F0986" w14:textId="22430FBA" w:rsidR="008F2DC3" w:rsidRDefault="008F2DC3" w:rsidP="0024119F">
            <w:pPr>
              <w:rPr>
                <w:szCs w:val="24"/>
              </w:rPr>
            </w:pPr>
            <w:r>
              <w:rPr>
                <w:szCs w:val="24"/>
              </w:rPr>
              <w:t xml:space="preserve">Rapporten skickas ut till ledamöterna i kommittén. </w:t>
            </w:r>
          </w:p>
          <w:p w14:paraId="1DB92FD5" w14:textId="06672360" w:rsidR="00BA229E" w:rsidRPr="008F2DC3" w:rsidRDefault="00BA229E" w:rsidP="0024119F">
            <w:pPr>
              <w:rPr>
                <w:b/>
                <w:bCs/>
                <w:szCs w:val="24"/>
              </w:rPr>
            </w:pPr>
          </w:p>
        </w:tc>
      </w:tr>
      <w:tr w:rsidR="00BA229E" w:rsidRPr="008F2DC3" w14:paraId="3B9C08C5" w14:textId="77777777" w:rsidTr="008F2DC3">
        <w:tc>
          <w:tcPr>
            <w:tcW w:w="8955" w:type="dxa"/>
          </w:tcPr>
          <w:p w14:paraId="3DC4C93B" w14:textId="77777777" w:rsidR="00BA229E" w:rsidRPr="008F2DC3" w:rsidRDefault="00BA229E" w:rsidP="008F2DC3">
            <w:pPr>
              <w:pStyle w:val="Liststycke"/>
              <w:numPr>
                <w:ilvl w:val="0"/>
                <w:numId w:val="3"/>
              </w:numPr>
              <w:ind w:hanging="720"/>
              <w:rPr>
                <w:b/>
                <w:sz w:val="24"/>
                <w:szCs w:val="24"/>
              </w:rPr>
            </w:pPr>
            <w:r w:rsidRPr="008F2DC3">
              <w:rPr>
                <w:b/>
                <w:sz w:val="24"/>
                <w:szCs w:val="24"/>
              </w:rPr>
              <w:t xml:space="preserve">Brev </w:t>
            </w:r>
            <w:proofErr w:type="spellStart"/>
            <w:r w:rsidRPr="008F2DC3">
              <w:rPr>
                <w:b/>
                <w:sz w:val="24"/>
                <w:szCs w:val="24"/>
              </w:rPr>
              <w:t>ang</w:t>
            </w:r>
            <w:proofErr w:type="spellEnd"/>
            <w:r w:rsidRPr="008F2DC3">
              <w:rPr>
                <w:b/>
                <w:sz w:val="24"/>
                <w:szCs w:val="24"/>
              </w:rPr>
              <w:t xml:space="preserve"> jämställdhets- och mångfaldsarbetet i Nacka kommun</w:t>
            </w:r>
          </w:p>
          <w:p w14:paraId="25357A49" w14:textId="77777777" w:rsidR="008F2DC3" w:rsidRPr="008F2DC3" w:rsidRDefault="008F2DC3" w:rsidP="008F2DC3">
            <w:pPr>
              <w:rPr>
                <w:szCs w:val="24"/>
              </w:rPr>
            </w:pPr>
            <w:r w:rsidRPr="008F2DC3">
              <w:rPr>
                <w:szCs w:val="24"/>
              </w:rPr>
              <w:t>Möjlighet för kommittén att ställa frågor till personaldirektör Elisabeth Carle.</w:t>
            </w:r>
          </w:p>
          <w:p w14:paraId="3BA4C811" w14:textId="799005A5" w:rsidR="008F2DC3" w:rsidRPr="008F2DC3" w:rsidRDefault="008F2DC3" w:rsidP="008F2DC3">
            <w:pPr>
              <w:rPr>
                <w:szCs w:val="24"/>
              </w:rPr>
            </w:pPr>
          </w:p>
        </w:tc>
      </w:tr>
      <w:tr w:rsidR="00BA229E" w:rsidRPr="00E21709" w14:paraId="419AB38F" w14:textId="77777777" w:rsidTr="008F2DC3">
        <w:tc>
          <w:tcPr>
            <w:tcW w:w="8955" w:type="dxa"/>
          </w:tcPr>
          <w:p w14:paraId="6C094A2D" w14:textId="3256CC45" w:rsidR="00BA229E" w:rsidRPr="008F2DC3" w:rsidRDefault="00BA229E" w:rsidP="008F2DC3">
            <w:pPr>
              <w:pStyle w:val="Liststycke"/>
              <w:numPr>
                <w:ilvl w:val="0"/>
                <w:numId w:val="3"/>
              </w:numPr>
              <w:ind w:hanging="720"/>
              <w:rPr>
                <w:sz w:val="24"/>
                <w:szCs w:val="24"/>
              </w:rPr>
            </w:pPr>
            <w:r w:rsidRPr="008F2DC3">
              <w:rPr>
                <w:b/>
                <w:bCs/>
                <w:sz w:val="24"/>
                <w:szCs w:val="24"/>
              </w:rPr>
              <w:t>Mötesdatum för 2016</w:t>
            </w:r>
          </w:p>
          <w:p w14:paraId="66166DD2" w14:textId="03608DE2" w:rsidR="008F2DC3" w:rsidRPr="008F2DC3" w:rsidRDefault="008F2DC3" w:rsidP="008F2DC3">
            <w:pPr>
              <w:rPr>
                <w:b/>
                <w:szCs w:val="24"/>
              </w:rPr>
            </w:pPr>
            <w:r w:rsidRPr="008F2DC3">
              <w:rPr>
                <w:b/>
                <w:szCs w:val="24"/>
              </w:rPr>
              <w:t>Mötesdatum 2016</w:t>
            </w:r>
            <w:r w:rsidRPr="008F2DC3">
              <w:rPr>
                <w:b/>
                <w:szCs w:val="24"/>
              </w:rPr>
              <w:t>:</w:t>
            </w:r>
          </w:p>
          <w:p w14:paraId="057FF82B" w14:textId="0758B77C" w:rsidR="008F2DC3" w:rsidRDefault="008F2DC3" w:rsidP="008F2DC3">
            <w:r>
              <w:t xml:space="preserve">3 mars </w:t>
            </w:r>
            <w:proofErr w:type="gramStart"/>
            <w:r>
              <w:t>15-17.15</w:t>
            </w:r>
            <w:proofErr w:type="gramEnd"/>
            <w:r>
              <w:t xml:space="preserve"> </w:t>
            </w:r>
          </w:p>
          <w:p w14:paraId="19604C29" w14:textId="77777777" w:rsidR="008F2DC3" w:rsidRDefault="008F2DC3" w:rsidP="008F2DC3">
            <w:r>
              <w:t xml:space="preserve">31 mars </w:t>
            </w:r>
            <w:proofErr w:type="gramStart"/>
            <w:r>
              <w:t>15-17.15</w:t>
            </w:r>
            <w:proofErr w:type="gramEnd"/>
            <w:r>
              <w:t xml:space="preserve"> </w:t>
            </w:r>
          </w:p>
          <w:p w14:paraId="1E567FC3" w14:textId="77777777" w:rsidR="008F2DC3" w:rsidRDefault="008F2DC3" w:rsidP="008F2DC3">
            <w:r>
              <w:t xml:space="preserve">28 april </w:t>
            </w:r>
            <w:proofErr w:type="gramStart"/>
            <w:r>
              <w:t>15-17.15</w:t>
            </w:r>
            <w:proofErr w:type="gramEnd"/>
          </w:p>
          <w:p w14:paraId="77701E86" w14:textId="77777777" w:rsidR="008F2DC3" w:rsidRDefault="008F2DC3" w:rsidP="008F2DC3">
            <w:r>
              <w:t xml:space="preserve">12 maj </w:t>
            </w:r>
            <w:proofErr w:type="gramStart"/>
            <w:r>
              <w:t>15-17.15</w:t>
            </w:r>
            <w:proofErr w:type="gramEnd"/>
          </w:p>
          <w:p w14:paraId="234FEDD9" w14:textId="77777777" w:rsidR="008F2DC3" w:rsidRDefault="008F2DC3" w:rsidP="008F2DC3">
            <w:r>
              <w:t xml:space="preserve">16 juni </w:t>
            </w:r>
            <w:proofErr w:type="gramStart"/>
            <w:r>
              <w:t>15-17.15</w:t>
            </w:r>
            <w:proofErr w:type="gramEnd"/>
          </w:p>
          <w:p w14:paraId="4C64585A" w14:textId="77777777" w:rsidR="008F2DC3" w:rsidRDefault="008F2DC3" w:rsidP="008F2DC3">
            <w:r>
              <w:t xml:space="preserve">30 augusti </w:t>
            </w:r>
            <w:proofErr w:type="gramStart"/>
            <w:r>
              <w:t>15-17.15</w:t>
            </w:r>
            <w:proofErr w:type="gramEnd"/>
          </w:p>
          <w:p w14:paraId="409E4937" w14:textId="77777777" w:rsidR="008F2DC3" w:rsidRDefault="008F2DC3" w:rsidP="008F2DC3">
            <w:r>
              <w:t xml:space="preserve">27 september </w:t>
            </w:r>
            <w:proofErr w:type="gramStart"/>
            <w:r>
              <w:t>15-17.15</w:t>
            </w:r>
            <w:proofErr w:type="gramEnd"/>
          </w:p>
          <w:p w14:paraId="136B98A0" w14:textId="77777777" w:rsidR="008F2DC3" w:rsidRDefault="008F2DC3" w:rsidP="008F2DC3">
            <w:r>
              <w:t xml:space="preserve">25 oktober </w:t>
            </w:r>
            <w:proofErr w:type="gramStart"/>
            <w:r>
              <w:t>15-17.15</w:t>
            </w:r>
            <w:proofErr w:type="gramEnd"/>
          </w:p>
          <w:p w14:paraId="21CAFD35" w14:textId="77777777" w:rsidR="008F2DC3" w:rsidRDefault="008F2DC3" w:rsidP="008F2DC3">
            <w:r>
              <w:t xml:space="preserve">6 december </w:t>
            </w:r>
            <w:proofErr w:type="gramStart"/>
            <w:r>
              <w:t>15-17.15</w:t>
            </w:r>
            <w:proofErr w:type="gramEnd"/>
          </w:p>
          <w:p w14:paraId="3B6F8DAB" w14:textId="77777777" w:rsidR="00BA229E" w:rsidRPr="00E21709" w:rsidRDefault="00BA229E" w:rsidP="0024119F">
            <w:pPr>
              <w:rPr>
                <w:b/>
                <w:szCs w:val="24"/>
              </w:rPr>
            </w:pPr>
          </w:p>
        </w:tc>
      </w:tr>
    </w:tbl>
    <w:p w14:paraId="58CF4726" w14:textId="77777777" w:rsidR="00BA229E" w:rsidRDefault="00BA229E" w:rsidP="00BB09DF"/>
    <w:p w14:paraId="1570AAE3" w14:textId="77777777" w:rsidR="004249AA" w:rsidRDefault="004249AA" w:rsidP="00F345BD">
      <w:bookmarkStart w:id="4" w:name="Secretary"/>
    </w:p>
    <w:p w14:paraId="1E587E10" w14:textId="2A94C89E" w:rsidR="004249AA" w:rsidRDefault="00BA229E" w:rsidP="00F345BD">
      <w:r>
        <w:t xml:space="preserve">Vid minnesanteckningarna </w:t>
      </w:r>
    </w:p>
    <w:bookmarkEnd w:id="4"/>
    <w:p w14:paraId="10342076" w14:textId="0FBC2FB1" w:rsidR="007A3CBB" w:rsidRDefault="008F2DC3" w:rsidP="00F345BD">
      <w:r>
        <w:t>Elisabeth Carle, Jessica Röök och Tove Löfgren</w:t>
      </w:r>
    </w:p>
    <w:p w14:paraId="3ACE18BF" w14:textId="77777777" w:rsidR="007A3CBB" w:rsidRDefault="007A3CBB" w:rsidP="00F345BD"/>
    <w:p w14:paraId="5D350946" w14:textId="77777777" w:rsidR="00370DED" w:rsidRDefault="00370DED">
      <w:pPr>
        <w:spacing w:line="240" w:lineRule="auto"/>
      </w:pPr>
    </w:p>
    <w:p w14:paraId="56B1B3F2" w14:textId="77777777" w:rsidR="00370DED" w:rsidRDefault="00370DED" w:rsidP="00F345BD">
      <w:bookmarkStart w:id="5" w:name="_TempPage"/>
      <w:bookmarkEnd w:id="5"/>
    </w:p>
    <w:p w14:paraId="6AED5972" w14:textId="77777777" w:rsidR="00193A43" w:rsidRDefault="00193A43" w:rsidP="00F345BD"/>
    <w:p w14:paraId="509FF98B" w14:textId="77777777" w:rsidR="00193A43" w:rsidRDefault="00193A43" w:rsidP="00F345BD"/>
    <w:p w14:paraId="3E2F6BF8" w14:textId="77777777" w:rsidR="00193A43" w:rsidRDefault="00193A43" w:rsidP="00F345BD">
      <w:bookmarkStart w:id="6" w:name="_GoBack"/>
      <w:bookmarkEnd w:id="6"/>
    </w:p>
    <w:sectPr w:rsidR="00193A43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354D3" w14:textId="77777777" w:rsidR="004249AA" w:rsidRDefault="004249AA">
      <w:r>
        <w:separator/>
      </w:r>
    </w:p>
  </w:endnote>
  <w:endnote w:type="continuationSeparator" w:id="0">
    <w:p w14:paraId="1BC710C7" w14:textId="77777777" w:rsidR="004249AA" w:rsidRDefault="0042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52705" w14:textId="77777777" w:rsidR="009D06AF" w:rsidRDefault="009D06AF" w:rsidP="00027B2E">
    <w:pPr>
      <w:pStyle w:val="Sidfot"/>
      <w:rPr>
        <w:szCs w:val="2"/>
      </w:rPr>
    </w:pPr>
  </w:p>
  <w:p w14:paraId="1AB6A3EA" w14:textId="77777777" w:rsidR="001427EA" w:rsidRDefault="001427EA" w:rsidP="00027B2E">
    <w:pPr>
      <w:pStyle w:val="Sidfot"/>
      <w:rPr>
        <w:szCs w:val="2"/>
      </w:rPr>
    </w:pPr>
  </w:p>
  <w:p w14:paraId="6BBB0B38" w14:textId="77777777" w:rsidR="001427EA" w:rsidRDefault="001427EA" w:rsidP="00027B2E">
    <w:pPr>
      <w:pStyle w:val="Sidfot"/>
      <w:rPr>
        <w:szCs w:val="2"/>
      </w:rPr>
    </w:pPr>
  </w:p>
  <w:p w14:paraId="01AA5191" w14:textId="77777777"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14:paraId="55F29CFD" w14:textId="77777777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14:paraId="7E07E2A4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14:paraId="0F8EABE9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14:paraId="6F65D219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14:paraId="3039FBB9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14:paraId="3B7ABEC0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14:paraId="6EF49DB8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14:paraId="3953911B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1"/>
          <w:proofErr w:type="gramEnd"/>
        </w:p>
      </w:tc>
    </w:tr>
    <w:tr w:rsidR="009D06AF" w:rsidRPr="00A77D51" w14:paraId="5E593E2B" w14:textId="77777777" w:rsidTr="00D3288C">
      <w:tc>
        <w:tcPr>
          <w:tcW w:w="2031" w:type="dxa"/>
          <w:tcMar>
            <w:left w:w="0" w:type="dxa"/>
          </w:tcMar>
        </w:tcPr>
        <w:p w14:paraId="577D6A21" w14:textId="77777777"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4249AA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14:paraId="015D5420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14:paraId="747104D2" w14:textId="77777777" w:rsidR="009D06AF" w:rsidRPr="00A77D51" w:rsidRDefault="004249AA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14:paraId="2ED2EB25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14:paraId="6C93BD62" w14:textId="77777777"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14:paraId="7AD55BB9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14:paraId="662CC39D" w14:textId="77777777" w:rsidR="009D06AF" w:rsidRDefault="004249AA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14:paraId="20B2D330" w14:textId="77777777"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206F6" w14:textId="77777777" w:rsidR="004249AA" w:rsidRDefault="004249AA">
      <w:r>
        <w:separator/>
      </w:r>
    </w:p>
  </w:footnote>
  <w:footnote w:type="continuationSeparator" w:id="0">
    <w:p w14:paraId="44D9208E" w14:textId="77777777" w:rsidR="004249AA" w:rsidRDefault="00424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99EE5" w14:textId="77777777" w:rsidR="009D06AF" w:rsidRPr="009D06AF" w:rsidRDefault="004249AA" w:rsidP="009D06AF">
    <w:pPr>
      <w:pStyle w:val="Sidhuvud"/>
      <w:rPr>
        <w:sz w:val="18"/>
        <w:szCs w:val="18"/>
      </w:rPr>
    </w:pPr>
    <w:r w:rsidRPr="004249A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256CB792" wp14:editId="56CB2385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2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8F2DC3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8F2DC3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43831" w14:textId="77777777" w:rsidR="009D06AF" w:rsidRPr="003F70FC" w:rsidRDefault="004249AA" w:rsidP="00804A71">
    <w:pPr>
      <w:pStyle w:val="Sidhuvud"/>
      <w:rPr>
        <w:sz w:val="18"/>
        <w:szCs w:val="18"/>
      </w:rPr>
    </w:pPr>
    <w:r w:rsidRPr="004249AA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4A1E8A18" wp14:editId="10A4A05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5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8F2DC3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8F2DC3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14:paraId="572C8751" w14:textId="77777777"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14:paraId="62500E42" w14:textId="77777777"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343FE008" w14:textId="77777777"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11825585" w14:textId="77777777"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14:paraId="50179526" w14:textId="77777777" w:rsidR="00C728BB" w:rsidRPr="00D3104E" w:rsidRDefault="00C728BB" w:rsidP="004249AA">
    <w:pPr>
      <w:pStyle w:val="Sidhuvud"/>
      <w:tabs>
        <w:tab w:val="clear" w:pos="4706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4249AA">
      <w:rPr>
        <w:b/>
        <w:spacing w:val="-30"/>
        <w:kern w:val="57"/>
        <w:sz w:val="57"/>
        <w:szCs w:val="57"/>
      </w:rPr>
      <w:t xml:space="preserve">Minnesanteckningar </w:t>
    </w:r>
  </w:p>
  <w:p w14:paraId="33C1B7BC" w14:textId="77777777" w:rsidR="00370DED" w:rsidRDefault="00370DED" w:rsidP="00BB09DF"/>
  <w:p w14:paraId="29B2747A" w14:textId="77777777" w:rsidR="00370DED" w:rsidRDefault="00370DED" w:rsidP="00BB09DF"/>
  <w:p w14:paraId="3E2B233E" w14:textId="77777777"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B2023EF"/>
    <w:multiLevelType w:val="hybridMultilevel"/>
    <w:tmpl w:val="9044E6E2"/>
    <w:lvl w:ilvl="0" w:tplc="311EB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C9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45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41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C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81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6C3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C1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E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170428"/>
    <w:multiLevelType w:val="hybridMultilevel"/>
    <w:tmpl w:val="6FEABC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74F61"/>
    <w:multiLevelType w:val="hybridMultilevel"/>
    <w:tmpl w:val="1AD012A2"/>
    <w:lvl w:ilvl="0" w:tplc="4692C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Green"/>
  </w:docVars>
  <w:rsids>
    <w:rsidRoot w:val="004249AA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87E28"/>
    <w:rsid w:val="00092ADA"/>
    <w:rsid w:val="000A03C5"/>
    <w:rsid w:val="000A11ED"/>
    <w:rsid w:val="000B5FFE"/>
    <w:rsid w:val="000C052E"/>
    <w:rsid w:val="000D032E"/>
    <w:rsid w:val="000D10ED"/>
    <w:rsid w:val="000D3930"/>
    <w:rsid w:val="000D58F2"/>
    <w:rsid w:val="000D7A20"/>
    <w:rsid w:val="000F3B21"/>
    <w:rsid w:val="000F462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67ACC"/>
    <w:rsid w:val="0017758D"/>
    <w:rsid w:val="0018075F"/>
    <w:rsid w:val="001825DD"/>
    <w:rsid w:val="00187739"/>
    <w:rsid w:val="00193A43"/>
    <w:rsid w:val="00196319"/>
    <w:rsid w:val="00196924"/>
    <w:rsid w:val="001A1733"/>
    <w:rsid w:val="001A356B"/>
    <w:rsid w:val="001A6211"/>
    <w:rsid w:val="001A7D88"/>
    <w:rsid w:val="001C01E7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F54"/>
    <w:rsid w:val="00250B61"/>
    <w:rsid w:val="00252030"/>
    <w:rsid w:val="002841C0"/>
    <w:rsid w:val="00290DCA"/>
    <w:rsid w:val="002B57D3"/>
    <w:rsid w:val="002C1483"/>
    <w:rsid w:val="002D4E73"/>
    <w:rsid w:val="002E7D9B"/>
    <w:rsid w:val="002F2DA7"/>
    <w:rsid w:val="003100D9"/>
    <w:rsid w:val="00311E0B"/>
    <w:rsid w:val="00332E6B"/>
    <w:rsid w:val="003372B9"/>
    <w:rsid w:val="0035461D"/>
    <w:rsid w:val="00370DED"/>
    <w:rsid w:val="00372C51"/>
    <w:rsid w:val="00383F5F"/>
    <w:rsid w:val="00387EE9"/>
    <w:rsid w:val="00397B89"/>
    <w:rsid w:val="003C78B9"/>
    <w:rsid w:val="003F4EF1"/>
    <w:rsid w:val="003F70FC"/>
    <w:rsid w:val="00407E0B"/>
    <w:rsid w:val="004249AA"/>
    <w:rsid w:val="00453A5D"/>
    <w:rsid w:val="00461524"/>
    <w:rsid w:val="00481A9B"/>
    <w:rsid w:val="004A32C0"/>
    <w:rsid w:val="004B6BD5"/>
    <w:rsid w:val="004B7319"/>
    <w:rsid w:val="004C4DAF"/>
    <w:rsid w:val="004C57C5"/>
    <w:rsid w:val="004D1FEA"/>
    <w:rsid w:val="004D3061"/>
    <w:rsid w:val="004F1766"/>
    <w:rsid w:val="004F4DBE"/>
    <w:rsid w:val="005020B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32FA"/>
    <w:rsid w:val="0056627A"/>
    <w:rsid w:val="00567BC0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60220D"/>
    <w:rsid w:val="00622E8E"/>
    <w:rsid w:val="0062322E"/>
    <w:rsid w:val="00632E1B"/>
    <w:rsid w:val="006342EE"/>
    <w:rsid w:val="0063507F"/>
    <w:rsid w:val="00635477"/>
    <w:rsid w:val="00642FDB"/>
    <w:rsid w:val="00645B05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7580"/>
    <w:rsid w:val="006B5EC3"/>
    <w:rsid w:val="006C153E"/>
    <w:rsid w:val="006D6DF7"/>
    <w:rsid w:val="006F0FC7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804A71"/>
    <w:rsid w:val="00805572"/>
    <w:rsid w:val="00820BB2"/>
    <w:rsid w:val="00826889"/>
    <w:rsid w:val="0083566B"/>
    <w:rsid w:val="00835756"/>
    <w:rsid w:val="00843F47"/>
    <w:rsid w:val="00865D8C"/>
    <w:rsid w:val="00875691"/>
    <w:rsid w:val="00884A53"/>
    <w:rsid w:val="00893AE4"/>
    <w:rsid w:val="00893CBB"/>
    <w:rsid w:val="008C10C1"/>
    <w:rsid w:val="008D0D8C"/>
    <w:rsid w:val="008D352A"/>
    <w:rsid w:val="008D3FC8"/>
    <w:rsid w:val="008D79D6"/>
    <w:rsid w:val="008F1C69"/>
    <w:rsid w:val="008F2DC3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32829"/>
    <w:rsid w:val="00A457C5"/>
    <w:rsid w:val="00A501BA"/>
    <w:rsid w:val="00A5504A"/>
    <w:rsid w:val="00A77D51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104C3"/>
    <w:rsid w:val="00B10CD7"/>
    <w:rsid w:val="00B179A6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29E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24260"/>
    <w:rsid w:val="00C2670D"/>
    <w:rsid w:val="00C26C59"/>
    <w:rsid w:val="00C37F6E"/>
    <w:rsid w:val="00C41158"/>
    <w:rsid w:val="00C4543A"/>
    <w:rsid w:val="00C728BB"/>
    <w:rsid w:val="00C734D0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7157C"/>
    <w:rsid w:val="00D732D6"/>
    <w:rsid w:val="00D74E88"/>
    <w:rsid w:val="00D822B5"/>
    <w:rsid w:val="00D87D0C"/>
    <w:rsid w:val="00DB5508"/>
    <w:rsid w:val="00DD1884"/>
    <w:rsid w:val="00DF627B"/>
    <w:rsid w:val="00DF7D7F"/>
    <w:rsid w:val="00E038E6"/>
    <w:rsid w:val="00E058A1"/>
    <w:rsid w:val="00E14421"/>
    <w:rsid w:val="00E15880"/>
    <w:rsid w:val="00E21709"/>
    <w:rsid w:val="00E24AEF"/>
    <w:rsid w:val="00E31FB1"/>
    <w:rsid w:val="00E4267F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F1989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63E81"/>
    <w:rsid w:val="00F652DF"/>
    <w:rsid w:val="00F74482"/>
    <w:rsid w:val="00F76CCD"/>
    <w:rsid w:val="00F92DAC"/>
    <w:rsid w:val="00F97D7B"/>
    <w:rsid w:val="00FA027D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B9AB4FD"/>
  <w15:docId w15:val="{708DE68E-F50E-4824-BA43-1A5D91B9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4249AA"/>
    <w:pPr>
      <w:spacing w:after="160" w:line="252" w:lineRule="auto"/>
      <w:ind w:left="720"/>
      <w:contextualSpacing/>
    </w:pPr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7B37FF8DE53F40BEB291F56B44229D" ma:contentTypeVersion="0" ma:contentTypeDescription="Skapa ett nytt dokument." ma:contentTypeScope="" ma:versionID="e39bc04bc366c30196a0de931cba9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B57E-DDD3-4193-89E5-8B788039EE9C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2EB5497-2C81-4486-A90D-B544279AC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C4B49-D600-439E-ACF5-81341C778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98EF53-C3B2-48BC-A279-1E52F8EC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163</TotalTime>
  <Pages>2</Pages>
  <Words>329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4</cp:revision>
  <cp:lastPrinted>2011-01-21T09:33:00Z</cp:lastPrinted>
  <dcterms:created xsi:type="dcterms:W3CDTF">2016-01-26T15:59:00Z</dcterms:created>
  <dcterms:modified xsi:type="dcterms:W3CDTF">2016-02-02T12:43:00Z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0x010100C27B37FF8DE53F40BEB291F56B44229D</vt:lpwstr>
  </property>
</Properties>
</file>