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13"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1903"/>
        <w:gridCol w:w="6851"/>
      </w:tblGrid>
      <w:tr w:rsidR="00BB09DF" w:rsidRPr="00230B84" w:rsidTr="00370DED">
        <w:tc>
          <w:tcPr>
            <w:tcW w:w="1087" w:type="pct"/>
            <w:tcBorders>
              <w:top w:val="nil"/>
              <w:bottom w:val="nil"/>
            </w:tcBorders>
          </w:tcPr>
          <w:p w:rsidR="00BB09DF" w:rsidRPr="00BB09DF" w:rsidRDefault="00BB09DF" w:rsidP="00BB09DF">
            <w:pPr>
              <w:pStyle w:val="Sidhuvud"/>
              <w:rPr>
                <w:b/>
                <w:bCs/>
                <w:szCs w:val="24"/>
                <w:lang w:eastAsia="en-US"/>
              </w:rPr>
            </w:pPr>
            <w:r w:rsidRPr="00BB09DF">
              <w:rPr>
                <w:b/>
                <w:szCs w:val="24"/>
              </w:rPr>
              <w:t>Typ av möte:</w:t>
            </w:r>
          </w:p>
        </w:tc>
        <w:tc>
          <w:tcPr>
            <w:tcW w:w="3913" w:type="pct"/>
            <w:tcBorders>
              <w:top w:val="nil"/>
              <w:bottom w:val="nil"/>
            </w:tcBorders>
          </w:tcPr>
          <w:p w:rsidR="00BB09DF" w:rsidRPr="00230B84" w:rsidRDefault="00384C44" w:rsidP="006440D0">
            <w:pPr>
              <w:rPr>
                <w:szCs w:val="22"/>
                <w:lang w:eastAsia="en-US"/>
              </w:rPr>
            </w:pPr>
            <w:bookmarkStart w:id="0" w:name="MeetingType"/>
            <w:r>
              <w:rPr>
                <w:szCs w:val="22"/>
                <w:lang w:eastAsia="en-US"/>
              </w:rPr>
              <w:t>Mångfaldskommittén</w:t>
            </w:r>
            <w:bookmarkEnd w:id="0"/>
          </w:p>
        </w:tc>
      </w:tr>
      <w:tr w:rsidR="00BB09DF" w:rsidRPr="00230B84" w:rsidTr="00370DED">
        <w:tc>
          <w:tcPr>
            <w:tcW w:w="1087" w:type="pct"/>
            <w:tcBorders>
              <w:top w:val="nil"/>
            </w:tcBorders>
          </w:tcPr>
          <w:p w:rsidR="00BB09DF" w:rsidRPr="00230B84" w:rsidRDefault="00BB09DF" w:rsidP="00BB09DF">
            <w:pPr>
              <w:pStyle w:val="Sidhuvud"/>
              <w:rPr>
                <w:b/>
                <w:bCs/>
                <w:szCs w:val="22"/>
                <w:lang w:eastAsia="en-US"/>
              </w:rPr>
            </w:pPr>
            <w:r>
              <w:rPr>
                <w:b/>
                <w:szCs w:val="24"/>
              </w:rPr>
              <w:t>Mötesd</w:t>
            </w:r>
            <w:r w:rsidRPr="00BB09DF">
              <w:rPr>
                <w:b/>
                <w:szCs w:val="24"/>
              </w:rPr>
              <w:t>atum:</w:t>
            </w:r>
          </w:p>
        </w:tc>
        <w:tc>
          <w:tcPr>
            <w:tcW w:w="3913" w:type="pct"/>
            <w:tcBorders>
              <w:top w:val="nil"/>
            </w:tcBorders>
          </w:tcPr>
          <w:p w:rsidR="00BB09DF" w:rsidRPr="00A45B5D" w:rsidRDefault="00384C44" w:rsidP="006440D0">
            <w:pPr>
              <w:rPr>
                <w:bCs/>
                <w:szCs w:val="22"/>
                <w:lang w:eastAsia="en-US"/>
              </w:rPr>
            </w:pPr>
            <w:bookmarkStart w:id="1" w:name="MeetingDate"/>
            <w:r>
              <w:rPr>
                <w:bCs/>
                <w:szCs w:val="22"/>
                <w:lang w:eastAsia="en-US"/>
              </w:rPr>
              <w:t>201</w:t>
            </w:r>
            <w:bookmarkEnd w:id="1"/>
            <w:r w:rsidR="00A36844">
              <w:rPr>
                <w:bCs/>
                <w:szCs w:val="22"/>
                <w:lang w:eastAsia="en-US"/>
              </w:rPr>
              <w:t>7-02-02</w:t>
            </w:r>
          </w:p>
        </w:tc>
      </w:tr>
      <w:tr w:rsidR="00FC6E69" w:rsidRPr="00230B84" w:rsidTr="00370DED">
        <w:tc>
          <w:tcPr>
            <w:tcW w:w="1087" w:type="pct"/>
            <w:tcBorders>
              <w:bottom w:val="nil"/>
            </w:tcBorders>
          </w:tcPr>
          <w:p w:rsidR="00FC6E69" w:rsidRPr="00230B84" w:rsidRDefault="00FC6E69" w:rsidP="00FC6E69">
            <w:pPr>
              <w:rPr>
                <w:b/>
                <w:bCs/>
                <w:szCs w:val="22"/>
                <w:lang w:eastAsia="en-US"/>
              </w:rPr>
            </w:pPr>
            <w:bookmarkStart w:id="2" w:name="Participants"/>
            <w:r>
              <w:rPr>
                <w:rFonts w:ascii="Gill Sans MT" w:hAnsi="Gill Sans MT"/>
                <w:b/>
                <w:szCs w:val="24"/>
              </w:rPr>
              <w:t>Närvarande</w:t>
            </w:r>
            <w:bookmarkEnd w:id="2"/>
            <w:r w:rsidRPr="00BB09DF">
              <w:rPr>
                <w:rFonts w:ascii="Gill Sans MT" w:hAnsi="Gill Sans MT"/>
                <w:b/>
                <w:szCs w:val="24"/>
              </w:rPr>
              <w:t>:</w:t>
            </w:r>
          </w:p>
        </w:tc>
        <w:tc>
          <w:tcPr>
            <w:tcW w:w="3913" w:type="pct"/>
            <w:tcBorders>
              <w:bottom w:val="nil"/>
            </w:tcBorders>
          </w:tcPr>
          <w:p w:rsidR="00FC6E69" w:rsidRPr="000A51FA" w:rsidRDefault="00FC6E69" w:rsidP="00A36844">
            <w:pPr>
              <w:rPr>
                <w:szCs w:val="24"/>
              </w:rPr>
            </w:pPr>
            <w:bookmarkStart w:id="3" w:name="Start"/>
            <w:bookmarkEnd w:id="3"/>
            <w:r w:rsidRPr="000A51FA">
              <w:rPr>
                <w:szCs w:val="24"/>
              </w:rPr>
              <w:t>Mats Granath</w:t>
            </w:r>
            <w:r w:rsidR="00423E33">
              <w:rPr>
                <w:szCs w:val="24"/>
              </w:rPr>
              <w:t xml:space="preserve"> (L)</w:t>
            </w:r>
            <w:r w:rsidR="00D03B6D">
              <w:rPr>
                <w:szCs w:val="24"/>
              </w:rPr>
              <w:t xml:space="preserve"> </w:t>
            </w:r>
            <w:r w:rsidRPr="000A51FA">
              <w:rPr>
                <w:szCs w:val="24"/>
              </w:rPr>
              <w:t>ordförande</w:t>
            </w:r>
            <w:r w:rsidR="006A1699">
              <w:rPr>
                <w:szCs w:val="24"/>
              </w:rPr>
              <w:t>,</w:t>
            </w:r>
            <w:r w:rsidRPr="00FC6E69">
              <w:rPr>
                <w:szCs w:val="24"/>
              </w:rPr>
              <w:t xml:space="preserve"> </w:t>
            </w:r>
            <w:r w:rsidR="006666C3">
              <w:rPr>
                <w:szCs w:val="24"/>
              </w:rPr>
              <w:t xml:space="preserve">Dominique Faymonville (M) 1:e vice ordförande, </w:t>
            </w:r>
            <w:r w:rsidRPr="00FC6E69">
              <w:rPr>
                <w:szCs w:val="24"/>
              </w:rPr>
              <w:t>Pascal Fall</w:t>
            </w:r>
            <w:r w:rsidR="00423E33">
              <w:rPr>
                <w:szCs w:val="24"/>
              </w:rPr>
              <w:t xml:space="preserve"> (MP)</w:t>
            </w:r>
            <w:r w:rsidRPr="00FC6E69">
              <w:rPr>
                <w:szCs w:val="24"/>
              </w:rPr>
              <w:t xml:space="preserve"> 2:e vice ordf</w:t>
            </w:r>
            <w:r w:rsidR="00AF1686">
              <w:rPr>
                <w:szCs w:val="24"/>
              </w:rPr>
              <w:t>örande</w:t>
            </w:r>
            <w:r w:rsidRPr="00FC6E69">
              <w:rPr>
                <w:szCs w:val="24"/>
              </w:rPr>
              <w:t xml:space="preserve">, </w:t>
            </w:r>
            <w:r w:rsidR="003933C2">
              <w:rPr>
                <w:szCs w:val="24"/>
              </w:rPr>
              <w:t xml:space="preserve">Adrienne Teleki </w:t>
            </w:r>
            <w:r w:rsidR="007E624F">
              <w:rPr>
                <w:szCs w:val="24"/>
              </w:rPr>
              <w:t>(M)</w:t>
            </w:r>
            <w:r w:rsidR="00A83F2E">
              <w:rPr>
                <w:szCs w:val="24"/>
              </w:rPr>
              <w:t>,</w:t>
            </w:r>
            <w:r w:rsidR="00A36844">
              <w:rPr>
                <w:szCs w:val="24"/>
              </w:rPr>
              <w:t xml:space="preserve"> Jamil Jumaa (V)</w:t>
            </w:r>
            <w:r w:rsidR="00A83F2E">
              <w:rPr>
                <w:szCs w:val="24"/>
              </w:rPr>
              <w:t xml:space="preserve"> Elisabeth Carle personaldirektör, Tove Löfgren </w:t>
            </w:r>
            <w:r w:rsidR="001E4727">
              <w:rPr>
                <w:szCs w:val="24"/>
              </w:rPr>
              <w:t xml:space="preserve">och Jessica Röök </w:t>
            </w:r>
            <w:r w:rsidR="00A83F2E">
              <w:rPr>
                <w:szCs w:val="24"/>
              </w:rPr>
              <w:t>förnyelseenheten</w:t>
            </w:r>
          </w:p>
        </w:tc>
      </w:tr>
    </w:tbl>
    <w:p w:rsidR="00E56CA9" w:rsidRDefault="00E56CA9" w:rsidP="00E56CA9"/>
    <w:p w:rsidR="00E56CA9" w:rsidRPr="006666C3" w:rsidRDefault="00951BF1" w:rsidP="00E56CA9">
      <w:pPr>
        <w:rPr>
          <w:b/>
        </w:rPr>
      </w:pPr>
      <w:r w:rsidRPr="006666C3">
        <w:rPr>
          <w:b/>
        </w:rPr>
        <w:t xml:space="preserve">Minnesanteckningarna </w:t>
      </w:r>
    </w:p>
    <w:p w:rsidR="00BD4894" w:rsidRDefault="00DC085D" w:rsidP="00E56CA9">
      <w:r>
        <w:t>Inga synpunkter på minnesanteckni</w:t>
      </w:r>
      <w:r w:rsidR="00BD4894">
        <w:t>ngarna.</w:t>
      </w:r>
    </w:p>
    <w:tbl>
      <w:tblPr>
        <w:tblStyle w:val="Tabellrutnt"/>
        <w:tblW w:w="9606"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tblCellMar>
        <w:tblLook w:val="01E0" w:firstRow="1" w:lastRow="1" w:firstColumn="1" w:lastColumn="1" w:noHBand="0" w:noVBand="0"/>
      </w:tblPr>
      <w:tblGrid>
        <w:gridCol w:w="142"/>
        <w:gridCol w:w="8903"/>
        <w:gridCol w:w="561"/>
      </w:tblGrid>
      <w:tr w:rsidR="00476A87" w:rsidTr="00386198">
        <w:trPr>
          <w:gridBefore w:val="1"/>
          <w:wBefore w:w="142" w:type="dxa"/>
        </w:trPr>
        <w:tc>
          <w:tcPr>
            <w:tcW w:w="9464" w:type="dxa"/>
            <w:gridSpan w:val="2"/>
          </w:tcPr>
          <w:p w:rsidR="00476A87" w:rsidRDefault="00476A87" w:rsidP="00BD4894">
            <w:pPr>
              <w:rPr>
                <w:b/>
              </w:rPr>
            </w:pPr>
            <w:r w:rsidRPr="00BD4894">
              <w:rPr>
                <w:b/>
              </w:rPr>
              <w:t xml:space="preserve">Aktuellt </w:t>
            </w:r>
            <w:r w:rsidR="00BD4894" w:rsidRPr="00BD4894">
              <w:rPr>
                <w:b/>
              </w:rPr>
              <w:t xml:space="preserve">inom </w:t>
            </w:r>
            <w:r w:rsidRPr="00BD4894">
              <w:rPr>
                <w:b/>
              </w:rPr>
              <w:t xml:space="preserve">jämställdhet och mångfald, </w:t>
            </w:r>
            <w:r w:rsidR="00BD4894" w:rsidRPr="00BD4894">
              <w:rPr>
                <w:b/>
              </w:rPr>
              <w:t>fördjupning i medarbetarenkäten</w:t>
            </w:r>
            <w:r w:rsidRPr="00BD4894">
              <w:rPr>
                <w:b/>
              </w:rPr>
              <w:t xml:space="preserve"> </w:t>
            </w:r>
          </w:p>
          <w:p w:rsidR="00BD4894" w:rsidRPr="00DA32F7" w:rsidRDefault="00BD4894" w:rsidP="00BD4894">
            <w:r>
              <w:t xml:space="preserve">Elisabeth gör en fördjupning i resultatet hos de arbetsplatser och grupperingar som uppvisar goda resultat i medarbetarenkäten. Utifrån idén att kränkande behandling förekommer </w:t>
            </w:r>
            <w:r w:rsidR="00CD1064">
              <w:t>i mindre utsträckning i homo</w:t>
            </w:r>
            <w:r>
              <w:t>gena grupper kom frågan hur personalsammansättningen ser ut i grupperna med goda resultat upp till diskussion. Eftersom organisationen inte har tillgång till exempelvis etniska grupper bland anställda beställer Elisabeth ytterligare fördjupning av analysen från SCB och Zondera. Denna fördjupning kommer att visa personals</w:t>
            </w:r>
            <w:bookmarkStart w:id="4" w:name="_GoBack"/>
            <w:bookmarkEnd w:id="4"/>
            <w:r>
              <w:t>ammansättningen i de grupper med goda resultat.</w:t>
            </w:r>
          </w:p>
        </w:tc>
      </w:tr>
      <w:tr w:rsidR="00476A87" w:rsidTr="00386198">
        <w:trPr>
          <w:gridBefore w:val="1"/>
          <w:wBefore w:w="142" w:type="dxa"/>
          <w:trHeight w:val="1189"/>
        </w:trPr>
        <w:tc>
          <w:tcPr>
            <w:tcW w:w="9464" w:type="dxa"/>
            <w:gridSpan w:val="2"/>
          </w:tcPr>
          <w:p w:rsidR="00476A87" w:rsidRDefault="00BD4894" w:rsidP="00BD4894">
            <w:pPr>
              <w:rPr>
                <w:b/>
              </w:rPr>
            </w:pPr>
            <w:r>
              <w:rPr>
                <w:b/>
              </w:rPr>
              <w:t>Uppföljning av handlingsplanen</w:t>
            </w:r>
            <w:r w:rsidR="00476A87" w:rsidRPr="00BD4894">
              <w:rPr>
                <w:b/>
              </w:rPr>
              <w:t xml:space="preserve"> </w:t>
            </w:r>
          </w:p>
          <w:p w:rsidR="00BD4894" w:rsidRDefault="00BD4894" w:rsidP="00BD4894">
            <w:r>
              <w:t xml:space="preserve">Kommittén gjorde en genomgång av arbetet med handlingsplanen som utgångspunkt. Enligt handlingsplanen ska kommittén </w:t>
            </w:r>
            <w:r w:rsidR="00386198">
              <w:t xml:space="preserve">följa och uppmärksamma, öka medvetenheten och vara rådgivande i frågor som relaterar till mångfald. </w:t>
            </w:r>
          </w:p>
          <w:p w:rsidR="00345114" w:rsidRDefault="00345114" w:rsidP="00BD4894"/>
          <w:p w:rsidR="00345114" w:rsidRPr="00345114" w:rsidRDefault="00345114" w:rsidP="00CD1064">
            <w:r w:rsidRPr="00345114">
              <w:t>Följa och uppmärksamma</w:t>
            </w:r>
          </w:p>
          <w:p w:rsidR="00345114" w:rsidRDefault="00345114" w:rsidP="00BD4894">
            <w:r>
              <w:t xml:space="preserve">Kommitténs uppdrag att följa och uppmärksamma kommer att förstärkas genom att Elisabeth tillsammans med Johanna Magnusson, controller, kommer att driva frågan om att synliggöra mångfaldsstatistik i bokslutet, samt analys i tertialredovisningen. Förslag framkommer att </w:t>
            </w:r>
            <w:r>
              <w:lastRenderedPageBreak/>
              <w:t>kommittén tillämpar SKL´s parametrar på jämställdhet och sätter mål utifrån dessa. Elisabeth kommer att förbereda utkast till tjänsteskrivelse till nästa möte 9/3.</w:t>
            </w:r>
          </w:p>
          <w:p w:rsidR="00345114" w:rsidRDefault="00345114" w:rsidP="00BD4894"/>
          <w:p w:rsidR="00345114" w:rsidRDefault="00345114" w:rsidP="00386198">
            <w:r>
              <w:t>Öka medvetenheten</w:t>
            </w:r>
          </w:p>
          <w:p w:rsidR="00345114" w:rsidRDefault="001A254B" w:rsidP="00386198">
            <w:r>
              <w:t>Kommittén</w:t>
            </w:r>
            <w:r w:rsidR="00386198">
              <w:t xml:space="preserve"> har bidragit till att öka medvetenheten genom att formulera ett uppdrag till ungt inflytande 2016 och deltagit i nätverket för barn och ungas rättigheter. Dessutom har kommitténs medlemmar ökat sin egen medvetenhet genom att genomgå en webbutbildning om mångfald.</w:t>
            </w:r>
          </w:p>
          <w:p w:rsidR="00345114" w:rsidRDefault="00345114" w:rsidP="00386198"/>
          <w:p w:rsidR="00DA32F7" w:rsidRDefault="00DA32F7" w:rsidP="00386198"/>
          <w:p w:rsidR="00DA32F7" w:rsidRDefault="00DA32F7" w:rsidP="00386198"/>
          <w:p w:rsidR="00345114" w:rsidRDefault="00345114" w:rsidP="00345114">
            <w:r>
              <w:t>Rådgivande</w:t>
            </w:r>
          </w:p>
          <w:p w:rsidR="00476A87" w:rsidRPr="00BD4894" w:rsidRDefault="00345114" w:rsidP="001A254B">
            <w:pPr>
              <w:rPr>
                <w:b/>
              </w:rPr>
            </w:pPr>
            <w:r>
              <w:t>Formellt var kommittén rådgivande när de lämnade ett yttrande för en motion om stadsodling. Informellt har kommittén varit rådgivande i diverse skrivningar inför mål- och budget</w:t>
            </w:r>
            <w:r w:rsidR="001A254B">
              <w:t xml:space="preserve">. </w:t>
            </w:r>
          </w:p>
        </w:tc>
      </w:tr>
      <w:tr w:rsidR="00BD4894" w:rsidTr="00386198">
        <w:trPr>
          <w:gridBefore w:val="1"/>
          <w:wBefore w:w="142" w:type="dxa"/>
          <w:trHeight w:val="1189"/>
        </w:trPr>
        <w:tc>
          <w:tcPr>
            <w:tcW w:w="9464" w:type="dxa"/>
            <w:gridSpan w:val="2"/>
          </w:tcPr>
          <w:p w:rsidR="00E375F0" w:rsidRPr="00E375F0" w:rsidRDefault="00E375F0" w:rsidP="00F16856">
            <w:pPr>
              <w:rPr>
                <w:b/>
              </w:rPr>
            </w:pPr>
            <w:r w:rsidRPr="00E375F0">
              <w:rPr>
                <w:b/>
              </w:rPr>
              <w:lastRenderedPageBreak/>
              <w:t>Agendor för vårens möten</w:t>
            </w:r>
          </w:p>
          <w:p w:rsidR="00E616CD" w:rsidRDefault="00E616CD" w:rsidP="00F16856">
            <w:r w:rsidRPr="00E616CD">
              <w:t>Susanne Nord</w:t>
            </w:r>
            <w:r>
              <w:t>, utbildningsdirektör</w:t>
            </w:r>
            <w:r w:rsidRPr="00E616CD">
              <w:t xml:space="preserve"> kommer till kommittén</w:t>
            </w:r>
            <w:r>
              <w:t xml:space="preserve"> vid mötet den 9 mars</w:t>
            </w:r>
            <w:r w:rsidRPr="00E616CD">
              <w:t xml:space="preserve"> för </w:t>
            </w:r>
            <w:r w:rsidR="001A254B">
              <w:t xml:space="preserve">att hålla </w:t>
            </w:r>
            <w:r w:rsidRPr="00E616CD">
              <w:t>en utb</w:t>
            </w:r>
            <w:r w:rsidR="001A254B">
              <w:t>ildning för kommittén i mänskliga rättigheter.</w:t>
            </w:r>
          </w:p>
          <w:p w:rsidR="00E616CD" w:rsidRPr="00E616CD" w:rsidRDefault="00E616CD" w:rsidP="00E616CD"/>
          <w:p w:rsidR="00E616CD" w:rsidRDefault="00E616CD" w:rsidP="00F16856">
            <w:r w:rsidRPr="00E616CD">
              <w:t>Kommittén behöver fortsätta det påbörjade arbetet inför att barnkonventionen blir svensk lag.</w:t>
            </w:r>
            <w:r>
              <w:t xml:space="preserve"> Hur det arbetet ska bedrivas behöver diskuteras vidare. </w:t>
            </w:r>
          </w:p>
          <w:p w:rsidR="00E616CD" w:rsidRDefault="00F16856" w:rsidP="00F16856">
            <w:r>
              <w:t>Kommitténs medlemmar</w:t>
            </w:r>
            <w:r w:rsidR="00E616CD">
              <w:t xml:space="preserve"> får i uppdrag att fundera över lämpliga studiebesök som kommittén kan göra under våren. </w:t>
            </w:r>
            <w:r>
              <w:t>Diskussionen fortsätter</w:t>
            </w:r>
            <w:r w:rsidR="00E616CD">
              <w:t xml:space="preserve"> under mötet den 9/3</w:t>
            </w:r>
            <w:r>
              <w:t>.</w:t>
            </w:r>
          </w:p>
          <w:p w:rsidR="00E616CD" w:rsidRDefault="00E616CD" w:rsidP="00E616CD">
            <w:r>
              <w:t>De förslag som kom upp under dagens möte var:</w:t>
            </w:r>
          </w:p>
          <w:p w:rsidR="00E616CD" w:rsidRDefault="00F16856" w:rsidP="00E616CD">
            <w:pPr>
              <w:pStyle w:val="Liststycke"/>
              <w:numPr>
                <w:ilvl w:val="0"/>
                <w:numId w:val="13"/>
              </w:numPr>
            </w:pPr>
            <w:r>
              <w:t>Besöka någon av d</w:t>
            </w:r>
            <w:r w:rsidR="00E616CD">
              <w:t>e ”gröngröna” verksamheterna, dvs</w:t>
            </w:r>
            <w:r>
              <w:t>.</w:t>
            </w:r>
            <w:r w:rsidR="00E616CD">
              <w:t xml:space="preserve"> de som har väldigt bra resultat på medarbetarundersökningen</w:t>
            </w:r>
          </w:p>
          <w:p w:rsidR="00E616CD" w:rsidRPr="00E616CD" w:rsidRDefault="00E616CD" w:rsidP="00E616CD">
            <w:pPr>
              <w:pStyle w:val="Liststycke"/>
              <w:numPr>
                <w:ilvl w:val="0"/>
                <w:numId w:val="13"/>
              </w:numPr>
            </w:pPr>
            <w:r>
              <w:t>Spana på hur andra länder arbetar med mångfald. Elisabeth föreslår Einar Fra</w:t>
            </w:r>
            <w:r w:rsidR="00F16856">
              <w:t>nsson</w:t>
            </w:r>
            <w:r>
              <w:t>, produktionsdirektör skola, som har haft mycket utbyte med Kanada.</w:t>
            </w:r>
          </w:p>
          <w:p w:rsidR="00386198" w:rsidRDefault="00386198" w:rsidP="00386198">
            <w:pPr>
              <w:rPr>
                <w:i/>
              </w:rPr>
            </w:pPr>
          </w:p>
          <w:p w:rsidR="00F16856" w:rsidRDefault="00F16856" w:rsidP="00386198">
            <w:r>
              <w:t xml:space="preserve">Dominique föreslår att kommittén kan fokusera på områden där det eventuellt finns brister. Det kan t.ex. handla om barnäktenskap eller hedersvåld. Hur ser förekomsten av det ut i Nacka och </w:t>
            </w:r>
            <w:r>
              <w:lastRenderedPageBreak/>
              <w:t>har vi en plan för hur organisationen arbetar med det? I diskussionen framkom förslag att t.ex bjuda in AnneLie Söderlund, social- och äldredirektör för att beskriva hur det ser ut i Nacka.</w:t>
            </w:r>
          </w:p>
          <w:p w:rsidR="00345114" w:rsidRDefault="00345114" w:rsidP="00386198"/>
          <w:p w:rsidR="00345114" w:rsidRDefault="00345114" w:rsidP="00386198">
            <w:pPr>
              <w:rPr>
                <w:b/>
              </w:rPr>
            </w:pPr>
            <w:r w:rsidRPr="00345114">
              <w:rPr>
                <w:b/>
              </w:rPr>
              <w:t>Mönsterkommuner i jämställdhetsintegrering</w:t>
            </w:r>
          </w:p>
          <w:p w:rsidR="00345114" w:rsidRDefault="00345114" w:rsidP="00345114">
            <w:r w:rsidRPr="00E375F0">
              <w:t>Elisabeth har tagit kontakt me</w:t>
            </w:r>
            <w:r w:rsidR="00E375F0">
              <w:t xml:space="preserve">d Norrtälje kommun. Norrtälje deltar i ett projekt där de lär sig göra </w:t>
            </w:r>
            <w:r w:rsidR="00E375F0" w:rsidRPr="00E375F0">
              <w:t>jämförelser angående jämställdhetsintegrering</w:t>
            </w:r>
            <w:r w:rsidR="00E375F0">
              <w:t xml:space="preserve"> av en annan kommun. </w:t>
            </w:r>
            <w:r w:rsidRPr="00E375F0">
              <w:t>Elisabeth har etablerat kontakt med sin kollega där och vi kommer att</w:t>
            </w:r>
            <w:r w:rsidR="00E375F0">
              <w:t xml:space="preserve"> kunna</w:t>
            </w:r>
            <w:r w:rsidRPr="00E375F0">
              <w:t xml:space="preserve"> jämföra våra siffror med dem.</w:t>
            </w:r>
          </w:p>
          <w:p w:rsidR="00E375F0" w:rsidRDefault="00E375F0" w:rsidP="00345114"/>
          <w:p w:rsidR="00E375F0" w:rsidRDefault="00E375F0" w:rsidP="00345114">
            <w:pPr>
              <w:rPr>
                <w:b/>
              </w:rPr>
            </w:pPr>
            <w:r w:rsidRPr="00E375F0">
              <w:rPr>
                <w:b/>
              </w:rPr>
              <w:t>Rapporter från de politiska grupperna om arbetet för mångfald</w:t>
            </w:r>
          </w:p>
          <w:p w:rsidR="00E375F0" w:rsidRDefault="00E375F0" w:rsidP="00345114">
            <w:r w:rsidRPr="00E375F0">
              <w:t xml:space="preserve">Kommitténs deltagare </w:t>
            </w:r>
            <w:r>
              <w:t xml:space="preserve">delar erfarenheter och </w:t>
            </w:r>
            <w:r w:rsidRPr="00E375F0">
              <w:t>berättar för varandra om hur de driver mångfaldsfrågor i sina politiska grupper. De berättar också om de politiska gruppernas förväntningar på kommitténs arbete.</w:t>
            </w:r>
          </w:p>
          <w:p w:rsidR="00E375F0" w:rsidRDefault="00E375F0" w:rsidP="00345114"/>
          <w:p w:rsidR="00E375F0" w:rsidRDefault="00E375F0" w:rsidP="00345114">
            <w:pPr>
              <w:rPr>
                <w:b/>
              </w:rPr>
            </w:pPr>
            <w:r w:rsidRPr="00E375F0">
              <w:rPr>
                <w:b/>
              </w:rPr>
              <w:t>Övriga frågor</w:t>
            </w:r>
          </w:p>
          <w:p w:rsidR="00E375F0" w:rsidRDefault="00E375F0" w:rsidP="00345114">
            <w:r>
              <w:t xml:space="preserve">Kommittén diskuterar huruvida kommittén borde certifiera sig via Diversity group. Det kan vara signalmässigt viktigt att hela kommittén är certifierad och göra det lättare för kommittén att driva frågor. </w:t>
            </w:r>
            <w:r w:rsidR="001A254B">
              <w:t>Elisabeth kommer att be Diversity group</w:t>
            </w:r>
            <w:r>
              <w:t xml:space="preserve"> att kontakta de deltagare som inte är klara med utbildningen.</w:t>
            </w:r>
          </w:p>
          <w:p w:rsidR="00CD1064" w:rsidRDefault="00CD1064" w:rsidP="00345114"/>
          <w:p w:rsidR="00CD1064" w:rsidRDefault="00CD1064" w:rsidP="00345114">
            <w:r>
              <w:t>Dominique berättar att 11-13 juni 2018 hålls en stor mångfaldskonferens i Bibao. Den är öppen för tjänstemän och politiker. Dominique kommer att delta genom sitt arbete på SKL och föreslår att kommittén eskar pengar så att flera ur kommittén kan delta.</w:t>
            </w:r>
          </w:p>
          <w:p w:rsidR="00CD1064" w:rsidRDefault="00CD1064" w:rsidP="00345114"/>
          <w:p w:rsidR="00CD1064" w:rsidRDefault="00CD1064" w:rsidP="00345114">
            <w:r>
              <w:t>Jessica och Tove berättar om framtidsveckan, 20-24 februari. Förnyelseenheten arrangerar en framtidsvecka i stadshuset för att skapa uppmärksamhet kring viktiga omvärlds- och framtidsfrågor som t.ex mångfald. Flera intressanta föreläsare och aktiviteter pågår under veckan och kommitténs deltagare är varmt välkomna att delta.</w:t>
            </w:r>
          </w:p>
          <w:p w:rsidR="00CD1064" w:rsidRDefault="00CD1064" w:rsidP="00345114"/>
          <w:p w:rsidR="00CD1064" w:rsidRDefault="00CD1064" w:rsidP="00CD1064">
            <w:pPr>
              <w:rPr>
                <w:b/>
              </w:rPr>
            </w:pPr>
            <w:r>
              <w:rPr>
                <w:b/>
              </w:rPr>
              <w:t xml:space="preserve">Nästa möte </w:t>
            </w:r>
          </w:p>
          <w:p w:rsidR="00CD1064" w:rsidRPr="00A36844" w:rsidRDefault="00CD1064" w:rsidP="00CD1064">
            <w:r>
              <w:lastRenderedPageBreak/>
              <w:t>Nästa möte med mångfaldskommittén äger rum torsdagen den 9 mars kl.15.15 i stadshuset, entréhuset plan 2, lokalen Kummelnäs.</w:t>
            </w:r>
          </w:p>
          <w:p w:rsidR="00CD1064" w:rsidRDefault="00CD1064" w:rsidP="00345114"/>
          <w:p w:rsidR="00CD1064" w:rsidRDefault="00CD1064" w:rsidP="00345114"/>
          <w:p w:rsidR="00CD1064" w:rsidRPr="00E375F0" w:rsidRDefault="00CD1064" w:rsidP="00345114"/>
          <w:tbl>
            <w:tblPr>
              <w:tblStyle w:val="Tabellrutnt"/>
              <w:tblW w:w="9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tblCellMar>
              <w:tblLook w:val="01E0" w:firstRow="1" w:lastRow="1" w:firstColumn="1" w:lastColumn="1" w:noHBand="0" w:noVBand="0"/>
            </w:tblPr>
            <w:tblGrid>
              <w:gridCol w:w="9045"/>
            </w:tblGrid>
            <w:tr w:rsidR="00E375F0" w:rsidTr="00E375F0">
              <w:tc>
                <w:tcPr>
                  <w:tcW w:w="6602" w:type="dxa"/>
                </w:tcPr>
                <w:p w:rsidR="00E375F0" w:rsidRDefault="00E375F0" w:rsidP="00E375F0"/>
                <w:p w:rsidR="00E375F0" w:rsidRDefault="00E375F0" w:rsidP="00E375F0"/>
              </w:tc>
            </w:tr>
            <w:tr w:rsidR="00E375F0" w:rsidTr="00E375F0">
              <w:tc>
                <w:tcPr>
                  <w:tcW w:w="6602" w:type="dxa"/>
                </w:tcPr>
                <w:p w:rsidR="00E375F0" w:rsidRDefault="00E375F0" w:rsidP="00E375F0"/>
                <w:p w:rsidR="00E375F0" w:rsidRDefault="00E375F0" w:rsidP="00E375F0">
                  <w:r>
                    <w:t xml:space="preserve"> </w:t>
                  </w:r>
                </w:p>
              </w:tc>
            </w:tr>
          </w:tbl>
          <w:p w:rsidR="00345114" w:rsidRPr="00E375F0" w:rsidRDefault="00345114" w:rsidP="00386198">
            <w:pPr>
              <w:rPr>
                <w:b/>
              </w:rPr>
            </w:pPr>
          </w:p>
          <w:p w:rsidR="00BD4894" w:rsidRDefault="00BD4894" w:rsidP="00345114">
            <w:pPr>
              <w:rPr>
                <w:b/>
              </w:rPr>
            </w:pPr>
          </w:p>
        </w:tc>
      </w:tr>
      <w:tr w:rsidR="00BD4894" w:rsidTr="00386198">
        <w:trPr>
          <w:gridBefore w:val="1"/>
          <w:wBefore w:w="142" w:type="dxa"/>
          <w:trHeight w:val="1189"/>
        </w:trPr>
        <w:tc>
          <w:tcPr>
            <w:tcW w:w="9464" w:type="dxa"/>
            <w:gridSpan w:val="2"/>
          </w:tcPr>
          <w:p w:rsidR="00345114" w:rsidRPr="00345114" w:rsidRDefault="00345114" w:rsidP="00E375F0">
            <w:pPr>
              <w:rPr>
                <w:b/>
              </w:rPr>
            </w:pPr>
          </w:p>
        </w:tc>
      </w:tr>
      <w:tr w:rsidR="00BD4894" w:rsidTr="00386198">
        <w:trPr>
          <w:gridBefore w:val="1"/>
          <w:wBefore w:w="142" w:type="dxa"/>
          <w:trHeight w:val="1189"/>
        </w:trPr>
        <w:tc>
          <w:tcPr>
            <w:tcW w:w="9464" w:type="dxa"/>
            <w:gridSpan w:val="2"/>
          </w:tcPr>
          <w:p w:rsidR="00BD4894" w:rsidRDefault="00BD4894" w:rsidP="00BD4894">
            <w:pPr>
              <w:rPr>
                <w:b/>
              </w:rPr>
            </w:pPr>
          </w:p>
        </w:tc>
      </w:tr>
      <w:tr w:rsidR="00BD4894" w:rsidTr="00386198">
        <w:trPr>
          <w:gridBefore w:val="1"/>
          <w:wBefore w:w="142" w:type="dxa"/>
          <w:trHeight w:val="1189"/>
        </w:trPr>
        <w:tc>
          <w:tcPr>
            <w:tcW w:w="9464" w:type="dxa"/>
            <w:gridSpan w:val="2"/>
          </w:tcPr>
          <w:p w:rsidR="00BD4894" w:rsidRDefault="00BD4894" w:rsidP="00BD4894">
            <w:pPr>
              <w:rPr>
                <w:b/>
              </w:rPr>
            </w:pPr>
          </w:p>
        </w:tc>
      </w:tr>
      <w:tr w:rsidR="00476A87" w:rsidTr="00386198">
        <w:trPr>
          <w:gridBefore w:val="1"/>
          <w:wBefore w:w="142" w:type="dxa"/>
          <w:trHeight w:val="27"/>
        </w:trPr>
        <w:tc>
          <w:tcPr>
            <w:tcW w:w="9464" w:type="dxa"/>
            <w:gridSpan w:val="2"/>
          </w:tcPr>
          <w:p w:rsidR="00476A87" w:rsidRPr="00BD4894" w:rsidRDefault="00476A87">
            <w:pPr>
              <w:rPr>
                <w:b/>
              </w:rPr>
            </w:pPr>
          </w:p>
        </w:tc>
      </w:tr>
      <w:tr w:rsidR="003933C2" w:rsidTr="00386198">
        <w:trPr>
          <w:gridAfter w:val="1"/>
          <w:wAfter w:w="561" w:type="dxa"/>
          <w:trHeight w:val="880"/>
        </w:trPr>
        <w:tc>
          <w:tcPr>
            <w:tcW w:w="9045" w:type="dxa"/>
            <w:gridSpan w:val="2"/>
          </w:tcPr>
          <w:p w:rsidR="00AF1211" w:rsidRDefault="00AF1211" w:rsidP="003933C2"/>
          <w:p w:rsidR="003933C2" w:rsidRDefault="003933C2" w:rsidP="003933C2"/>
        </w:tc>
      </w:tr>
    </w:tbl>
    <w:p w:rsidR="00E56CA9" w:rsidRDefault="00E56CA9" w:rsidP="00E56CA9"/>
    <w:sectPr w:rsidR="00E56CA9"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475" w:rsidRDefault="00322475">
      <w:r>
        <w:separator/>
      </w:r>
    </w:p>
  </w:endnote>
  <w:endnote w:type="continuationSeparator" w:id="0">
    <w:p w:rsidR="00322475" w:rsidRDefault="00322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384C44" w:rsidP="00A77D51">
          <w:pPr>
            <w:pStyle w:val="Sidfot"/>
            <w:rPr>
              <w:caps/>
              <w:sz w:val="9"/>
              <w:szCs w:val="9"/>
            </w:rPr>
          </w:pPr>
          <w:bookmarkStart w:id="5" w:name="LPostalAddr"/>
          <w:r>
            <w:rPr>
              <w:caps/>
              <w:sz w:val="9"/>
              <w:szCs w:val="9"/>
            </w:rPr>
            <w:t>Postadress</w:t>
          </w:r>
          <w:bookmarkEnd w:id="5"/>
        </w:p>
      </w:tc>
      <w:tc>
        <w:tcPr>
          <w:tcW w:w="1958" w:type="dxa"/>
          <w:tcBorders>
            <w:top w:val="single" w:sz="4" w:space="0" w:color="auto"/>
          </w:tcBorders>
        </w:tcPr>
        <w:p w:rsidR="009D06AF" w:rsidRPr="00F2400E" w:rsidRDefault="00384C44" w:rsidP="00A77D51">
          <w:pPr>
            <w:pStyle w:val="Sidfot"/>
            <w:rPr>
              <w:caps/>
              <w:sz w:val="9"/>
              <w:szCs w:val="9"/>
            </w:rPr>
          </w:pPr>
          <w:bookmarkStart w:id="6" w:name="LVisitAddr"/>
          <w:r>
            <w:rPr>
              <w:caps/>
              <w:sz w:val="9"/>
              <w:szCs w:val="9"/>
            </w:rPr>
            <w:t>Besöksadress</w:t>
          </w:r>
          <w:bookmarkEnd w:id="6"/>
        </w:p>
      </w:tc>
      <w:tc>
        <w:tcPr>
          <w:tcW w:w="1175" w:type="dxa"/>
          <w:tcBorders>
            <w:top w:val="single" w:sz="4" w:space="0" w:color="auto"/>
          </w:tcBorders>
        </w:tcPr>
        <w:p w:rsidR="009D06AF" w:rsidRPr="00F2400E" w:rsidRDefault="00384C44" w:rsidP="00A77D51">
          <w:pPr>
            <w:pStyle w:val="Sidfot"/>
            <w:rPr>
              <w:caps/>
              <w:sz w:val="9"/>
              <w:szCs w:val="9"/>
            </w:rPr>
          </w:pPr>
          <w:bookmarkStart w:id="7" w:name="LPhone"/>
          <w:r>
            <w:rPr>
              <w:caps/>
              <w:sz w:val="9"/>
              <w:szCs w:val="9"/>
            </w:rPr>
            <w:t>Telefon</w:t>
          </w:r>
          <w:bookmarkEnd w:id="7"/>
        </w:p>
      </w:tc>
      <w:tc>
        <w:tcPr>
          <w:tcW w:w="1148" w:type="dxa"/>
          <w:tcBorders>
            <w:top w:val="single" w:sz="4" w:space="0" w:color="auto"/>
          </w:tcBorders>
        </w:tcPr>
        <w:p w:rsidR="009D06AF" w:rsidRPr="00F2400E" w:rsidRDefault="00384C44" w:rsidP="00A77D51">
          <w:pPr>
            <w:pStyle w:val="Sidfot"/>
            <w:rPr>
              <w:caps/>
              <w:sz w:val="9"/>
              <w:szCs w:val="9"/>
            </w:rPr>
          </w:pPr>
          <w:bookmarkStart w:id="8" w:name="LEmail"/>
          <w:r>
            <w:rPr>
              <w:caps/>
              <w:sz w:val="9"/>
              <w:szCs w:val="9"/>
            </w:rPr>
            <w:t>E-post</w:t>
          </w:r>
          <w:bookmarkEnd w:id="8"/>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6A5BB7">
            <w:rPr>
              <w:caps/>
              <w:sz w:val="9"/>
              <w:szCs w:val="9"/>
            </w:rPr>
            <w:t>B</w:t>
          </w:r>
        </w:p>
      </w:tc>
      <w:tc>
        <w:tcPr>
          <w:tcW w:w="1291" w:type="dxa"/>
          <w:tcBorders>
            <w:top w:val="single" w:sz="4" w:space="0" w:color="auto"/>
          </w:tcBorders>
        </w:tcPr>
        <w:p w:rsidR="009D06AF" w:rsidRPr="00F2400E" w:rsidRDefault="00384C44" w:rsidP="00A77D51">
          <w:pPr>
            <w:pStyle w:val="Sidfot"/>
            <w:rPr>
              <w:caps/>
              <w:sz w:val="9"/>
              <w:szCs w:val="9"/>
            </w:rPr>
          </w:pPr>
          <w:bookmarkStart w:id="9" w:name="LOrgNo"/>
          <w:r>
            <w:rPr>
              <w:caps/>
              <w:sz w:val="9"/>
              <w:szCs w:val="9"/>
            </w:rPr>
            <w:t>Org.nummer</w:t>
          </w:r>
          <w:bookmarkEnd w:id="9"/>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0" w:name="LCountryPrefix"/>
          <w:r w:rsidR="00384C44">
            <w:rPr>
              <w:szCs w:val="14"/>
            </w:rPr>
            <w:t>,</w:t>
          </w:r>
          <w:bookmarkEnd w:id="10"/>
          <w:r w:rsidR="00F100ED">
            <w:rPr>
              <w:szCs w:val="14"/>
            </w:rPr>
            <w:t xml:space="preserve"> </w:t>
          </w:r>
          <w:r w:rsidRPr="00A77D51">
            <w:rPr>
              <w:szCs w:val="14"/>
            </w:rPr>
            <w:t>131 81 Nacka</w:t>
          </w:r>
          <w:bookmarkStart w:id="11" w:name="Country"/>
          <w:bookmarkEnd w:id="11"/>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384C44" w:rsidP="00092ADA">
          <w:pPr>
            <w:pStyle w:val="Sidfot"/>
            <w:spacing w:line="180" w:lineRule="exact"/>
            <w:rPr>
              <w:szCs w:val="14"/>
            </w:rPr>
          </w:pPr>
          <w:bookmarkStart w:id="12" w:name="PhoneMain"/>
          <w:r>
            <w:rPr>
              <w:szCs w:val="14"/>
            </w:rPr>
            <w:t>08-718 80 00</w:t>
          </w:r>
          <w:bookmarkEnd w:id="12"/>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384C44" w:rsidP="00A77D51">
          <w:pPr>
            <w:pStyle w:val="Sidfot"/>
            <w:spacing w:line="180" w:lineRule="exact"/>
            <w:rPr>
              <w:szCs w:val="14"/>
            </w:rPr>
          </w:pPr>
          <w:bookmarkStart w:id="13" w:name="OrgNo"/>
          <w:r>
            <w:rPr>
              <w:szCs w:val="14"/>
            </w:rPr>
            <w:t>212000-0167</w:t>
          </w:r>
          <w:bookmarkEnd w:id="13"/>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475" w:rsidRDefault="00322475">
      <w:r>
        <w:separator/>
      </w:r>
    </w:p>
  </w:footnote>
  <w:footnote w:type="continuationSeparator" w:id="0">
    <w:p w:rsidR="00322475" w:rsidRDefault="003224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384C44" w:rsidP="009D06AF">
    <w:pPr>
      <w:pStyle w:val="Sidhuvud"/>
      <w:rPr>
        <w:sz w:val="18"/>
        <w:szCs w:val="18"/>
      </w:rPr>
    </w:pPr>
    <w:r w:rsidRPr="00384C44">
      <w:rPr>
        <w:noProof/>
        <w:sz w:val="18"/>
        <w:szCs w:val="18"/>
      </w:rPr>
      <w:drawing>
        <wp:anchor distT="0" distB="0" distL="114300" distR="114300" simplePos="0" relativeHeight="251661312" behindDoc="0" locked="1" layoutInCell="1" allowOverlap="1">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5020B3" w:rsidRPr="009D06AF">
      <w:rPr>
        <w:sz w:val="18"/>
        <w:szCs w:val="18"/>
      </w:rPr>
      <w:fldChar w:fldCharType="begin"/>
    </w:r>
    <w:r w:rsidR="009D06AF" w:rsidRPr="009D06AF">
      <w:rPr>
        <w:sz w:val="18"/>
        <w:szCs w:val="18"/>
      </w:rPr>
      <w:instrText xml:space="preserve"> PAGE </w:instrText>
    </w:r>
    <w:r w:rsidR="005020B3" w:rsidRPr="009D06AF">
      <w:rPr>
        <w:sz w:val="18"/>
        <w:szCs w:val="18"/>
      </w:rPr>
      <w:fldChar w:fldCharType="separate"/>
    </w:r>
    <w:r w:rsidR="008F4B5E">
      <w:rPr>
        <w:noProof/>
        <w:sz w:val="18"/>
        <w:szCs w:val="18"/>
      </w:rPr>
      <w:t>3</w:t>
    </w:r>
    <w:r w:rsidR="005020B3" w:rsidRPr="009D06AF">
      <w:rPr>
        <w:sz w:val="18"/>
        <w:szCs w:val="18"/>
      </w:rPr>
      <w:fldChar w:fldCharType="end"/>
    </w:r>
    <w:r w:rsidR="009D06AF" w:rsidRPr="009D06AF">
      <w:rPr>
        <w:sz w:val="18"/>
        <w:szCs w:val="18"/>
      </w:rPr>
      <w:t xml:space="preserve"> (</w:t>
    </w:r>
    <w:r w:rsidR="005020B3" w:rsidRPr="009D06AF">
      <w:rPr>
        <w:sz w:val="18"/>
        <w:szCs w:val="18"/>
      </w:rPr>
      <w:fldChar w:fldCharType="begin"/>
    </w:r>
    <w:r w:rsidR="009D06AF" w:rsidRPr="009D06AF">
      <w:rPr>
        <w:sz w:val="18"/>
        <w:szCs w:val="18"/>
      </w:rPr>
      <w:instrText xml:space="preserve"> NUMPAGES </w:instrText>
    </w:r>
    <w:r w:rsidR="005020B3" w:rsidRPr="009D06AF">
      <w:rPr>
        <w:sz w:val="18"/>
        <w:szCs w:val="18"/>
      </w:rPr>
      <w:fldChar w:fldCharType="separate"/>
    </w:r>
    <w:r w:rsidR="008F4B5E">
      <w:rPr>
        <w:noProof/>
        <w:sz w:val="18"/>
        <w:szCs w:val="18"/>
      </w:rPr>
      <w:t>3</w:t>
    </w:r>
    <w:r w:rsidR="005020B3"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384C44" w:rsidP="00804A71">
    <w:pPr>
      <w:pStyle w:val="Sidhuvud"/>
      <w:rPr>
        <w:sz w:val="18"/>
        <w:szCs w:val="18"/>
      </w:rPr>
    </w:pPr>
    <w:r w:rsidRPr="00384C44">
      <w:rPr>
        <w:noProof/>
        <w:sz w:val="18"/>
        <w:szCs w:val="18"/>
      </w:rPr>
      <w:drawing>
        <wp:anchor distT="0" distB="0" distL="114300" distR="114300" simplePos="0" relativeHeight="251658240" behindDoc="0" locked="1" layoutInCell="1" allowOverlap="1" wp14:anchorId="7020CFE6" wp14:editId="35D4A61D">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5020B3" w:rsidRPr="003F70FC">
      <w:rPr>
        <w:sz w:val="18"/>
        <w:szCs w:val="18"/>
      </w:rPr>
      <w:fldChar w:fldCharType="begin"/>
    </w:r>
    <w:r w:rsidR="009D06AF" w:rsidRPr="003F70FC">
      <w:rPr>
        <w:sz w:val="18"/>
        <w:szCs w:val="18"/>
      </w:rPr>
      <w:instrText xml:space="preserve"> PAGE </w:instrText>
    </w:r>
    <w:r w:rsidR="005020B3" w:rsidRPr="003F70FC">
      <w:rPr>
        <w:sz w:val="18"/>
        <w:szCs w:val="18"/>
      </w:rPr>
      <w:fldChar w:fldCharType="separate"/>
    </w:r>
    <w:r w:rsidR="008F4B5E">
      <w:rPr>
        <w:noProof/>
        <w:sz w:val="18"/>
        <w:szCs w:val="18"/>
      </w:rPr>
      <w:t>1</w:t>
    </w:r>
    <w:r w:rsidR="005020B3" w:rsidRPr="003F70FC">
      <w:rPr>
        <w:sz w:val="18"/>
        <w:szCs w:val="18"/>
      </w:rPr>
      <w:fldChar w:fldCharType="end"/>
    </w:r>
    <w:r w:rsidR="009D06AF" w:rsidRPr="003F70FC">
      <w:rPr>
        <w:sz w:val="18"/>
        <w:szCs w:val="18"/>
      </w:rPr>
      <w:t xml:space="preserve"> (</w:t>
    </w:r>
    <w:r w:rsidR="005020B3" w:rsidRPr="003F70FC">
      <w:rPr>
        <w:sz w:val="18"/>
        <w:szCs w:val="18"/>
      </w:rPr>
      <w:fldChar w:fldCharType="begin"/>
    </w:r>
    <w:r w:rsidR="009D06AF" w:rsidRPr="003F70FC">
      <w:rPr>
        <w:sz w:val="18"/>
        <w:szCs w:val="18"/>
      </w:rPr>
      <w:instrText xml:space="preserve"> NUMPAGES </w:instrText>
    </w:r>
    <w:r w:rsidR="005020B3" w:rsidRPr="003F70FC">
      <w:rPr>
        <w:sz w:val="18"/>
        <w:szCs w:val="18"/>
      </w:rPr>
      <w:fldChar w:fldCharType="separate"/>
    </w:r>
    <w:r w:rsidR="008F4B5E">
      <w:rPr>
        <w:noProof/>
        <w:sz w:val="18"/>
        <w:szCs w:val="18"/>
      </w:rPr>
      <w:t>3</w:t>
    </w:r>
    <w:r w:rsidR="005020B3"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p>
  <w:p w:rsidR="00C728BB" w:rsidRDefault="00C728BB" w:rsidP="003F70FC">
    <w:pPr>
      <w:pStyle w:val="Sidhuvud"/>
      <w:tabs>
        <w:tab w:val="clear" w:pos="4706"/>
        <w:tab w:val="left" w:pos="5670"/>
      </w:tabs>
      <w:rPr>
        <w:rFonts w:ascii="Garamond" w:hAnsi="Garamond"/>
      </w:rPr>
    </w:pPr>
  </w:p>
  <w:p w:rsidR="00C728BB" w:rsidRDefault="00C728BB" w:rsidP="003F70FC">
    <w:pPr>
      <w:pStyle w:val="Sidhuvud"/>
      <w:tabs>
        <w:tab w:val="clear" w:pos="4706"/>
        <w:tab w:val="left" w:pos="5670"/>
      </w:tabs>
      <w:rPr>
        <w:rFonts w:ascii="Garamond" w:hAnsi="Garamond"/>
      </w:rPr>
    </w:pPr>
  </w:p>
  <w:p w:rsidR="00C728BB" w:rsidRPr="00C728BB" w:rsidRDefault="00C728BB" w:rsidP="003F70FC">
    <w:pPr>
      <w:pStyle w:val="Sidhuvud"/>
      <w:tabs>
        <w:tab w:val="clear" w:pos="4706"/>
        <w:tab w:val="left" w:pos="5670"/>
      </w:tabs>
      <w:rPr>
        <w:rFonts w:ascii="Garamond" w:hAnsi="Garamond"/>
        <w:sz w:val="16"/>
        <w:szCs w:val="16"/>
      </w:rPr>
    </w:pPr>
  </w:p>
  <w:p w:rsidR="00C728BB" w:rsidRPr="00D3104E" w:rsidRDefault="00C728BB" w:rsidP="00384C44">
    <w:pPr>
      <w:pStyle w:val="Sidhuvud"/>
      <w:tabs>
        <w:tab w:val="clear" w:pos="4706"/>
      </w:tabs>
      <w:ind w:right="-511"/>
      <w:rPr>
        <w:b/>
        <w:spacing w:val="-30"/>
        <w:sz w:val="57"/>
        <w:szCs w:val="57"/>
      </w:rPr>
    </w:pPr>
    <w:r w:rsidRPr="00D3104E">
      <w:rPr>
        <w:b/>
        <w:spacing w:val="-30"/>
        <w:kern w:val="57"/>
        <w:sz w:val="57"/>
        <w:szCs w:val="57"/>
      </w:rPr>
      <w:tab/>
    </w:r>
    <w:r w:rsidR="00384C44">
      <w:rPr>
        <w:b/>
        <w:spacing w:val="-30"/>
        <w:kern w:val="57"/>
        <w:sz w:val="57"/>
        <w:szCs w:val="57"/>
      </w:rPr>
      <w:t>Minnesanteckningar</w:t>
    </w:r>
  </w:p>
  <w:p w:rsidR="00370DED" w:rsidRDefault="00370DED" w:rsidP="00BB09DF"/>
  <w:p w:rsidR="00370DED" w:rsidRPr="00C728BB" w:rsidRDefault="00370DED" w:rsidP="00D3104E">
    <w:pP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3A2E"/>
    <w:multiLevelType w:val="hybridMultilevel"/>
    <w:tmpl w:val="527A891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3020F8B"/>
    <w:multiLevelType w:val="hybridMultilevel"/>
    <w:tmpl w:val="19FAE6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6245200"/>
    <w:multiLevelType w:val="hybridMultilevel"/>
    <w:tmpl w:val="38BCEE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4" w15:restartNumberingAfterBreak="0">
    <w:nsid w:val="1ED45044"/>
    <w:multiLevelType w:val="hybridMultilevel"/>
    <w:tmpl w:val="F96ADE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34538C1"/>
    <w:multiLevelType w:val="hybridMultilevel"/>
    <w:tmpl w:val="2B6E80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6634DC3"/>
    <w:multiLevelType w:val="hybridMultilevel"/>
    <w:tmpl w:val="0E7E65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B7B55D3"/>
    <w:multiLevelType w:val="hybridMultilevel"/>
    <w:tmpl w:val="924C0B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E4E2FC0"/>
    <w:multiLevelType w:val="hybridMultilevel"/>
    <w:tmpl w:val="4852E8F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 w15:restartNumberingAfterBreak="0">
    <w:nsid w:val="47C340DE"/>
    <w:multiLevelType w:val="hybridMultilevel"/>
    <w:tmpl w:val="A198AF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7DF4879"/>
    <w:multiLevelType w:val="hybridMultilevel"/>
    <w:tmpl w:val="05AC0C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5BE80BA2"/>
    <w:multiLevelType w:val="hybridMultilevel"/>
    <w:tmpl w:val="E74032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729510D1"/>
    <w:multiLevelType w:val="hybridMultilevel"/>
    <w:tmpl w:val="84BA31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7BAC581C"/>
    <w:multiLevelType w:val="hybridMultilevel"/>
    <w:tmpl w:val="DFCC157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4" w15:restartNumberingAfterBreak="0">
    <w:nsid w:val="7D556E46"/>
    <w:multiLevelType w:val="hybridMultilevel"/>
    <w:tmpl w:val="53F413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0"/>
  </w:num>
  <w:num w:numId="4">
    <w:abstractNumId w:val="11"/>
  </w:num>
  <w:num w:numId="5">
    <w:abstractNumId w:val="6"/>
  </w:num>
  <w:num w:numId="6">
    <w:abstractNumId w:val="1"/>
  </w:num>
  <w:num w:numId="7">
    <w:abstractNumId w:val="4"/>
  </w:num>
  <w:num w:numId="8">
    <w:abstractNumId w:val="2"/>
  </w:num>
  <w:num w:numId="9">
    <w:abstractNumId w:val="12"/>
  </w:num>
  <w:num w:numId="10">
    <w:abstractNumId w:val="8"/>
  </w:num>
  <w:num w:numId="11">
    <w:abstractNumId w:val="9"/>
  </w:num>
  <w:num w:numId="12">
    <w:abstractNumId w:val="7"/>
  </w:num>
  <w:num w:numId="13">
    <w:abstractNumId w:val="5"/>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Minutes"/>
    <w:docVar w:name="Logo" w:val="Black"/>
  </w:docVars>
  <w:rsids>
    <w:rsidRoot w:val="00384C44"/>
    <w:rsid w:val="00016C72"/>
    <w:rsid w:val="00027B2E"/>
    <w:rsid w:val="00027F18"/>
    <w:rsid w:val="00043BED"/>
    <w:rsid w:val="000469BC"/>
    <w:rsid w:val="0004791E"/>
    <w:rsid w:val="000571C4"/>
    <w:rsid w:val="000616A9"/>
    <w:rsid w:val="00070207"/>
    <w:rsid w:val="000731B8"/>
    <w:rsid w:val="00076C2E"/>
    <w:rsid w:val="00084F7A"/>
    <w:rsid w:val="00086069"/>
    <w:rsid w:val="00087E28"/>
    <w:rsid w:val="00092ADA"/>
    <w:rsid w:val="000A03C5"/>
    <w:rsid w:val="000A11ED"/>
    <w:rsid w:val="000B5FFE"/>
    <w:rsid w:val="000C052E"/>
    <w:rsid w:val="000C22BB"/>
    <w:rsid w:val="000C4D09"/>
    <w:rsid w:val="000D032E"/>
    <w:rsid w:val="000D10ED"/>
    <w:rsid w:val="000D3930"/>
    <w:rsid w:val="000D58F2"/>
    <w:rsid w:val="000D7A20"/>
    <w:rsid w:val="000F3B21"/>
    <w:rsid w:val="000F462F"/>
    <w:rsid w:val="000F54F3"/>
    <w:rsid w:val="000F5AE4"/>
    <w:rsid w:val="001073DE"/>
    <w:rsid w:val="00107932"/>
    <w:rsid w:val="00114BD5"/>
    <w:rsid w:val="00116121"/>
    <w:rsid w:val="001162A2"/>
    <w:rsid w:val="00116F7C"/>
    <w:rsid w:val="00124D59"/>
    <w:rsid w:val="00125A42"/>
    <w:rsid w:val="00132693"/>
    <w:rsid w:val="001427EA"/>
    <w:rsid w:val="00142A1E"/>
    <w:rsid w:val="00142B8B"/>
    <w:rsid w:val="00143993"/>
    <w:rsid w:val="00144D88"/>
    <w:rsid w:val="00155683"/>
    <w:rsid w:val="00167ACC"/>
    <w:rsid w:val="0017758D"/>
    <w:rsid w:val="0018075F"/>
    <w:rsid w:val="001825DD"/>
    <w:rsid w:val="00187739"/>
    <w:rsid w:val="00196319"/>
    <w:rsid w:val="00196924"/>
    <w:rsid w:val="001A1733"/>
    <w:rsid w:val="001A254B"/>
    <w:rsid w:val="001A356B"/>
    <w:rsid w:val="001A6211"/>
    <w:rsid w:val="001A7D88"/>
    <w:rsid w:val="001B47CB"/>
    <w:rsid w:val="001C01E7"/>
    <w:rsid w:val="001C3BAE"/>
    <w:rsid w:val="001E4727"/>
    <w:rsid w:val="001E4B15"/>
    <w:rsid w:val="001F3AF9"/>
    <w:rsid w:val="001F681B"/>
    <w:rsid w:val="00201AF4"/>
    <w:rsid w:val="00203737"/>
    <w:rsid w:val="002050EC"/>
    <w:rsid w:val="00210C0E"/>
    <w:rsid w:val="002139BE"/>
    <w:rsid w:val="00221440"/>
    <w:rsid w:val="002239A4"/>
    <w:rsid w:val="00223D46"/>
    <w:rsid w:val="002270DB"/>
    <w:rsid w:val="002278F9"/>
    <w:rsid w:val="00234DC9"/>
    <w:rsid w:val="00243F54"/>
    <w:rsid w:val="00244319"/>
    <w:rsid w:val="00250B61"/>
    <w:rsid w:val="00252030"/>
    <w:rsid w:val="002841C0"/>
    <w:rsid w:val="00290DCA"/>
    <w:rsid w:val="002B1F72"/>
    <w:rsid w:val="002B57D3"/>
    <w:rsid w:val="002C1483"/>
    <w:rsid w:val="002D49FF"/>
    <w:rsid w:val="002D4E73"/>
    <w:rsid w:val="002E7D9B"/>
    <w:rsid w:val="002F2DA7"/>
    <w:rsid w:val="003100D9"/>
    <w:rsid w:val="00311E0B"/>
    <w:rsid w:val="00322475"/>
    <w:rsid w:val="00332E6B"/>
    <w:rsid w:val="00336A96"/>
    <w:rsid w:val="003372B9"/>
    <w:rsid w:val="00345114"/>
    <w:rsid w:val="00350401"/>
    <w:rsid w:val="00352403"/>
    <w:rsid w:val="0035461D"/>
    <w:rsid w:val="00367BFF"/>
    <w:rsid w:val="00370DED"/>
    <w:rsid w:val="00372C51"/>
    <w:rsid w:val="00383F5F"/>
    <w:rsid w:val="00384C44"/>
    <w:rsid w:val="00386198"/>
    <w:rsid w:val="00387EE9"/>
    <w:rsid w:val="003933C2"/>
    <w:rsid w:val="00397B89"/>
    <w:rsid w:val="003C78B9"/>
    <w:rsid w:val="003D0E1A"/>
    <w:rsid w:val="003E157C"/>
    <w:rsid w:val="003F4EF1"/>
    <w:rsid w:val="003F70FC"/>
    <w:rsid w:val="00407E0B"/>
    <w:rsid w:val="00423E33"/>
    <w:rsid w:val="00425E30"/>
    <w:rsid w:val="00432D71"/>
    <w:rsid w:val="00453A5D"/>
    <w:rsid w:val="00461524"/>
    <w:rsid w:val="00476A87"/>
    <w:rsid w:val="00481A9B"/>
    <w:rsid w:val="004904E9"/>
    <w:rsid w:val="00493F71"/>
    <w:rsid w:val="004A32C0"/>
    <w:rsid w:val="004B6BD5"/>
    <w:rsid w:val="004B7319"/>
    <w:rsid w:val="004C4DAF"/>
    <w:rsid w:val="004C57C5"/>
    <w:rsid w:val="004D1FEA"/>
    <w:rsid w:val="004D3061"/>
    <w:rsid w:val="004D4225"/>
    <w:rsid w:val="004F1766"/>
    <w:rsid w:val="004F4DBE"/>
    <w:rsid w:val="005020B3"/>
    <w:rsid w:val="00505FF7"/>
    <w:rsid w:val="0051552B"/>
    <w:rsid w:val="00523D53"/>
    <w:rsid w:val="00530101"/>
    <w:rsid w:val="0053261F"/>
    <w:rsid w:val="00533385"/>
    <w:rsid w:val="005434AA"/>
    <w:rsid w:val="00545BCD"/>
    <w:rsid w:val="00550887"/>
    <w:rsid w:val="00550BE7"/>
    <w:rsid w:val="00555E52"/>
    <w:rsid w:val="0056627A"/>
    <w:rsid w:val="00566AEA"/>
    <w:rsid w:val="00567BC0"/>
    <w:rsid w:val="00581521"/>
    <w:rsid w:val="00585359"/>
    <w:rsid w:val="00590B97"/>
    <w:rsid w:val="00593E02"/>
    <w:rsid w:val="00596783"/>
    <w:rsid w:val="005A04B2"/>
    <w:rsid w:val="005A0C88"/>
    <w:rsid w:val="005A34E8"/>
    <w:rsid w:val="005B0A9F"/>
    <w:rsid w:val="005B1BE4"/>
    <w:rsid w:val="005C3350"/>
    <w:rsid w:val="005E1382"/>
    <w:rsid w:val="005E3C24"/>
    <w:rsid w:val="005E428E"/>
    <w:rsid w:val="005F256D"/>
    <w:rsid w:val="0060220D"/>
    <w:rsid w:val="00622E8E"/>
    <w:rsid w:val="0062322E"/>
    <w:rsid w:val="006342EE"/>
    <w:rsid w:val="0063507F"/>
    <w:rsid w:val="00635477"/>
    <w:rsid w:val="00642FDB"/>
    <w:rsid w:val="00650558"/>
    <w:rsid w:val="00651163"/>
    <w:rsid w:val="006543F8"/>
    <w:rsid w:val="006640CC"/>
    <w:rsid w:val="006666C3"/>
    <w:rsid w:val="00666980"/>
    <w:rsid w:val="0067286C"/>
    <w:rsid w:val="00675338"/>
    <w:rsid w:val="00676A99"/>
    <w:rsid w:val="00676FAC"/>
    <w:rsid w:val="006948B2"/>
    <w:rsid w:val="0069675A"/>
    <w:rsid w:val="006A1212"/>
    <w:rsid w:val="006A1699"/>
    <w:rsid w:val="006A16F9"/>
    <w:rsid w:val="006A5A50"/>
    <w:rsid w:val="006A5BB7"/>
    <w:rsid w:val="006A7580"/>
    <w:rsid w:val="006B1AD5"/>
    <w:rsid w:val="006B5EC3"/>
    <w:rsid w:val="006C153E"/>
    <w:rsid w:val="006C48DB"/>
    <w:rsid w:val="006D6DF7"/>
    <w:rsid w:val="006F0FC7"/>
    <w:rsid w:val="007012ED"/>
    <w:rsid w:val="00702003"/>
    <w:rsid w:val="007122C6"/>
    <w:rsid w:val="00723147"/>
    <w:rsid w:val="00731473"/>
    <w:rsid w:val="00735961"/>
    <w:rsid w:val="00750AAF"/>
    <w:rsid w:val="007512D3"/>
    <w:rsid w:val="00761238"/>
    <w:rsid w:val="00772CE1"/>
    <w:rsid w:val="007736BC"/>
    <w:rsid w:val="007874E7"/>
    <w:rsid w:val="00790567"/>
    <w:rsid w:val="007A33E8"/>
    <w:rsid w:val="007A3CBB"/>
    <w:rsid w:val="007C6DAD"/>
    <w:rsid w:val="007D05A9"/>
    <w:rsid w:val="007D0E84"/>
    <w:rsid w:val="007E624F"/>
    <w:rsid w:val="00804A71"/>
    <w:rsid w:val="00805572"/>
    <w:rsid w:val="00820BB2"/>
    <w:rsid w:val="00825528"/>
    <w:rsid w:val="00826889"/>
    <w:rsid w:val="00833B28"/>
    <w:rsid w:val="0083566B"/>
    <w:rsid w:val="00835691"/>
    <w:rsid w:val="00835756"/>
    <w:rsid w:val="00843F47"/>
    <w:rsid w:val="00865D8C"/>
    <w:rsid w:val="00875691"/>
    <w:rsid w:val="00884A53"/>
    <w:rsid w:val="00893AE4"/>
    <w:rsid w:val="00893CBB"/>
    <w:rsid w:val="008A45A0"/>
    <w:rsid w:val="008C10C1"/>
    <w:rsid w:val="008D0D8C"/>
    <w:rsid w:val="008D352A"/>
    <w:rsid w:val="008D79D6"/>
    <w:rsid w:val="008E5E19"/>
    <w:rsid w:val="008F1C69"/>
    <w:rsid w:val="008F4B5E"/>
    <w:rsid w:val="008F69F3"/>
    <w:rsid w:val="00904704"/>
    <w:rsid w:val="009130CA"/>
    <w:rsid w:val="00920E95"/>
    <w:rsid w:val="00924F41"/>
    <w:rsid w:val="00933422"/>
    <w:rsid w:val="00934EF0"/>
    <w:rsid w:val="00936C2B"/>
    <w:rsid w:val="00944F2C"/>
    <w:rsid w:val="00945809"/>
    <w:rsid w:val="00950B05"/>
    <w:rsid w:val="00951BF1"/>
    <w:rsid w:val="00955C20"/>
    <w:rsid w:val="00965B94"/>
    <w:rsid w:val="0097176C"/>
    <w:rsid w:val="00977357"/>
    <w:rsid w:val="0098084F"/>
    <w:rsid w:val="00987FA7"/>
    <w:rsid w:val="00992C20"/>
    <w:rsid w:val="009A2128"/>
    <w:rsid w:val="009C31AA"/>
    <w:rsid w:val="009D06AF"/>
    <w:rsid w:val="009D74BC"/>
    <w:rsid w:val="009E1E31"/>
    <w:rsid w:val="009E7741"/>
    <w:rsid w:val="009F1521"/>
    <w:rsid w:val="009F20C4"/>
    <w:rsid w:val="009F4E8A"/>
    <w:rsid w:val="00A02846"/>
    <w:rsid w:val="00A04875"/>
    <w:rsid w:val="00A11CE5"/>
    <w:rsid w:val="00A12B7E"/>
    <w:rsid w:val="00A1382A"/>
    <w:rsid w:val="00A21261"/>
    <w:rsid w:val="00A21CBE"/>
    <w:rsid w:val="00A23FAC"/>
    <w:rsid w:val="00A32829"/>
    <w:rsid w:val="00A36844"/>
    <w:rsid w:val="00A457C5"/>
    <w:rsid w:val="00A501BA"/>
    <w:rsid w:val="00A5504A"/>
    <w:rsid w:val="00A77055"/>
    <w:rsid w:val="00A77D51"/>
    <w:rsid w:val="00A83F2E"/>
    <w:rsid w:val="00A92018"/>
    <w:rsid w:val="00AA4AFE"/>
    <w:rsid w:val="00AB1146"/>
    <w:rsid w:val="00AB1404"/>
    <w:rsid w:val="00AB283C"/>
    <w:rsid w:val="00AC3D34"/>
    <w:rsid w:val="00AD4490"/>
    <w:rsid w:val="00AD54A8"/>
    <w:rsid w:val="00AD7212"/>
    <w:rsid w:val="00AE086A"/>
    <w:rsid w:val="00AE2899"/>
    <w:rsid w:val="00AF1211"/>
    <w:rsid w:val="00AF1686"/>
    <w:rsid w:val="00AF2C02"/>
    <w:rsid w:val="00B0045D"/>
    <w:rsid w:val="00B006F2"/>
    <w:rsid w:val="00B104C3"/>
    <w:rsid w:val="00B14865"/>
    <w:rsid w:val="00B179A6"/>
    <w:rsid w:val="00B21427"/>
    <w:rsid w:val="00B220A5"/>
    <w:rsid w:val="00B268B7"/>
    <w:rsid w:val="00B41C70"/>
    <w:rsid w:val="00B45753"/>
    <w:rsid w:val="00B51DCA"/>
    <w:rsid w:val="00B53EBF"/>
    <w:rsid w:val="00B57618"/>
    <w:rsid w:val="00B62D01"/>
    <w:rsid w:val="00B7378E"/>
    <w:rsid w:val="00B76004"/>
    <w:rsid w:val="00B775A0"/>
    <w:rsid w:val="00B82258"/>
    <w:rsid w:val="00B840E7"/>
    <w:rsid w:val="00B93928"/>
    <w:rsid w:val="00B95BC2"/>
    <w:rsid w:val="00B97AA8"/>
    <w:rsid w:val="00BA2452"/>
    <w:rsid w:val="00BA4742"/>
    <w:rsid w:val="00BB09DF"/>
    <w:rsid w:val="00BB2E58"/>
    <w:rsid w:val="00BB39F6"/>
    <w:rsid w:val="00BB54A0"/>
    <w:rsid w:val="00BC019B"/>
    <w:rsid w:val="00BC165B"/>
    <w:rsid w:val="00BC2713"/>
    <w:rsid w:val="00BC2E02"/>
    <w:rsid w:val="00BD3A2F"/>
    <w:rsid w:val="00BD4894"/>
    <w:rsid w:val="00BD4F73"/>
    <w:rsid w:val="00BE1791"/>
    <w:rsid w:val="00BE24F7"/>
    <w:rsid w:val="00C02339"/>
    <w:rsid w:val="00C06E00"/>
    <w:rsid w:val="00C149D1"/>
    <w:rsid w:val="00C24260"/>
    <w:rsid w:val="00C2670D"/>
    <w:rsid w:val="00C326AF"/>
    <w:rsid w:val="00C37F6E"/>
    <w:rsid w:val="00C41158"/>
    <w:rsid w:val="00C4543A"/>
    <w:rsid w:val="00C63010"/>
    <w:rsid w:val="00C728BB"/>
    <w:rsid w:val="00C734D0"/>
    <w:rsid w:val="00C83F2D"/>
    <w:rsid w:val="00C86F90"/>
    <w:rsid w:val="00C92819"/>
    <w:rsid w:val="00C95644"/>
    <w:rsid w:val="00C95EDF"/>
    <w:rsid w:val="00CA2C71"/>
    <w:rsid w:val="00CA6AC3"/>
    <w:rsid w:val="00CB45DE"/>
    <w:rsid w:val="00CC7E76"/>
    <w:rsid w:val="00CD1064"/>
    <w:rsid w:val="00CD731A"/>
    <w:rsid w:val="00CE208D"/>
    <w:rsid w:val="00CE66FD"/>
    <w:rsid w:val="00D02F50"/>
    <w:rsid w:val="00D03B6D"/>
    <w:rsid w:val="00D047FA"/>
    <w:rsid w:val="00D0653E"/>
    <w:rsid w:val="00D114D2"/>
    <w:rsid w:val="00D14A9A"/>
    <w:rsid w:val="00D1788E"/>
    <w:rsid w:val="00D1792E"/>
    <w:rsid w:val="00D2653B"/>
    <w:rsid w:val="00D3104E"/>
    <w:rsid w:val="00D32107"/>
    <w:rsid w:val="00D3288C"/>
    <w:rsid w:val="00D3497F"/>
    <w:rsid w:val="00D472D2"/>
    <w:rsid w:val="00D50613"/>
    <w:rsid w:val="00D56009"/>
    <w:rsid w:val="00D6046E"/>
    <w:rsid w:val="00D7157C"/>
    <w:rsid w:val="00D732D6"/>
    <w:rsid w:val="00D748A8"/>
    <w:rsid w:val="00D74E88"/>
    <w:rsid w:val="00D822B5"/>
    <w:rsid w:val="00D87D0C"/>
    <w:rsid w:val="00DA32F7"/>
    <w:rsid w:val="00DB5508"/>
    <w:rsid w:val="00DC085D"/>
    <w:rsid w:val="00DD1884"/>
    <w:rsid w:val="00DE7A87"/>
    <w:rsid w:val="00DF4374"/>
    <w:rsid w:val="00DF627B"/>
    <w:rsid w:val="00DF7D7F"/>
    <w:rsid w:val="00E038E6"/>
    <w:rsid w:val="00E058A1"/>
    <w:rsid w:val="00E14421"/>
    <w:rsid w:val="00E15880"/>
    <w:rsid w:val="00E16D9A"/>
    <w:rsid w:val="00E23604"/>
    <w:rsid w:val="00E24AEF"/>
    <w:rsid w:val="00E31FB1"/>
    <w:rsid w:val="00E35E26"/>
    <w:rsid w:val="00E366ED"/>
    <w:rsid w:val="00E375F0"/>
    <w:rsid w:val="00E4267F"/>
    <w:rsid w:val="00E54B75"/>
    <w:rsid w:val="00E56CA9"/>
    <w:rsid w:val="00E616CD"/>
    <w:rsid w:val="00E67806"/>
    <w:rsid w:val="00E71E49"/>
    <w:rsid w:val="00E74110"/>
    <w:rsid w:val="00E93273"/>
    <w:rsid w:val="00EA1198"/>
    <w:rsid w:val="00EA3B4F"/>
    <w:rsid w:val="00EB3616"/>
    <w:rsid w:val="00EB6962"/>
    <w:rsid w:val="00EC48EC"/>
    <w:rsid w:val="00ED04DC"/>
    <w:rsid w:val="00ED32EB"/>
    <w:rsid w:val="00ED3354"/>
    <w:rsid w:val="00ED3630"/>
    <w:rsid w:val="00EF1989"/>
    <w:rsid w:val="00EF650B"/>
    <w:rsid w:val="00EF6A1D"/>
    <w:rsid w:val="00F100ED"/>
    <w:rsid w:val="00F1192E"/>
    <w:rsid w:val="00F13328"/>
    <w:rsid w:val="00F16856"/>
    <w:rsid w:val="00F20538"/>
    <w:rsid w:val="00F2400E"/>
    <w:rsid w:val="00F24F23"/>
    <w:rsid w:val="00F318CC"/>
    <w:rsid w:val="00F31CA7"/>
    <w:rsid w:val="00F345BD"/>
    <w:rsid w:val="00F40170"/>
    <w:rsid w:val="00F40797"/>
    <w:rsid w:val="00F40BFF"/>
    <w:rsid w:val="00F63E81"/>
    <w:rsid w:val="00F652DF"/>
    <w:rsid w:val="00F7279B"/>
    <w:rsid w:val="00F73F9A"/>
    <w:rsid w:val="00F74482"/>
    <w:rsid w:val="00F76CCD"/>
    <w:rsid w:val="00F92DAC"/>
    <w:rsid w:val="00F97D7B"/>
    <w:rsid w:val="00FA027D"/>
    <w:rsid w:val="00FA5178"/>
    <w:rsid w:val="00FB2C5E"/>
    <w:rsid w:val="00FC22B6"/>
    <w:rsid w:val="00FC4933"/>
    <w:rsid w:val="00FC6E69"/>
    <w:rsid w:val="00FD4680"/>
    <w:rsid w:val="00FD4F1A"/>
    <w:rsid w:val="00FE22F9"/>
    <w:rsid w:val="00FE7D13"/>
    <w:rsid w:val="00FE7DC6"/>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C3F1426C-A7AC-4C75-8429-6BDAEC5B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Normalwebb">
    <w:name w:val="Normal (Web)"/>
    <w:basedOn w:val="Normal"/>
    <w:uiPriority w:val="99"/>
    <w:unhideWhenUsed/>
    <w:rsid w:val="00F31CA7"/>
    <w:pPr>
      <w:spacing w:before="100" w:beforeAutospacing="1" w:after="100" w:afterAutospacing="1" w:line="240" w:lineRule="auto"/>
    </w:pPr>
    <w:rPr>
      <w:rFonts w:ascii="Times New Roman" w:hAnsi="Times New Roman"/>
      <w:szCs w:val="24"/>
    </w:rPr>
  </w:style>
  <w:style w:type="paragraph" w:styleId="Liststycke">
    <w:name w:val="List Paragraph"/>
    <w:basedOn w:val="Normal"/>
    <w:uiPriority w:val="34"/>
    <w:rsid w:val="00A21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30345">
      <w:bodyDiv w:val="1"/>
      <w:marLeft w:val="0"/>
      <w:marRight w:val="0"/>
      <w:marTop w:val="0"/>
      <w:marBottom w:val="0"/>
      <w:divBdr>
        <w:top w:val="none" w:sz="0" w:space="0" w:color="auto"/>
        <w:left w:val="none" w:sz="0" w:space="0" w:color="auto"/>
        <w:bottom w:val="none" w:sz="0" w:space="0" w:color="auto"/>
        <w:right w:val="none" w:sz="0" w:space="0" w:color="auto"/>
      </w:divBdr>
    </w:div>
    <w:div w:id="300967512">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463697084">
      <w:bodyDiv w:val="1"/>
      <w:marLeft w:val="0"/>
      <w:marRight w:val="0"/>
      <w:marTop w:val="0"/>
      <w:marBottom w:val="0"/>
      <w:divBdr>
        <w:top w:val="none" w:sz="0" w:space="0" w:color="auto"/>
        <w:left w:val="none" w:sz="0" w:space="0" w:color="auto"/>
        <w:bottom w:val="none" w:sz="0" w:space="0" w:color="auto"/>
        <w:right w:val="none" w:sz="0" w:space="0" w:color="auto"/>
      </w:divBdr>
    </w:div>
    <w:div w:id="474297982">
      <w:bodyDiv w:val="1"/>
      <w:marLeft w:val="0"/>
      <w:marRight w:val="0"/>
      <w:marTop w:val="0"/>
      <w:marBottom w:val="0"/>
      <w:divBdr>
        <w:top w:val="none" w:sz="0" w:space="0" w:color="auto"/>
        <w:left w:val="none" w:sz="0" w:space="0" w:color="auto"/>
        <w:bottom w:val="none" w:sz="0" w:space="0" w:color="auto"/>
        <w:right w:val="none" w:sz="0" w:space="0" w:color="auto"/>
      </w:divBdr>
    </w:div>
    <w:div w:id="601424933">
      <w:bodyDiv w:val="1"/>
      <w:marLeft w:val="0"/>
      <w:marRight w:val="0"/>
      <w:marTop w:val="0"/>
      <w:marBottom w:val="0"/>
      <w:divBdr>
        <w:top w:val="none" w:sz="0" w:space="0" w:color="auto"/>
        <w:left w:val="none" w:sz="0" w:space="0" w:color="auto"/>
        <w:bottom w:val="none" w:sz="0" w:space="0" w:color="auto"/>
        <w:right w:val="none" w:sz="0" w:space="0" w:color="auto"/>
      </w:divBdr>
    </w:div>
    <w:div w:id="637105905">
      <w:bodyDiv w:val="1"/>
      <w:marLeft w:val="0"/>
      <w:marRight w:val="0"/>
      <w:marTop w:val="0"/>
      <w:marBottom w:val="0"/>
      <w:divBdr>
        <w:top w:val="none" w:sz="0" w:space="0" w:color="auto"/>
        <w:left w:val="none" w:sz="0" w:space="0" w:color="auto"/>
        <w:bottom w:val="none" w:sz="0" w:space="0" w:color="auto"/>
        <w:right w:val="none" w:sz="0" w:space="0" w:color="auto"/>
      </w:divBdr>
    </w:div>
    <w:div w:id="824204586">
      <w:bodyDiv w:val="1"/>
      <w:marLeft w:val="0"/>
      <w:marRight w:val="0"/>
      <w:marTop w:val="0"/>
      <w:marBottom w:val="0"/>
      <w:divBdr>
        <w:top w:val="none" w:sz="0" w:space="0" w:color="auto"/>
        <w:left w:val="none" w:sz="0" w:space="0" w:color="auto"/>
        <w:bottom w:val="none" w:sz="0" w:space="0" w:color="auto"/>
        <w:right w:val="none" w:sz="0" w:space="0" w:color="auto"/>
      </w:divBdr>
    </w:div>
    <w:div w:id="851187939">
      <w:bodyDiv w:val="1"/>
      <w:marLeft w:val="0"/>
      <w:marRight w:val="0"/>
      <w:marTop w:val="0"/>
      <w:marBottom w:val="0"/>
      <w:divBdr>
        <w:top w:val="none" w:sz="0" w:space="0" w:color="auto"/>
        <w:left w:val="none" w:sz="0" w:space="0" w:color="auto"/>
        <w:bottom w:val="none" w:sz="0" w:space="0" w:color="auto"/>
        <w:right w:val="none" w:sz="0" w:space="0" w:color="auto"/>
      </w:divBdr>
    </w:div>
    <w:div w:id="991956413">
      <w:bodyDiv w:val="1"/>
      <w:marLeft w:val="0"/>
      <w:marRight w:val="0"/>
      <w:marTop w:val="0"/>
      <w:marBottom w:val="0"/>
      <w:divBdr>
        <w:top w:val="none" w:sz="0" w:space="0" w:color="auto"/>
        <w:left w:val="none" w:sz="0" w:space="0" w:color="auto"/>
        <w:bottom w:val="none" w:sz="0" w:space="0" w:color="auto"/>
        <w:right w:val="none" w:sz="0" w:space="0" w:color="auto"/>
      </w:divBdr>
    </w:div>
    <w:div w:id="1034580531">
      <w:bodyDiv w:val="1"/>
      <w:marLeft w:val="0"/>
      <w:marRight w:val="0"/>
      <w:marTop w:val="0"/>
      <w:marBottom w:val="0"/>
      <w:divBdr>
        <w:top w:val="none" w:sz="0" w:space="0" w:color="auto"/>
        <w:left w:val="none" w:sz="0" w:space="0" w:color="auto"/>
        <w:bottom w:val="none" w:sz="0" w:space="0" w:color="auto"/>
        <w:right w:val="none" w:sz="0" w:space="0" w:color="auto"/>
      </w:divBdr>
    </w:div>
    <w:div w:id="1306354995">
      <w:bodyDiv w:val="1"/>
      <w:marLeft w:val="0"/>
      <w:marRight w:val="0"/>
      <w:marTop w:val="0"/>
      <w:marBottom w:val="0"/>
      <w:divBdr>
        <w:top w:val="none" w:sz="0" w:space="0" w:color="auto"/>
        <w:left w:val="none" w:sz="0" w:space="0" w:color="auto"/>
        <w:bottom w:val="none" w:sz="0" w:space="0" w:color="auto"/>
        <w:right w:val="none" w:sz="0" w:space="0" w:color="auto"/>
      </w:divBdr>
    </w:div>
    <w:div w:id="1375353276">
      <w:bodyDiv w:val="1"/>
      <w:marLeft w:val="0"/>
      <w:marRight w:val="0"/>
      <w:marTop w:val="0"/>
      <w:marBottom w:val="0"/>
      <w:divBdr>
        <w:top w:val="none" w:sz="0" w:space="0" w:color="auto"/>
        <w:left w:val="none" w:sz="0" w:space="0" w:color="auto"/>
        <w:bottom w:val="none" w:sz="0" w:space="0" w:color="auto"/>
        <w:right w:val="none" w:sz="0" w:space="0" w:color="auto"/>
      </w:divBdr>
    </w:div>
    <w:div w:id="1496074067">
      <w:bodyDiv w:val="1"/>
      <w:marLeft w:val="0"/>
      <w:marRight w:val="0"/>
      <w:marTop w:val="0"/>
      <w:marBottom w:val="0"/>
      <w:divBdr>
        <w:top w:val="none" w:sz="0" w:space="0" w:color="auto"/>
        <w:left w:val="none" w:sz="0" w:space="0" w:color="auto"/>
        <w:bottom w:val="none" w:sz="0" w:space="0" w:color="auto"/>
        <w:right w:val="none" w:sz="0" w:space="0" w:color="auto"/>
      </w:divBdr>
    </w:div>
    <w:div w:id="205090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889EC-1BE8-46CF-8A69-BEBC1B226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692</Words>
  <Characters>4331</Characters>
  <Application>Microsoft Office Word</Application>
  <DocSecurity>4</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tolo</dc:creator>
  <cp:keywords/>
  <cp:lastModifiedBy>Löfgren Tove</cp:lastModifiedBy>
  <cp:revision>2</cp:revision>
  <cp:lastPrinted>2011-01-21T09:33:00Z</cp:lastPrinted>
  <dcterms:created xsi:type="dcterms:W3CDTF">2017-03-09T14:19:00Z</dcterms:created>
  <dcterms:modified xsi:type="dcterms:W3CDTF">2017-03-09T14:19:00Z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