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w:t>
            </w:r>
            <w:bookmarkEnd w:id="1"/>
            <w:r w:rsidR="00B34456">
              <w:rPr>
                <w:bCs/>
                <w:szCs w:val="22"/>
                <w:lang w:eastAsia="en-US"/>
              </w:rPr>
              <w:t>7-03-09</w:t>
            </w:r>
          </w:p>
        </w:tc>
      </w:tr>
      <w:tr w:rsidR="00FC6E69" w:rsidRPr="00230B84" w:rsidTr="00E93AF1">
        <w:trPr>
          <w:trHeight w:val="942"/>
        </w:trPr>
        <w:tc>
          <w:tcPr>
            <w:tcW w:w="1087" w:type="pct"/>
            <w:tcBorders>
              <w:bottom w:val="nil"/>
            </w:tcBorders>
          </w:tcPr>
          <w:p w:rsidR="00FC6E69" w:rsidRPr="00E93AF1" w:rsidRDefault="00FC6E69" w:rsidP="00FC6E69">
            <w:pPr>
              <w:rPr>
                <w:b/>
                <w:bCs/>
                <w:szCs w:val="22"/>
                <w:lang w:eastAsia="en-US"/>
              </w:rPr>
            </w:pPr>
            <w:bookmarkStart w:id="2" w:name="Participants"/>
            <w:r w:rsidRPr="00E93AF1">
              <w:rPr>
                <w:rFonts w:ascii="Gill Sans MT" w:hAnsi="Gill Sans MT"/>
                <w:b/>
                <w:szCs w:val="24"/>
              </w:rPr>
              <w:t>Närvarande</w:t>
            </w:r>
            <w:bookmarkEnd w:id="2"/>
            <w:r w:rsidRPr="00E93AF1">
              <w:rPr>
                <w:rFonts w:ascii="Gill Sans MT" w:hAnsi="Gill Sans MT"/>
                <w:b/>
                <w:szCs w:val="24"/>
              </w:rPr>
              <w:t>:</w:t>
            </w:r>
          </w:p>
        </w:tc>
        <w:tc>
          <w:tcPr>
            <w:tcW w:w="3913" w:type="pct"/>
            <w:tcBorders>
              <w:bottom w:val="nil"/>
            </w:tcBorders>
          </w:tcPr>
          <w:p w:rsidR="00FC6E69" w:rsidRPr="000A51FA" w:rsidRDefault="00FC6E69" w:rsidP="00E93AF1">
            <w:pPr>
              <w:rPr>
                <w:szCs w:val="24"/>
              </w:rPr>
            </w:pPr>
            <w:bookmarkStart w:id="3" w:name="Start"/>
            <w:bookmarkEnd w:id="3"/>
            <w:r w:rsidRPr="00E93AF1">
              <w:rPr>
                <w:szCs w:val="24"/>
              </w:rPr>
              <w:t>Mats Granath</w:t>
            </w:r>
            <w:r w:rsidR="00423E33" w:rsidRPr="00E93AF1">
              <w:rPr>
                <w:szCs w:val="24"/>
              </w:rPr>
              <w:t xml:space="preserve"> (L)</w:t>
            </w:r>
            <w:r w:rsidR="00D03B6D" w:rsidRPr="00E93AF1">
              <w:rPr>
                <w:szCs w:val="24"/>
              </w:rPr>
              <w:t xml:space="preserve"> </w:t>
            </w:r>
            <w:r w:rsidRPr="00E93AF1">
              <w:rPr>
                <w:szCs w:val="24"/>
              </w:rPr>
              <w:t>ordförande</w:t>
            </w:r>
            <w:r w:rsidR="006A1699" w:rsidRPr="00E93AF1">
              <w:rPr>
                <w:szCs w:val="24"/>
              </w:rPr>
              <w:t>,</w:t>
            </w:r>
            <w:r w:rsidR="00E93AF1" w:rsidRPr="00E93AF1">
              <w:rPr>
                <w:szCs w:val="24"/>
              </w:rPr>
              <w:t xml:space="preserve"> </w:t>
            </w:r>
            <w:r w:rsidR="006666C3" w:rsidRPr="00E93AF1">
              <w:rPr>
                <w:szCs w:val="24"/>
              </w:rPr>
              <w:t xml:space="preserve">ordförande, </w:t>
            </w:r>
            <w:r w:rsidRPr="00E93AF1">
              <w:rPr>
                <w:szCs w:val="24"/>
              </w:rPr>
              <w:t>Pascal Fall</w:t>
            </w:r>
            <w:r w:rsidR="00423E33" w:rsidRPr="00E93AF1">
              <w:rPr>
                <w:szCs w:val="24"/>
              </w:rPr>
              <w:t xml:space="preserve"> (MP)</w:t>
            </w:r>
            <w:r w:rsidRPr="00E93AF1">
              <w:rPr>
                <w:szCs w:val="24"/>
              </w:rPr>
              <w:t xml:space="preserve"> 2:e vice ordf</w:t>
            </w:r>
            <w:r w:rsidR="00AF1686" w:rsidRPr="00E93AF1">
              <w:rPr>
                <w:szCs w:val="24"/>
              </w:rPr>
              <w:t>örande</w:t>
            </w:r>
            <w:r w:rsidRPr="00E93AF1">
              <w:rPr>
                <w:szCs w:val="24"/>
              </w:rPr>
              <w:t>,</w:t>
            </w:r>
            <w:r w:rsidR="00E93AF1" w:rsidRPr="00E93AF1">
              <w:t xml:space="preserve"> </w:t>
            </w:r>
            <w:r w:rsidR="00E93AF1" w:rsidRPr="00E93AF1">
              <w:rPr>
                <w:szCs w:val="24"/>
              </w:rPr>
              <w:t xml:space="preserve">Nana Amirajibi (KD) </w:t>
            </w:r>
            <w:r w:rsidR="00A36844" w:rsidRPr="00E93AF1">
              <w:rPr>
                <w:szCs w:val="24"/>
              </w:rPr>
              <w:t>Jamil Jumaa (V)</w:t>
            </w:r>
            <w:r w:rsidR="00A83F2E" w:rsidRPr="00E93AF1">
              <w:rPr>
                <w:szCs w:val="24"/>
              </w:rPr>
              <w:t xml:space="preserve"> Elisabeth Carle personaldirektör, Tove Löfgren </w:t>
            </w:r>
            <w:r w:rsidR="001E4727" w:rsidRPr="00E93AF1">
              <w:rPr>
                <w:szCs w:val="24"/>
              </w:rPr>
              <w:t xml:space="preserve">och Jessica Röök </w:t>
            </w:r>
            <w:r w:rsidR="00A83F2E" w:rsidRPr="00E93AF1">
              <w:rPr>
                <w:szCs w:val="24"/>
              </w:rPr>
              <w:t>förnyelseenheten</w:t>
            </w:r>
          </w:p>
        </w:tc>
      </w:tr>
    </w:tbl>
    <w:p w:rsidR="00E56CA9" w:rsidRDefault="00E56CA9" w:rsidP="00E56CA9"/>
    <w:p w:rsidR="00E56CA9" w:rsidRPr="006666C3" w:rsidRDefault="00951BF1" w:rsidP="00E56CA9">
      <w:pPr>
        <w:rPr>
          <w:b/>
        </w:rPr>
      </w:pPr>
      <w:r w:rsidRPr="006666C3">
        <w:rPr>
          <w:b/>
        </w:rPr>
        <w:t xml:space="preserve">Minnesanteckningarna </w:t>
      </w:r>
    </w:p>
    <w:p w:rsidR="00BD4894" w:rsidRDefault="00DC085D" w:rsidP="00E56CA9">
      <w:r>
        <w:t>Inga synpunkter på minnesanteckni</w:t>
      </w:r>
      <w:r w:rsidR="00BD4894">
        <w:t>ngarna.</w:t>
      </w:r>
    </w:p>
    <w:p w:rsidR="00B34456" w:rsidRDefault="00B34456" w:rsidP="00E56CA9"/>
    <w:p w:rsidR="00B34456" w:rsidRDefault="0062132A" w:rsidP="00B34456">
      <w:pPr>
        <w:rPr>
          <w:b/>
        </w:rPr>
      </w:pPr>
      <w:r>
        <w:rPr>
          <w:b/>
        </w:rPr>
        <w:t xml:space="preserve">Bästa utveckling för alla </w:t>
      </w:r>
      <w:r w:rsidR="003D16A3">
        <w:rPr>
          <w:b/>
        </w:rPr>
        <w:t>- barnkonventionen</w:t>
      </w:r>
      <w:r>
        <w:rPr>
          <w:b/>
        </w:rPr>
        <w:t xml:space="preserve"> samt utveckling i Nackas förskolor och skolor.</w:t>
      </w:r>
    </w:p>
    <w:p w:rsidR="00B34456" w:rsidRDefault="00B34456" w:rsidP="00B34456">
      <w:r>
        <w:t>Susanne Nord</w:t>
      </w:r>
      <w:r w:rsidR="0062132A">
        <w:t>, utbildningsdirektör,</w:t>
      </w:r>
      <w:r>
        <w:t xml:space="preserve"> </w:t>
      </w:r>
      <w:r w:rsidR="005D4D05">
        <w:t>berättar om en konferens som SKL anordnade med anledning av att delar av barnkonventionen föreslås att bli lag 2018</w:t>
      </w:r>
    </w:p>
    <w:p w:rsidR="005D4D05" w:rsidRDefault="005D4D05" w:rsidP="00B34456">
      <w:r>
        <w:t xml:space="preserve">Barnkonventionen </w:t>
      </w:r>
      <w:r w:rsidR="00E12CAC">
        <w:t>ratificerades</w:t>
      </w:r>
      <w:r>
        <w:t xml:space="preserve"> 1990 i Sverige och då kom man överens om att införliva den i svensk lagtext. Den utredning som har gjorts nu har granskat hur väl dagens lagstiftning lever upp till barnkonventionen. Utredningen kartlägger följande fyra olika områden:</w:t>
      </w:r>
    </w:p>
    <w:p w:rsidR="005D4D05" w:rsidRPr="005D4D05" w:rsidRDefault="005D4D05" w:rsidP="005D4D05">
      <w:pPr>
        <w:pStyle w:val="Liststycke"/>
        <w:numPr>
          <w:ilvl w:val="0"/>
          <w:numId w:val="17"/>
        </w:numPr>
      </w:pPr>
      <w:r w:rsidRPr="005D4D05">
        <w:t>Barn i migrationsprocesser</w:t>
      </w:r>
    </w:p>
    <w:p w:rsidR="005D4D05" w:rsidRPr="005D4D05" w:rsidRDefault="005D4D05" w:rsidP="005D4D05">
      <w:pPr>
        <w:pStyle w:val="Liststycke"/>
        <w:numPr>
          <w:ilvl w:val="0"/>
          <w:numId w:val="17"/>
        </w:numPr>
      </w:pPr>
      <w:r w:rsidRPr="005D4D05">
        <w:t>Stöd och service till barn med vissa funktionsnedsättningar</w:t>
      </w:r>
    </w:p>
    <w:p w:rsidR="005D4D05" w:rsidRPr="005D4D05" w:rsidRDefault="003D16A3" w:rsidP="005D4D05">
      <w:pPr>
        <w:pStyle w:val="Liststycke"/>
        <w:numPr>
          <w:ilvl w:val="0"/>
          <w:numId w:val="17"/>
        </w:numPr>
      </w:pPr>
      <w:r>
        <w:t>Barn</w:t>
      </w:r>
      <w:r w:rsidR="005D4D05" w:rsidRPr="005D4D05">
        <w:t xml:space="preserve"> som bevittnat våld inom familjen</w:t>
      </w:r>
    </w:p>
    <w:p w:rsidR="005D4D05" w:rsidRPr="005D4D05" w:rsidRDefault="005D4D05" w:rsidP="005D4D05">
      <w:pPr>
        <w:pStyle w:val="Liststycke"/>
        <w:numPr>
          <w:ilvl w:val="0"/>
          <w:numId w:val="17"/>
        </w:numPr>
      </w:pPr>
      <w:r w:rsidRPr="005D4D05">
        <w:t>Barn som utsatts för våld inom familjen.</w:t>
      </w:r>
    </w:p>
    <w:p w:rsidR="005D4D05" w:rsidRPr="005D4D05" w:rsidRDefault="005D4D05" w:rsidP="005D4D05">
      <w:pPr>
        <w:pStyle w:val="Liststycke"/>
      </w:pPr>
    </w:p>
    <w:p w:rsidR="0062132A" w:rsidRPr="0062132A" w:rsidRDefault="0062132A" w:rsidP="0062132A">
      <w:r>
        <w:t xml:space="preserve">För att svensk lag ska leva upp till barnkonventionen föreslår utredaren lagändringar inom </w:t>
      </w:r>
      <w:r w:rsidRPr="0062132A">
        <w:rPr>
          <w:rFonts w:eastAsiaTheme="minorEastAsia"/>
        </w:rPr>
        <w:t>följande lagar:</w:t>
      </w:r>
    </w:p>
    <w:p w:rsidR="0062132A" w:rsidRPr="0062132A" w:rsidRDefault="0062132A" w:rsidP="0062132A">
      <w:pPr>
        <w:pStyle w:val="Liststycke"/>
        <w:numPr>
          <w:ilvl w:val="0"/>
          <w:numId w:val="19"/>
        </w:numPr>
        <w:rPr>
          <w:rFonts w:ascii="Times New Roman" w:hAnsi="Times New Roman"/>
          <w:szCs w:val="24"/>
        </w:rPr>
      </w:pPr>
      <w:r w:rsidRPr="0062132A">
        <w:rPr>
          <w:rFonts w:eastAsiaTheme="minorEastAsia"/>
        </w:rPr>
        <w:t>Brottsbalken</w:t>
      </w:r>
    </w:p>
    <w:p w:rsidR="0062132A" w:rsidRPr="0062132A" w:rsidRDefault="0062132A" w:rsidP="0062132A">
      <w:pPr>
        <w:pStyle w:val="Liststycke"/>
        <w:numPr>
          <w:ilvl w:val="0"/>
          <w:numId w:val="19"/>
        </w:numPr>
        <w:rPr>
          <w:rFonts w:ascii="Times New Roman" w:hAnsi="Times New Roman"/>
          <w:szCs w:val="24"/>
        </w:rPr>
      </w:pPr>
      <w:r w:rsidRPr="0062132A">
        <w:rPr>
          <w:rFonts w:eastAsiaTheme="minorEastAsia"/>
        </w:rPr>
        <w:t>Förvaltningsprocesslagen</w:t>
      </w:r>
    </w:p>
    <w:p w:rsidR="0062132A" w:rsidRPr="0062132A" w:rsidRDefault="0062132A" w:rsidP="0062132A">
      <w:pPr>
        <w:pStyle w:val="Liststycke"/>
        <w:numPr>
          <w:ilvl w:val="0"/>
          <w:numId w:val="19"/>
        </w:numPr>
        <w:rPr>
          <w:rFonts w:ascii="Times New Roman" w:hAnsi="Times New Roman"/>
          <w:szCs w:val="24"/>
        </w:rPr>
      </w:pPr>
      <w:r w:rsidRPr="0062132A">
        <w:rPr>
          <w:rFonts w:eastAsiaTheme="minorEastAsia"/>
        </w:rPr>
        <w:t>Förvaltningslagen</w:t>
      </w:r>
    </w:p>
    <w:p w:rsidR="0062132A" w:rsidRPr="0062132A" w:rsidRDefault="0062132A" w:rsidP="0062132A">
      <w:pPr>
        <w:pStyle w:val="Liststycke"/>
        <w:numPr>
          <w:ilvl w:val="0"/>
          <w:numId w:val="19"/>
        </w:numPr>
        <w:rPr>
          <w:rFonts w:ascii="Times New Roman" w:hAnsi="Times New Roman"/>
          <w:szCs w:val="24"/>
        </w:rPr>
      </w:pPr>
      <w:r w:rsidRPr="0062132A">
        <w:rPr>
          <w:rFonts w:eastAsiaTheme="minorEastAsia"/>
        </w:rPr>
        <w:t xml:space="preserve">Lagen om stöd och service till vissa funktionshindrade </w:t>
      </w:r>
    </w:p>
    <w:p w:rsidR="0062132A" w:rsidRPr="0062132A" w:rsidRDefault="0062132A" w:rsidP="0062132A">
      <w:pPr>
        <w:pStyle w:val="Liststycke"/>
        <w:numPr>
          <w:ilvl w:val="0"/>
          <w:numId w:val="19"/>
        </w:numPr>
        <w:rPr>
          <w:rFonts w:ascii="Times New Roman" w:hAnsi="Times New Roman"/>
          <w:szCs w:val="24"/>
        </w:rPr>
      </w:pPr>
      <w:r w:rsidRPr="0062132A">
        <w:rPr>
          <w:rFonts w:eastAsiaTheme="minorEastAsia"/>
        </w:rPr>
        <w:t>Utlänningslagen</w:t>
      </w:r>
    </w:p>
    <w:p w:rsidR="0062132A" w:rsidRPr="0062132A" w:rsidRDefault="0062132A" w:rsidP="0062132A">
      <w:pPr>
        <w:pStyle w:val="Liststycke"/>
        <w:numPr>
          <w:ilvl w:val="0"/>
          <w:numId w:val="19"/>
        </w:numPr>
        <w:rPr>
          <w:rFonts w:ascii="Times New Roman" w:hAnsi="Times New Roman"/>
          <w:szCs w:val="24"/>
        </w:rPr>
      </w:pPr>
      <w:r w:rsidRPr="0062132A">
        <w:rPr>
          <w:rFonts w:eastAsiaTheme="minorEastAsia"/>
        </w:rPr>
        <w:t>Kommittéförordningen</w:t>
      </w:r>
    </w:p>
    <w:p w:rsidR="0062132A" w:rsidRDefault="0062132A" w:rsidP="0062132A">
      <w:pPr>
        <w:rPr>
          <w:rFonts w:ascii="Times New Roman" w:hAnsi="Times New Roman"/>
          <w:szCs w:val="24"/>
        </w:rPr>
      </w:pPr>
      <w:r>
        <w:rPr>
          <w:rFonts w:ascii="Times New Roman" w:hAnsi="Times New Roman"/>
          <w:szCs w:val="24"/>
        </w:rPr>
        <w:t>Utredaren föreslår ingen förändring inom skolområdet eftersom barnkonventionen är så väl inkorporerad där.</w:t>
      </w:r>
    </w:p>
    <w:p w:rsidR="0062132A" w:rsidRPr="0062132A" w:rsidRDefault="0062132A" w:rsidP="0062132A">
      <w:pPr>
        <w:rPr>
          <w:rFonts w:ascii="Times New Roman" w:hAnsi="Times New Roman"/>
          <w:szCs w:val="24"/>
        </w:rPr>
      </w:pPr>
      <w:r>
        <w:rPr>
          <w:rFonts w:ascii="Times New Roman" w:hAnsi="Times New Roman"/>
          <w:szCs w:val="24"/>
        </w:rPr>
        <w:t>Susannes bilder finns med som bilaga.</w:t>
      </w:r>
    </w:p>
    <w:p w:rsidR="0062132A" w:rsidRDefault="0062132A" w:rsidP="005D4D05"/>
    <w:p w:rsidR="0062132A" w:rsidRDefault="0062132A" w:rsidP="0062132A">
      <w:r w:rsidRPr="0062132A">
        <w:t xml:space="preserve">Carina </w:t>
      </w:r>
      <w:proofErr w:type="spellStart"/>
      <w:r w:rsidRPr="0062132A">
        <w:t>Legerius</w:t>
      </w:r>
      <w:proofErr w:type="spellEnd"/>
      <w:r w:rsidRPr="0062132A">
        <w:t>, utvärderingsexpert berättar om utvecklinge</w:t>
      </w:r>
      <w:r w:rsidR="003D16A3">
        <w:t>n i Nackas förskolor och skolor och hur utbildningsnämnden har tolkat Nackas övergripande mål.</w:t>
      </w:r>
    </w:p>
    <w:p w:rsidR="003D16A3" w:rsidRDefault="003D16A3" w:rsidP="003D16A3">
      <w:pPr>
        <w:rPr>
          <w:rFonts w:ascii="Calibri" w:hAnsi="Calibri"/>
          <w:sz w:val="22"/>
        </w:rPr>
      </w:pPr>
      <w:r>
        <w:lastRenderedPageBreak/>
        <w:t>Nedan följer några länkar till de underlag som Carina berättade om.</w:t>
      </w:r>
    </w:p>
    <w:p w:rsidR="003D16A3" w:rsidRDefault="003D16A3" w:rsidP="003D16A3">
      <w:r>
        <w:t>Redovisning av nyanlända elever per skola</w:t>
      </w:r>
    </w:p>
    <w:p w:rsidR="003D16A3" w:rsidRDefault="00996F81" w:rsidP="003D16A3">
      <w:hyperlink r:id="rId8" w:history="1">
        <w:r w:rsidR="003D16A3">
          <w:rPr>
            <w:rStyle w:val="Hyperlnk"/>
          </w:rPr>
          <w:t>http://infobank.nacka.se/handlingar/utbildningsnamnden//2017/2017-02-16/13_Tjskr_Statistik_nyanlända_elever_december_2016_och_januari_2017.pdf</w:t>
        </w:r>
      </w:hyperlink>
      <w:r w:rsidR="003D16A3">
        <w:t xml:space="preserve"> </w:t>
      </w:r>
    </w:p>
    <w:p w:rsidR="003D16A3" w:rsidRDefault="003D16A3" w:rsidP="003D16A3">
      <w:r>
        <w:t>Nyanlända elevers resultat finns med i resultatredovisningen</w:t>
      </w:r>
    </w:p>
    <w:p w:rsidR="003D16A3" w:rsidRDefault="00996F81" w:rsidP="003D16A3">
      <w:hyperlink r:id="rId9" w:history="1">
        <w:r w:rsidR="003D16A3">
          <w:rPr>
            <w:rStyle w:val="Hyperlnk"/>
          </w:rPr>
          <w:t>http://infobank.nacka.se/handlingar/utbildningsnamnden//2016/20160915/04a_tjskr_resultatredovisning_varen_2016.pdf</w:t>
        </w:r>
      </w:hyperlink>
      <w:r w:rsidR="003D16A3">
        <w:t xml:space="preserve"> </w:t>
      </w:r>
    </w:p>
    <w:p w:rsidR="003D16A3" w:rsidRDefault="003D16A3" w:rsidP="003D16A3">
      <w:r>
        <w:t>Uppgifter om checkbelopp och tilläggsbelopp</w:t>
      </w:r>
    </w:p>
    <w:p w:rsidR="003D16A3" w:rsidRDefault="00996F81" w:rsidP="003D16A3">
      <w:hyperlink r:id="rId10" w:history="1">
        <w:r w:rsidR="003D16A3">
          <w:rPr>
            <w:rStyle w:val="Hyperlnk"/>
          </w:rPr>
          <w:t>http://www.nacka.se/underwebbar/anordnare-av-forskola-och-skola/finansiering/</w:t>
        </w:r>
      </w:hyperlink>
      <w:r w:rsidR="003D16A3">
        <w:t xml:space="preserve"> </w:t>
      </w:r>
    </w:p>
    <w:p w:rsidR="003D16A3" w:rsidRDefault="003D16A3" w:rsidP="003D16A3"/>
    <w:p w:rsidR="00B34456" w:rsidRDefault="003D16A3" w:rsidP="00E56CA9">
      <w:r>
        <w:t>Carinas bilder finns med som bilaga.</w:t>
      </w:r>
    </w:p>
    <w:p w:rsidR="003D16A3" w:rsidRDefault="003D16A3" w:rsidP="00E56CA9"/>
    <w:p w:rsidR="003D16A3" w:rsidRDefault="003D16A3" w:rsidP="00E56CA9">
      <w:pPr>
        <w:rPr>
          <w:b/>
        </w:rPr>
      </w:pPr>
      <w:r w:rsidRPr="003D16A3">
        <w:rPr>
          <w:b/>
        </w:rPr>
        <w:t xml:space="preserve">Information </w:t>
      </w:r>
      <w:r>
        <w:rPr>
          <w:b/>
        </w:rPr>
        <w:t>från möte om k</w:t>
      </w:r>
      <w:r w:rsidRPr="003D16A3">
        <w:rPr>
          <w:b/>
        </w:rPr>
        <w:t>ommittéer och råd</w:t>
      </w:r>
    </w:p>
    <w:p w:rsidR="003D16A3" w:rsidRDefault="003D16A3" w:rsidP="00E56CA9">
      <w:r>
        <w:t>Mats Granath informerar om ett möte som har hållits med stadsdirektören samt ordföranden och ansvariga direktörer för Nackas kommittéer och råd.</w:t>
      </w:r>
    </w:p>
    <w:p w:rsidR="003D16A3" w:rsidRDefault="00C3531D" w:rsidP="00E56CA9">
      <w:r>
        <w:t>Utifrån diskussionen på det mötet konstaterar Mats</w:t>
      </w:r>
      <w:r w:rsidR="003D16A3">
        <w:t xml:space="preserve"> att kommittén ytterligare borde synliggöra vad kommittén bidrar med i Nackasamhället, kanske genom en flik på hemsidan. </w:t>
      </w:r>
      <w:r>
        <w:t>Under mötet diskuterades också hur kommittéerna och råden kan arbeta med tillsammans med Nackasamhället. Kopplat till detta</w:t>
      </w:r>
      <w:r w:rsidR="003D16A3">
        <w:t xml:space="preserve"> informerar</w:t>
      </w:r>
      <w:r>
        <w:t xml:space="preserve"> Elisabeth</w:t>
      </w:r>
      <w:r w:rsidR="003D16A3">
        <w:t xml:space="preserve"> om att hon har varit på Nackas företagarträff och ställt frågan till flera av Nackas </w:t>
      </w:r>
      <w:r>
        <w:t xml:space="preserve">större företag om hur de arbetar med mångfaldsfrågor. Genom kontakt med dessa företag är det möjligt att fånga upp ett antal nyckeltal som vi skulle kunna jämföra oss med. Elisabeth planerar att innan sommaren ha kontakt med ett 10-tal företag. </w:t>
      </w:r>
    </w:p>
    <w:p w:rsidR="00E12CAC" w:rsidRDefault="00E12CAC" w:rsidP="00E56CA9"/>
    <w:p w:rsidR="00E12CAC" w:rsidRDefault="00E12CAC" w:rsidP="00E56CA9">
      <w:pPr>
        <w:rPr>
          <w:b/>
        </w:rPr>
      </w:pPr>
      <w:r w:rsidRPr="00E12CAC">
        <w:rPr>
          <w:b/>
        </w:rPr>
        <w:t>Aktuella frågor och mångfaldskommitténs handlingsplan</w:t>
      </w:r>
    </w:p>
    <w:p w:rsidR="00E12CAC" w:rsidRDefault="00E12CAC" w:rsidP="00E56CA9">
      <w:r>
        <w:t>Punkten skjuts upp till nästa möte.</w:t>
      </w:r>
    </w:p>
    <w:p w:rsidR="00E12CAC" w:rsidRDefault="00E12CAC" w:rsidP="00E56CA9"/>
    <w:p w:rsidR="00E12CAC" w:rsidRPr="00E12CAC" w:rsidRDefault="00E12CAC" w:rsidP="00E56CA9">
      <w:pPr>
        <w:rPr>
          <w:b/>
        </w:rPr>
      </w:pPr>
      <w:r w:rsidRPr="00E12CAC">
        <w:rPr>
          <w:b/>
        </w:rPr>
        <w:t>Rapporter från de politiska grupperna om arbetet för mångfald</w:t>
      </w:r>
    </w:p>
    <w:p w:rsidR="00E12CAC" w:rsidRDefault="00E12CAC" w:rsidP="00E56CA9">
      <w:r>
        <w:t>Punkten skjuts upp till nästa möte</w:t>
      </w:r>
    </w:p>
    <w:p w:rsidR="00E12CAC" w:rsidRDefault="00E12CAC" w:rsidP="00E56CA9"/>
    <w:p w:rsidR="00E12CAC" w:rsidRDefault="00E12CAC" w:rsidP="00E56CA9">
      <w:pPr>
        <w:rPr>
          <w:b/>
        </w:rPr>
      </w:pPr>
      <w:r w:rsidRPr="00E12CAC">
        <w:rPr>
          <w:b/>
        </w:rPr>
        <w:t>Övriga frågor</w:t>
      </w:r>
    </w:p>
    <w:p w:rsidR="00E12CAC" w:rsidRDefault="00E12CAC" w:rsidP="00E56CA9">
      <w:r w:rsidRPr="00E12CAC">
        <w:t>Inga övriga frågor togs upp.</w:t>
      </w:r>
    </w:p>
    <w:p w:rsidR="00E12CAC" w:rsidRDefault="00E12CAC" w:rsidP="00E56CA9"/>
    <w:p w:rsidR="00E12CAC" w:rsidRDefault="00E12CAC" w:rsidP="00E56CA9">
      <w:pPr>
        <w:rPr>
          <w:b/>
        </w:rPr>
      </w:pPr>
      <w:r w:rsidRPr="00E12CAC">
        <w:rPr>
          <w:b/>
        </w:rPr>
        <w:t>Nästa möte</w:t>
      </w:r>
    </w:p>
    <w:p w:rsidR="00E12CAC" w:rsidRPr="00E12CAC" w:rsidRDefault="00E12CAC" w:rsidP="00E56CA9">
      <w:r w:rsidRPr="00E12CAC">
        <w:t>Mångafaldskommittén träffas nästa gång 25 april i lokalen Kummelnäs kl. 15.15–17.00</w:t>
      </w:r>
    </w:p>
    <w:p w:rsidR="00E56CA9" w:rsidRDefault="00E56CA9" w:rsidP="00E56CA9">
      <w:bookmarkStart w:id="4" w:name="_GoBack"/>
      <w:bookmarkEnd w:id="4"/>
    </w:p>
    <w:sectPr w:rsidR="00E56CA9" w:rsidSect="001F681B">
      <w:headerReference w:type="default" r:id="rId11"/>
      <w:headerReference w:type="first" r:id="rId12"/>
      <w:footerReference w:type="first" r:id="rId13"/>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475" w:rsidRDefault="00322475">
      <w:r>
        <w:separator/>
      </w:r>
    </w:p>
  </w:endnote>
  <w:endnote w:type="continuationSeparator" w:id="0">
    <w:p w:rsidR="00322475" w:rsidRDefault="0032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384C44"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384C44"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384C44"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9" w:name="LOrgNo"/>
          <w:r>
            <w:rPr>
              <w:caps/>
              <w:sz w:val="9"/>
              <w:szCs w:val="9"/>
            </w:rPr>
            <w:t>Org</w:t>
          </w:r>
          <w:proofErr w:type="gramStart"/>
          <w:r>
            <w:rPr>
              <w:caps/>
              <w:sz w:val="9"/>
              <w:szCs w:val="9"/>
            </w:rPr>
            <w:t>.nummer</w:t>
          </w:r>
          <w:bookmarkEnd w:id="9"/>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384C44">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475" w:rsidRDefault="00322475">
      <w:r>
        <w:separator/>
      </w:r>
    </w:p>
  </w:footnote>
  <w:footnote w:type="continuationSeparator" w:id="0">
    <w:p w:rsidR="00322475" w:rsidRDefault="003224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996F81">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996F81">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996F81">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996F81">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7060C9"/>
    <w:multiLevelType w:val="hybridMultilevel"/>
    <w:tmpl w:val="817A91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5"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34538C1"/>
    <w:multiLevelType w:val="hybridMultilevel"/>
    <w:tmpl w:val="2B6E80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B7B55D3"/>
    <w:multiLevelType w:val="hybridMultilevel"/>
    <w:tmpl w:val="924C0B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E4E2FC0"/>
    <w:multiLevelType w:val="hybridMultilevel"/>
    <w:tmpl w:val="4852E8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38960AD6"/>
    <w:multiLevelType w:val="hybridMultilevel"/>
    <w:tmpl w:val="B40016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7C340DE"/>
    <w:multiLevelType w:val="hybridMultilevel"/>
    <w:tmpl w:val="A198A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29510D1"/>
    <w:multiLevelType w:val="hybridMultilevel"/>
    <w:tmpl w:val="84BA3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8A81C08"/>
    <w:multiLevelType w:val="hybridMultilevel"/>
    <w:tmpl w:val="23CA70B8"/>
    <w:lvl w:ilvl="0" w:tplc="DDB4FA54">
      <w:start w:val="1"/>
      <w:numFmt w:val="bullet"/>
      <w:lvlText w:val=""/>
      <w:lvlJc w:val="left"/>
      <w:pPr>
        <w:tabs>
          <w:tab w:val="num" w:pos="720"/>
        </w:tabs>
        <w:ind w:left="720" w:hanging="360"/>
      </w:pPr>
      <w:rPr>
        <w:rFonts w:ascii="Wingdings" w:hAnsi="Wingdings" w:hint="default"/>
      </w:rPr>
    </w:lvl>
    <w:lvl w:ilvl="1" w:tplc="00DA04BA" w:tentative="1">
      <w:start w:val="1"/>
      <w:numFmt w:val="bullet"/>
      <w:lvlText w:val=""/>
      <w:lvlJc w:val="left"/>
      <w:pPr>
        <w:tabs>
          <w:tab w:val="num" w:pos="1440"/>
        </w:tabs>
        <w:ind w:left="1440" w:hanging="360"/>
      </w:pPr>
      <w:rPr>
        <w:rFonts w:ascii="Wingdings" w:hAnsi="Wingdings" w:hint="default"/>
      </w:rPr>
    </w:lvl>
    <w:lvl w:ilvl="2" w:tplc="BB9CDA34" w:tentative="1">
      <w:start w:val="1"/>
      <w:numFmt w:val="bullet"/>
      <w:lvlText w:val=""/>
      <w:lvlJc w:val="left"/>
      <w:pPr>
        <w:tabs>
          <w:tab w:val="num" w:pos="2160"/>
        </w:tabs>
        <w:ind w:left="2160" w:hanging="360"/>
      </w:pPr>
      <w:rPr>
        <w:rFonts w:ascii="Wingdings" w:hAnsi="Wingdings" w:hint="default"/>
      </w:rPr>
    </w:lvl>
    <w:lvl w:ilvl="3" w:tplc="BEB6FDD0" w:tentative="1">
      <w:start w:val="1"/>
      <w:numFmt w:val="bullet"/>
      <w:lvlText w:val=""/>
      <w:lvlJc w:val="left"/>
      <w:pPr>
        <w:tabs>
          <w:tab w:val="num" w:pos="2880"/>
        </w:tabs>
        <w:ind w:left="2880" w:hanging="360"/>
      </w:pPr>
      <w:rPr>
        <w:rFonts w:ascii="Wingdings" w:hAnsi="Wingdings" w:hint="default"/>
      </w:rPr>
    </w:lvl>
    <w:lvl w:ilvl="4" w:tplc="B4BAB1BE" w:tentative="1">
      <w:start w:val="1"/>
      <w:numFmt w:val="bullet"/>
      <w:lvlText w:val=""/>
      <w:lvlJc w:val="left"/>
      <w:pPr>
        <w:tabs>
          <w:tab w:val="num" w:pos="3600"/>
        </w:tabs>
        <w:ind w:left="3600" w:hanging="360"/>
      </w:pPr>
      <w:rPr>
        <w:rFonts w:ascii="Wingdings" w:hAnsi="Wingdings" w:hint="default"/>
      </w:rPr>
    </w:lvl>
    <w:lvl w:ilvl="5" w:tplc="77F2F6E8" w:tentative="1">
      <w:start w:val="1"/>
      <w:numFmt w:val="bullet"/>
      <w:lvlText w:val=""/>
      <w:lvlJc w:val="left"/>
      <w:pPr>
        <w:tabs>
          <w:tab w:val="num" w:pos="4320"/>
        </w:tabs>
        <w:ind w:left="4320" w:hanging="360"/>
      </w:pPr>
      <w:rPr>
        <w:rFonts w:ascii="Wingdings" w:hAnsi="Wingdings" w:hint="default"/>
      </w:rPr>
    </w:lvl>
    <w:lvl w:ilvl="6" w:tplc="EE6AFD52" w:tentative="1">
      <w:start w:val="1"/>
      <w:numFmt w:val="bullet"/>
      <w:lvlText w:val=""/>
      <w:lvlJc w:val="left"/>
      <w:pPr>
        <w:tabs>
          <w:tab w:val="num" w:pos="5040"/>
        </w:tabs>
        <w:ind w:left="5040" w:hanging="360"/>
      </w:pPr>
      <w:rPr>
        <w:rFonts w:ascii="Wingdings" w:hAnsi="Wingdings" w:hint="default"/>
      </w:rPr>
    </w:lvl>
    <w:lvl w:ilvl="7" w:tplc="010A1B3E" w:tentative="1">
      <w:start w:val="1"/>
      <w:numFmt w:val="bullet"/>
      <w:lvlText w:val=""/>
      <w:lvlJc w:val="left"/>
      <w:pPr>
        <w:tabs>
          <w:tab w:val="num" w:pos="5760"/>
        </w:tabs>
        <w:ind w:left="5760" w:hanging="360"/>
      </w:pPr>
      <w:rPr>
        <w:rFonts w:ascii="Wingdings" w:hAnsi="Wingdings" w:hint="default"/>
      </w:rPr>
    </w:lvl>
    <w:lvl w:ilvl="8" w:tplc="5C20A52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AC581C"/>
    <w:multiLevelType w:val="hybridMultilevel"/>
    <w:tmpl w:val="DFCC157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7" w15:restartNumberingAfterBreak="0">
    <w:nsid w:val="7D556E46"/>
    <w:multiLevelType w:val="hybridMultilevel"/>
    <w:tmpl w:val="53F41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F694180"/>
    <w:multiLevelType w:val="hybridMultilevel"/>
    <w:tmpl w:val="057CC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13"/>
  </w:num>
  <w:num w:numId="5">
    <w:abstractNumId w:val="7"/>
  </w:num>
  <w:num w:numId="6">
    <w:abstractNumId w:val="1"/>
  </w:num>
  <w:num w:numId="7">
    <w:abstractNumId w:val="5"/>
  </w:num>
  <w:num w:numId="8">
    <w:abstractNumId w:val="2"/>
  </w:num>
  <w:num w:numId="9">
    <w:abstractNumId w:val="14"/>
  </w:num>
  <w:num w:numId="10">
    <w:abstractNumId w:val="9"/>
  </w:num>
  <w:num w:numId="11">
    <w:abstractNumId w:val="11"/>
  </w:num>
  <w:num w:numId="12">
    <w:abstractNumId w:val="8"/>
  </w:num>
  <w:num w:numId="13">
    <w:abstractNumId w:val="6"/>
  </w:num>
  <w:num w:numId="14">
    <w:abstractNumId w:val="17"/>
  </w:num>
  <w:num w:numId="15">
    <w:abstractNumId w:val="16"/>
  </w:num>
  <w:num w:numId="16">
    <w:abstractNumId w:val="3"/>
  </w:num>
  <w:num w:numId="17">
    <w:abstractNumId w:val="18"/>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6C72"/>
    <w:rsid w:val="00027B2E"/>
    <w:rsid w:val="00027F18"/>
    <w:rsid w:val="00043BED"/>
    <w:rsid w:val="000469BC"/>
    <w:rsid w:val="0004791E"/>
    <w:rsid w:val="000571C4"/>
    <w:rsid w:val="000616A9"/>
    <w:rsid w:val="00070207"/>
    <w:rsid w:val="000731B8"/>
    <w:rsid w:val="00076C2E"/>
    <w:rsid w:val="00084F7A"/>
    <w:rsid w:val="00086069"/>
    <w:rsid w:val="00087E28"/>
    <w:rsid w:val="00092ADA"/>
    <w:rsid w:val="000A03C5"/>
    <w:rsid w:val="000A11ED"/>
    <w:rsid w:val="000B5FFE"/>
    <w:rsid w:val="000C052E"/>
    <w:rsid w:val="000C22BB"/>
    <w:rsid w:val="000C4D09"/>
    <w:rsid w:val="000D032E"/>
    <w:rsid w:val="000D10ED"/>
    <w:rsid w:val="000D3930"/>
    <w:rsid w:val="000D58F2"/>
    <w:rsid w:val="000D7A20"/>
    <w:rsid w:val="000F3B21"/>
    <w:rsid w:val="000F462F"/>
    <w:rsid w:val="000F54F3"/>
    <w:rsid w:val="000F5AE4"/>
    <w:rsid w:val="001073DE"/>
    <w:rsid w:val="00107932"/>
    <w:rsid w:val="00114BD5"/>
    <w:rsid w:val="00116121"/>
    <w:rsid w:val="001162A2"/>
    <w:rsid w:val="00116F7C"/>
    <w:rsid w:val="00124D59"/>
    <w:rsid w:val="00125A42"/>
    <w:rsid w:val="00132693"/>
    <w:rsid w:val="001427EA"/>
    <w:rsid w:val="00142A1E"/>
    <w:rsid w:val="00142B8B"/>
    <w:rsid w:val="00143993"/>
    <w:rsid w:val="00144D88"/>
    <w:rsid w:val="00155683"/>
    <w:rsid w:val="00167ACC"/>
    <w:rsid w:val="0017758D"/>
    <w:rsid w:val="0018075F"/>
    <w:rsid w:val="001825DD"/>
    <w:rsid w:val="00187739"/>
    <w:rsid w:val="00196319"/>
    <w:rsid w:val="00196924"/>
    <w:rsid w:val="001A1733"/>
    <w:rsid w:val="001A254B"/>
    <w:rsid w:val="001A356B"/>
    <w:rsid w:val="001A6211"/>
    <w:rsid w:val="001A7D88"/>
    <w:rsid w:val="001B47CB"/>
    <w:rsid w:val="001C01E7"/>
    <w:rsid w:val="001C3BAE"/>
    <w:rsid w:val="001E4727"/>
    <w:rsid w:val="001E4B15"/>
    <w:rsid w:val="001F3AF9"/>
    <w:rsid w:val="001F681B"/>
    <w:rsid w:val="00201AF4"/>
    <w:rsid w:val="00203737"/>
    <w:rsid w:val="002050EC"/>
    <w:rsid w:val="00210C0E"/>
    <w:rsid w:val="002139BE"/>
    <w:rsid w:val="00221440"/>
    <w:rsid w:val="002239A4"/>
    <w:rsid w:val="00223D46"/>
    <w:rsid w:val="002270DB"/>
    <w:rsid w:val="002278F9"/>
    <w:rsid w:val="00234DC9"/>
    <w:rsid w:val="00243F54"/>
    <w:rsid w:val="00244319"/>
    <w:rsid w:val="00250B61"/>
    <w:rsid w:val="00252030"/>
    <w:rsid w:val="002841C0"/>
    <w:rsid w:val="00290DCA"/>
    <w:rsid w:val="002B1F72"/>
    <w:rsid w:val="002B57D3"/>
    <w:rsid w:val="002C1483"/>
    <w:rsid w:val="002D49FF"/>
    <w:rsid w:val="002D4E73"/>
    <w:rsid w:val="002E7D9B"/>
    <w:rsid w:val="002F2DA7"/>
    <w:rsid w:val="003100D9"/>
    <w:rsid w:val="00311E0B"/>
    <w:rsid w:val="00322475"/>
    <w:rsid w:val="00332E6B"/>
    <w:rsid w:val="00336A96"/>
    <w:rsid w:val="003372B9"/>
    <w:rsid w:val="00345114"/>
    <w:rsid w:val="00350401"/>
    <w:rsid w:val="00352403"/>
    <w:rsid w:val="0035461D"/>
    <w:rsid w:val="00367BFF"/>
    <w:rsid w:val="00370DED"/>
    <w:rsid w:val="00372C51"/>
    <w:rsid w:val="00383F5F"/>
    <w:rsid w:val="00384C44"/>
    <w:rsid w:val="00386198"/>
    <w:rsid w:val="00387EE9"/>
    <w:rsid w:val="003933C2"/>
    <w:rsid w:val="00397B89"/>
    <w:rsid w:val="003C78B9"/>
    <w:rsid w:val="003D0E1A"/>
    <w:rsid w:val="003D16A3"/>
    <w:rsid w:val="003E157C"/>
    <w:rsid w:val="003F4EF1"/>
    <w:rsid w:val="003F70FC"/>
    <w:rsid w:val="00407E0B"/>
    <w:rsid w:val="00423E33"/>
    <w:rsid w:val="00425E30"/>
    <w:rsid w:val="00432D71"/>
    <w:rsid w:val="00453A5D"/>
    <w:rsid w:val="00461524"/>
    <w:rsid w:val="00476A87"/>
    <w:rsid w:val="00481A9B"/>
    <w:rsid w:val="004904E9"/>
    <w:rsid w:val="00493F71"/>
    <w:rsid w:val="004A32C0"/>
    <w:rsid w:val="004B6BD5"/>
    <w:rsid w:val="004B7319"/>
    <w:rsid w:val="004C4DAF"/>
    <w:rsid w:val="004C57C5"/>
    <w:rsid w:val="004D1FEA"/>
    <w:rsid w:val="004D3061"/>
    <w:rsid w:val="004D4225"/>
    <w:rsid w:val="004F1766"/>
    <w:rsid w:val="004F4DBE"/>
    <w:rsid w:val="005020B3"/>
    <w:rsid w:val="00505FF7"/>
    <w:rsid w:val="0051552B"/>
    <w:rsid w:val="00523D53"/>
    <w:rsid w:val="00530101"/>
    <w:rsid w:val="0053261F"/>
    <w:rsid w:val="00533385"/>
    <w:rsid w:val="005434AA"/>
    <w:rsid w:val="00545BCD"/>
    <w:rsid w:val="00550887"/>
    <w:rsid w:val="00550BE7"/>
    <w:rsid w:val="00555E52"/>
    <w:rsid w:val="0056627A"/>
    <w:rsid w:val="00566AEA"/>
    <w:rsid w:val="00567BC0"/>
    <w:rsid w:val="00581521"/>
    <w:rsid w:val="00585359"/>
    <w:rsid w:val="00590B97"/>
    <w:rsid w:val="00593E02"/>
    <w:rsid w:val="00596783"/>
    <w:rsid w:val="005A04B2"/>
    <w:rsid w:val="005A0C88"/>
    <w:rsid w:val="005A34E8"/>
    <w:rsid w:val="005B0A9F"/>
    <w:rsid w:val="005B1BE4"/>
    <w:rsid w:val="005C3350"/>
    <w:rsid w:val="005D4D05"/>
    <w:rsid w:val="005E1382"/>
    <w:rsid w:val="005E3C24"/>
    <w:rsid w:val="005E428E"/>
    <w:rsid w:val="005F256D"/>
    <w:rsid w:val="0060220D"/>
    <w:rsid w:val="0062132A"/>
    <w:rsid w:val="00622E8E"/>
    <w:rsid w:val="0062322E"/>
    <w:rsid w:val="006342EE"/>
    <w:rsid w:val="0063507F"/>
    <w:rsid w:val="00635477"/>
    <w:rsid w:val="00642FDB"/>
    <w:rsid w:val="00650558"/>
    <w:rsid w:val="00651163"/>
    <w:rsid w:val="006543F8"/>
    <w:rsid w:val="006640CC"/>
    <w:rsid w:val="006666C3"/>
    <w:rsid w:val="00666980"/>
    <w:rsid w:val="0067286C"/>
    <w:rsid w:val="00675338"/>
    <w:rsid w:val="00676A99"/>
    <w:rsid w:val="00676FAC"/>
    <w:rsid w:val="006948B2"/>
    <w:rsid w:val="0069675A"/>
    <w:rsid w:val="006A1212"/>
    <w:rsid w:val="006A1699"/>
    <w:rsid w:val="006A16F9"/>
    <w:rsid w:val="006A5A50"/>
    <w:rsid w:val="006A5BB7"/>
    <w:rsid w:val="006A7580"/>
    <w:rsid w:val="006B1AD5"/>
    <w:rsid w:val="006B5EC3"/>
    <w:rsid w:val="006C153E"/>
    <w:rsid w:val="006C48DB"/>
    <w:rsid w:val="006D6DF7"/>
    <w:rsid w:val="006F0FC7"/>
    <w:rsid w:val="007012ED"/>
    <w:rsid w:val="00702003"/>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7D0E84"/>
    <w:rsid w:val="007E624F"/>
    <w:rsid w:val="00804A71"/>
    <w:rsid w:val="00805572"/>
    <w:rsid w:val="00820BB2"/>
    <w:rsid w:val="00825528"/>
    <w:rsid w:val="00826889"/>
    <w:rsid w:val="00833B28"/>
    <w:rsid w:val="0083566B"/>
    <w:rsid w:val="00835691"/>
    <w:rsid w:val="00835756"/>
    <w:rsid w:val="00843F47"/>
    <w:rsid w:val="00865D8C"/>
    <w:rsid w:val="00875691"/>
    <w:rsid w:val="00884A53"/>
    <w:rsid w:val="00893AE4"/>
    <w:rsid w:val="00893CBB"/>
    <w:rsid w:val="008A45A0"/>
    <w:rsid w:val="008C10C1"/>
    <w:rsid w:val="008D0D8C"/>
    <w:rsid w:val="008D352A"/>
    <w:rsid w:val="008D79D6"/>
    <w:rsid w:val="008E5E19"/>
    <w:rsid w:val="008F1C69"/>
    <w:rsid w:val="008F69F3"/>
    <w:rsid w:val="00904704"/>
    <w:rsid w:val="009130CA"/>
    <w:rsid w:val="00920E95"/>
    <w:rsid w:val="00924F41"/>
    <w:rsid w:val="00933422"/>
    <w:rsid w:val="00934EF0"/>
    <w:rsid w:val="00936C2B"/>
    <w:rsid w:val="00944F2C"/>
    <w:rsid w:val="00945809"/>
    <w:rsid w:val="00950B05"/>
    <w:rsid w:val="00951BF1"/>
    <w:rsid w:val="00955C20"/>
    <w:rsid w:val="00965B94"/>
    <w:rsid w:val="0097176C"/>
    <w:rsid w:val="00977357"/>
    <w:rsid w:val="0098084F"/>
    <w:rsid w:val="00987FA7"/>
    <w:rsid w:val="00992C20"/>
    <w:rsid w:val="00996F81"/>
    <w:rsid w:val="009A2128"/>
    <w:rsid w:val="009C31AA"/>
    <w:rsid w:val="009D06AF"/>
    <w:rsid w:val="009D74BC"/>
    <w:rsid w:val="009E1E31"/>
    <w:rsid w:val="009E7741"/>
    <w:rsid w:val="009F1521"/>
    <w:rsid w:val="009F20C4"/>
    <w:rsid w:val="009F4E8A"/>
    <w:rsid w:val="00A02846"/>
    <w:rsid w:val="00A04875"/>
    <w:rsid w:val="00A11CE5"/>
    <w:rsid w:val="00A12B7E"/>
    <w:rsid w:val="00A1382A"/>
    <w:rsid w:val="00A21261"/>
    <w:rsid w:val="00A21CBE"/>
    <w:rsid w:val="00A23FAC"/>
    <w:rsid w:val="00A32829"/>
    <w:rsid w:val="00A36844"/>
    <w:rsid w:val="00A457C5"/>
    <w:rsid w:val="00A501BA"/>
    <w:rsid w:val="00A5504A"/>
    <w:rsid w:val="00A77055"/>
    <w:rsid w:val="00A77D51"/>
    <w:rsid w:val="00A83F2E"/>
    <w:rsid w:val="00A92018"/>
    <w:rsid w:val="00AA4AFE"/>
    <w:rsid w:val="00AB1146"/>
    <w:rsid w:val="00AB1404"/>
    <w:rsid w:val="00AB283C"/>
    <w:rsid w:val="00AC3D34"/>
    <w:rsid w:val="00AD4490"/>
    <w:rsid w:val="00AD54A8"/>
    <w:rsid w:val="00AD7212"/>
    <w:rsid w:val="00AE086A"/>
    <w:rsid w:val="00AE2899"/>
    <w:rsid w:val="00AF1211"/>
    <w:rsid w:val="00AF1686"/>
    <w:rsid w:val="00AF2C02"/>
    <w:rsid w:val="00B0045D"/>
    <w:rsid w:val="00B006F2"/>
    <w:rsid w:val="00B104C3"/>
    <w:rsid w:val="00B14865"/>
    <w:rsid w:val="00B179A6"/>
    <w:rsid w:val="00B21427"/>
    <w:rsid w:val="00B220A5"/>
    <w:rsid w:val="00B268B7"/>
    <w:rsid w:val="00B34456"/>
    <w:rsid w:val="00B41C70"/>
    <w:rsid w:val="00B45753"/>
    <w:rsid w:val="00B51DCA"/>
    <w:rsid w:val="00B53EBF"/>
    <w:rsid w:val="00B57618"/>
    <w:rsid w:val="00B62D01"/>
    <w:rsid w:val="00B7378E"/>
    <w:rsid w:val="00B76004"/>
    <w:rsid w:val="00B775A0"/>
    <w:rsid w:val="00B82258"/>
    <w:rsid w:val="00B840E7"/>
    <w:rsid w:val="00B93928"/>
    <w:rsid w:val="00B95BC2"/>
    <w:rsid w:val="00B97AA8"/>
    <w:rsid w:val="00BA2452"/>
    <w:rsid w:val="00BA4742"/>
    <w:rsid w:val="00BB09DF"/>
    <w:rsid w:val="00BB2E58"/>
    <w:rsid w:val="00BB39F6"/>
    <w:rsid w:val="00BB54A0"/>
    <w:rsid w:val="00BC019B"/>
    <w:rsid w:val="00BC165B"/>
    <w:rsid w:val="00BC2713"/>
    <w:rsid w:val="00BC2E02"/>
    <w:rsid w:val="00BD3A2F"/>
    <w:rsid w:val="00BD4894"/>
    <w:rsid w:val="00BD4F73"/>
    <w:rsid w:val="00BE1791"/>
    <w:rsid w:val="00BE24F7"/>
    <w:rsid w:val="00C02339"/>
    <w:rsid w:val="00C06E00"/>
    <w:rsid w:val="00C149D1"/>
    <w:rsid w:val="00C24260"/>
    <w:rsid w:val="00C2670D"/>
    <w:rsid w:val="00C326AF"/>
    <w:rsid w:val="00C3531D"/>
    <w:rsid w:val="00C37F6E"/>
    <w:rsid w:val="00C41158"/>
    <w:rsid w:val="00C4543A"/>
    <w:rsid w:val="00C63010"/>
    <w:rsid w:val="00C728BB"/>
    <w:rsid w:val="00C734D0"/>
    <w:rsid w:val="00C83F2D"/>
    <w:rsid w:val="00C86F90"/>
    <w:rsid w:val="00C92819"/>
    <w:rsid w:val="00C95644"/>
    <w:rsid w:val="00C95EDF"/>
    <w:rsid w:val="00CA2C71"/>
    <w:rsid w:val="00CA6AC3"/>
    <w:rsid w:val="00CB45DE"/>
    <w:rsid w:val="00CC7E76"/>
    <w:rsid w:val="00CD1064"/>
    <w:rsid w:val="00CD731A"/>
    <w:rsid w:val="00CE208D"/>
    <w:rsid w:val="00CE66FD"/>
    <w:rsid w:val="00D02F50"/>
    <w:rsid w:val="00D03B6D"/>
    <w:rsid w:val="00D047FA"/>
    <w:rsid w:val="00D0653E"/>
    <w:rsid w:val="00D114D2"/>
    <w:rsid w:val="00D14A9A"/>
    <w:rsid w:val="00D1788E"/>
    <w:rsid w:val="00D1792E"/>
    <w:rsid w:val="00D26004"/>
    <w:rsid w:val="00D2653B"/>
    <w:rsid w:val="00D3104E"/>
    <w:rsid w:val="00D32107"/>
    <w:rsid w:val="00D3288C"/>
    <w:rsid w:val="00D3497F"/>
    <w:rsid w:val="00D472D2"/>
    <w:rsid w:val="00D50613"/>
    <w:rsid w:val="00D56009"/>
    <w:rsid w:val="00D6046E"/>
    <w:rsid w:val="00D7157C"/>
    <w:rsid w:val="00D732D6"/>
    <w:rsid w:val="00D748A8"/>
    <w:rsid w:val="00D74E88"/>
    <w:rsid w:val="00D822B5"/>
    <w:rsid w:val="00D87D0C"/>
    <w:rsid w:val="00DA32F7"/>
    <w:rsid w:val="00DB5508"/>
    <w:rsid w:val="00DC085D"/>
    <w:rsid w:val="00DD1884"/>
    <w:rsid w:val="00DE7A87"/>
    <w:rsid w:val="00DF4374"/>
    <w:rsid w:val="00DF627B"/>
    <w:rsid w:val="00DF7D7F"/>
    <w:rsid w:val="00E038E6"/>
    <w:rsid w:val="00E058A1"/>
    <w:rsid w:val="00E12CAC"/>
    <w:rsid w:val="00E14421"/>
    <w:rsid w:val="00E15880"/>
    <w:rsid w:val="00E16D9A"/>
    <w:rsid w:val="00E23604"/>
    <w:rsid w:val="00E24AEF"/>
    <w:rsid w:val="00E31FB1"/>
    <w:rsid w:val="00E35E26"/>
    <w:rsid w:val="00E366ED"/>
    <w:rsid w:val="00E375F0"/>
    <w:rsid w:val="00E4267F"/>
    <w:rsid w:val="00E54B75"/>
    <w:rsid w:val="00E56CA9"/>
    <w:rsid w:val="00E616CD"/>
    <w:rsid w:val="00E67806"/>
    <w:rsid w:val="00E71E49"/>
    <w:rsid w:val="00E74110"/>
    <w:rsid w:val="00E93273"/>
    <w:rsid w:val="00E93AF1"/>
    <w:rsid w:val="00EA1198"/>
    <w:rsid w:val="00EA3B4F"/>
    <w:rsid w:val="00EB3616"/>
    <w:rsid w:val="00EB6962"/>
    <w:rsid w:val="00EC48EC"/>
    <w:rsid w:val="00ED04DC"/>
    <w:rsid w:val="00ED32EB"/>
    <w:rsid w:val="00ED3354"/>
    <w:rsid w:val="00ED3630"/>
    <w:rsid w:val="00EF1989"/>
    <w:rsid w:val="00EF650B"/>
    <w:rsid w:val="00EF6A1D"/>
    <w:rsid w:val="00F100ED"/>
    <w:rsid w:val="00F1192E"/>
    <w:rsid w:val="00F13328"/>
    <w:rsid w:val="00F16856"/>
    <w:rsid w:val="00F20538"/>
    <w:rsid w:val="00F2400E"/>
    <w:rsid w:val="00F24F23"/>
    <w:rsid w:val="00F318CC"/>
    <w:rsid w:val="00F31CA7"/>
    <w:rsid w:val="00F345BD"/>
    <w:rsid w:val="00F40170"/>
    <w:rsid w:val="00F40797"/>
    <w:rsid w:val="00F40BFF"/>
    <w:rsid w:val="00F63E81"/>
    <w:rsid w:val="00F652DF"/>
    <w:rsid w:val="00F7279B"/>
    <w:rsid w:val="00F73F9A"/>
    <w:rsid w:val="00F74482"/>
    <w:rsid w:val="00F76CCD"/>
    <w:rsid w:val="00F92DAC"/>
    <w:rsid w:val="00F97D7B"/>
    <w:rsid w:val="00FA027D"/>
    <w:rsid w:val="00FA5178"/>
    <w:rsid w:val="00FB2C5E"/>
    <w:rsid w:val="00FC22B6"/>
    <w:rsid w:val="00FC4933"/>
    <w:rsid w:val="00FC6E69"/>
    <w:rsid w:val="00FD4680"/>
    <w:rsid w:val="00FD4F1A"/>
    <w:rsid w:val="00FE22F9"/>
    <w:rsid w:val="00FE7D13"/>
    <w:rsid w:val="00FE7DC6"/>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qFormat/>
    <w:rsid w:val="00A21261"/>
    <w:pPr>
      <w:ind w:left="720"/>
      <w:contextualSpacing/>
    </w:pPr>
  </w:style>
  <w:style w:type="character" w:styleId="AnvndHyperlnk">
    <w:name w:val="FollowedHyperlink"/>
    <w:basedOn w:val="Standardstycketeckensnitt"/>
    <w:semiHidden/>
    <w:unhideWhenUsed/>
    <w:rsid w:val="003D16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463697084">
      <w:bodyDiv w:val="1"/>
      <w:marLeft w:val="0"/>
      <w:marRight w:val="0"/>
      <w:marTop w:val="0"/>
      <w:marBottom w:val="0"/>
      <w:divBdr>
        <w:top w:val="none" w:sz="0" w:space="0" w:color="auto"/>
        <w:left w:val="none" w:sz="0" w:space="0" w:color="auto"/>
        <w:bottom w:val="none" w:sz="0" w:space="0" w:color="auto"/>
        <w:right w:val="none" w:sz="0" w:space="0" w:color="auto"/>
      </w:divBdr>
    </w:div>
    <w:div w:id="474297982">
      <w:bodyDiv w:val="1"/>
      <w:marLeft w:val="0"/>
      <w:marRight w:val="0"/>
      <w:marTop w:val="0"/>
      <w:marBottom w:val="0"/>
      <w:divBdr>
        <w:top w:val="none" w:sz="0" w:space="0" w:color="auto"/>
        <w:left w:val="none" w:sz="0" w:space="0" w:color="auto"/>
        <w:bottom w:val="none" w:sz="0" w:space="0" w:color="auto"/>
        <w:right w:val="none" w:sz="0" w:space="0" w:color="auto"/>
      </w:divBdr>
    </w:div>
    <w:div w:id="601424933">
      <w:bodyDiv w:val="1"/>
      <w:marLeft w:val="0"/>
      <w:marRight w:val="0"/>
      <w:marTop w:val="0"/>
      <w:marBottom w:val="0"/>
      <w:divBdr>
        <w:top w:val="none" w:sz="0" w:space="0" w:color="auto"/>
        <w:left w:val="none" w:sz="0" w:space="0" w:color="auto"/>
        <w:bottom w:val="none" w:sz="0" w:space="0" w:color="auto"/>
        <w:right w:val="none" w:sz="0" w:space="0" w:color="auto"/>
      </w:divBdr>
    </w:div>
    <w:div w:id="637105905">
      <w:bodyDiv w:val="1"/>
      <w:marLeft w:val="0"/>
      <w:marRight w:val="0"/>
      <w:marTop w:val="0"/>
      <w:marBottom w:val="0"/>
      <w:divBdr>
        <w:top w:val="none" w:sz="0" w:space="0" w:color="auto"/>
        <w:left w:val="none" w:sz="0" w:space="0" w:color="auto"/>
        <w:bottom w:val="none" w:sz="0" w:space="0" w:color="auto"/>
        <w:right w:val="none" w:sz="0" w:space="0" w:color="auto"/>
      </w:divBdr>
    </w:div>
    <w:div w:id="817576760">
      <w:bodyDiv w:val="1"/>
      <w:marLeft w:val="0"/>
      <w:marRight w:val="0"/>
      <w:marTop w:val="0"/>
      <w:marBottom w:val="0"/>
      <w:divBdr>
        <w:top w:val="none" w:sz="0" w:space="0" w:color="auto"/>
        <w:left w:val="none" w:sz="0" w:space="0" w:color="auto"/>
        <w:bottom w:val="none" w:sz="0" w:space="0" w:color="auto"/>
        <w:right w:val="none" w:sz="0" w:space="0" w:color="auto"/>
      </w:divBdr>
    </w:div>
    <w:div w:id="824204586">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991956413">
      <w:bodyDiv w:val="1"/>
      <w:marLeft w:val="0"/>
      <w:marRight w:val="0"/>
      <w:marTop w:val="0"/>
      <w:marBottom w:val="0"/>
      <w:divBdr>
        <w:top w:val="none" w:sz="0" w:space="0" w:color="auto"/>
        <w:left w:val="none" w:sz="0" w:space="0" w:color="auto"/>
        <w:bottom w:val="none" w:sz="0" w:space="0" w:color="auto"/>
        <w:right w:val="none" w:sz="0" w:space="0" w:color="auto"/>
      </w:divBdr>
    </w:div>
    <w:div w:id="1034580531">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 w:id="1375353276">
      <w:bodyDiv w:val="1"/>
      <w:marLeft w:val="0"/>
      <w:marRight w:val="0"/>
      <w:marTop w:val="0"/>
      <w:marBottom w:val="0"/>
      <w:divBdr>
        <w:top w:val="none" w:sz="0" w:space="0" w:color="auto"/>
        <w:left w:val="none" w:sz="0" w:space="0" w:color="auto"/>
        <w:bottom w:val="none" w:sz="0" w:space="0" w:color="auto"/>
        <w:right w:val="none" w:sz="0" w:space="0" w:color="auto"/>
      </w:divBdr>
    </w:div>
    <w:div w:id="1487353679">
      <w:bodyDiv w:val="1"/>
      <w:marLeft w:val="0"/>
      <w:marRight w:val="0"/>
      <w:marTop w:val="0"/>
      <w:marBottom w:val="0"/>
      <w:divBdr>
        <w:top w:val="none" w:sz="0" w:space="0" w:color="auto"/>
        <w:left w:val="none" w:sz="0" w:space="0" w:color="auto"/>
        <w:bottom w:val="none" w:sz="0" w:space="0" w:color="auto"/>
        <w:right w:val="none" w:sz="0" w:space="0" w:color="auto"/>
      </w:divBdr>
      <w:divsChild>
        <w:div w:id="864975398">
          <w:marLeft w:val="547"/>
          <w:marRight w:val="0"/>
          <w:marTop w:val="101"/>
          <w:marBottom w:val="0"/>
          <w:divBdr>
            <w:top w:val="none" w:sz="0" w:space="0" w:color="auto"/>
            <w:left w:val="none" w:sz="0" w:space="0" w:color="auto"/>
            <w:bottom w:val="none" w:sz="0" w:space="0" w:color="auto"/>
            <w:right w:val="none" w:sz="0" w:space="0" w:color="auto"/>
          </w:divBdr>
        </w:div>
        <w:div w:id="1545605403">
          <w:marLeft w:val="547"/>
          <w:marRight w:val="0"/>
          <w:marTop w:val="101"/>
          <w:marBottom w:val="0"/>
          <w:divBdr>
            <w:top w:val="none" w:sz="0" w:space="0" w:color="auto"/>
            <w:left w:val="none" w:sz="0" w:space="0" w:color="auto"/>
            <w:bottom w:val="none" w:sz="0" w:space="0" w:color="auto"/>
            <w:right w:val="none" w:sz="0" w:space="0" w:color="auto"/>
          </w:divBdr>
        </w:div>
        <w:div w:id="206723957">
          <w:marLeft w:val="547"/>
          <w:marRight w:val="0"/>
          <w:marTop w:val="101"/>
          <w:marBottom w:val="0"/>
          <w:divBdr>
            <w:top w:val="none" w:sz="0" w:space="0" w:color="auto"/>
            <w:left w:val="none" w:sz="0" w:space="0" w:color="auto"/>
            <w:bottom w:val="none" w:sz="0" w:space="0" w:color="auto"/>
            <w:right w:val="none" w:sz="0" w:space="0" w:color="auto"/>
          </w:divBdr>
        </w:div>
        <w:div w:id="1026908373">
          <w:marLeft w:val="547"/>
          <w:marRight w:val="0"/>
          <w:marTop w:val="101"/>
          <w:marBottom w:val="0"/>
          <w:divBdr>
            <w:top w:val="none" w:sz="0" w:space="0" w:color="auto"/>
            <w:left w:val="none" w:sz="0" w:space="0" w:color="auto"/>
            <w:bottom w:val="none" w:sz="0" w:space="0" w:color="auto"/>
            <w:right w:val="none" w:sz="0" w:space="0" w:color="auto"/>
          </w:divBdr>
        </w:div>
        <w:div w:id="21327941">
          <w:marLeft w:val="547"/>
          <w:marRight w:val="0"/>
          <w:marTop w:val="101"/>
          <w:marBottom w:val="0"/>
          <w:divBdr>
            <w:top w:val="none" w:sz="0" w:space="0" w:color="auto"/>
            <w:left w:val="none" w:sz="0" w:space="0" w:color="auto"/>
            <w:bottom w:val="none" w:sz="0" w:space="0" w:color="auto"/>
            <w:right w:val="none" w:sz="0" w:space="0" w:color="auto"/>
          </w:divBdr>
        </w:div>
        <w:div w:id="30420557">
          <w:marLeft w:val="547"/>
          <w:marRight w:val="0"/>
          <w:marTop w:val="101"/>
          <w:marBottom w:val="0"/>
          <w:divBdr>
            <w:top w:val="none" w:sz="0" w:space="0" w:color="auto"/>
            <w:left w:val="none" w:sz="0" w:space="0" w:color="auto"/>
            <w:bottom w:val="none" w:sz="0" w:space="0" w:color="auto"/>
            <w:right w:val="none" w:sz="0" w:space="0" w:color="auto"/>
          </w:divBdr>
        </w:div>
      </w:divsChild>
    </w:div>
    <w:div w:id="1496074067">
      <w:bodyDiv w:val="1"/>
      <w:marLeft w:val="0"/>
      <w:marRight w:val="0"/>
      <w:marTop w:val="0"/>
      <w:marBottom w:val="0"/>
      <w:divBdr>
        <w:top w:val="none" w:sz="0" w:space="0" w:color="auto"/>
        <w:left w:val="none" w:sz="0" w:space="0" w:color="auto"/>
        <w:bottom w:val="none" w:sz="0" w:space="0" w:color="auto"/>
        <w:right w:val="none" w:sz="0" w:space="0" w:color="auto"/>
      </w:divBdr>
    </w:div>
    <w:div w:id="20509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bank.nacka.se/handlingar/utbildningsnamnden/2017/2017-02-16/13_Tjskr_Statistik_nyanl&#228;nda_elever_december_2016_och_januari_2017.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acka.se/underwebbar/anordnare-av-forskola-och-skola/finansiering/" TargetMode="External"/><Relationship Id="rId4" Type="http://schemas.openxmlformats.org/officeDocument/2006/relationships/settings" Target="settings.xml"/><Relationship Id="rId9" Type="http://schemas.openxmlformats.org/officeDocument/2006/relationships/hyperlink" Target="http://infobank.nacka.se/handlingar/utbildningsnamnden/2016/20160915/04a_tjskr_resultatredovisning_varen_2016.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1ED7-CBFE-41A0-B3A0-D1BE37ECB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413</Words>
  <Characters>3291</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Röök Jessica</cp:lastModifiedBy>
  <cp:revision>6</cp:revision>
  <cp:lastPrinted>2011-01-21T09:33:00Z</cp:lastPrinted>
  <dcterms:created xsi:type="dcterms:W3CDTF">2017-04-18T06:18:00Z</dcterms:created>
  <dcterms:modified xsi:type="dcterms:W3CDTF">2017-04-18T12:00:00Z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