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w:t>
            </w:r>
            <w:bookmarkEnd w:id="1"/>
            <w:r w:rsidR="009345D9">
              <w:rPr>
                <w:bCs/>
                <w:szCs w:val="22"/>
                <w:lang w:eastAsia="en-US"/>
              </w:rPr>
              <w:t>8-02</w:t>
            </w:r>
            <w:r w:rsidR="00461DAE">
              <w:rPr>
                <w:bCs/>
                <w:szCs w:val="22"/>
                <w:lang w:eastAsia="en-US"/>
              </w:rPr>
              <w:t>-2</w:t>
            </w:r>
            <w:r w:rsidR="009345D9">
              <w:rPr>
                <w:bCs/>
                <w:szCs w:val="22"/>
                <w:lang w:eastAsia="en-US"/>
              </w:rPr>
              <w:t>0</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B36DD5">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sidR="006A1699">
              <w:rPr>
                <w:szCs w:val="24"/>
              </w:rPr>
              <w:t>,</w:t>
            </w:r>
            <w:r w:rsidRPr="00FC6E69">
              <w:rPr>
                <w:szCs w:val="24"/>
              </w:rPr>
              <w:t xml:space="preserve"> </w:t>
            </w:r>
            <w:r w:rsidR="006666C3">
              <w:rPr>
                <w:szCs w:val="24"/>
              </w:rPr>
              <w:t xml:space="preserve">Dominique Faymonville (M) 1:e vice ordförande, </w:t>
            </w:r>
            <w:r w:rsidRPr="00FC6E69">
              <w:rPr>
                <w:szCs w:val="24"/>
              </w:rPr>
              <w:t>Pascal Fall</w:t>
            </w:r>
            <w:r w:rsidR="00423E33">
              <w:rPr>
                <w:szCs w:val="24"/>
              </w:rPr>
              <w:t xml:space="preserve"> (MP)</w:t>
            </w:r>
            <w:r w:rsidRPr="00FC6E69">
              <w:rPr>
                <w:szCs w:val="24"/>
              </w:rPr>
              <w:t xml:space="preserve"> 2:e vice ordf</w:t>
            </w:r>
            <w:r w:rsidR="00AF1686">
              <w:rPr>
                <w:szCs w:val="24"/>
              </w:rPr>
              <w:t>örande</w:t>
            </w:r>
            <w:r w:rsidRPr="00FC6E69">
              <w:rPr>
                <w:szCs w:val="24"/>
              </w:rPr>
              <w:t>,</w:t>
            </w:r>
            <w:r w:rsidR="005233BE">
              <w:rPr>
                <w:szCs w:val="24"/>
              </w:rPr>
              <w:t xml:space="preserve"> </w:t>
            </w:r>
            <w:proofErr w:type="spellStart"/>
            <w:r w:rsidR="00B36DD5">
              <w:t>Godwyll</w:t>
            </w:r>
            <w:proofErr w:type="spellEnd"/>
            <w:r w:rsidR="00B36DD5">
              <w:t xml:space="preserve"> </w:t>
            </w:r>
            <w:proofErr w:type="spellStart"/>
            <w:r w:rsidR="00B36DD5">
              <w:t>Oseia-Moako</w:t>
            </w:r>
            <w:proofErr w:type="spellEnd"/>
            <w:r w:rsidR="009345D9">
              <w:rPr>
                <w:szCs w:val="24"/>
              </w:rPr>
              <w:t>(S),</w:t>
            </w:r>
            <w:r w:rsidRPr="00FC6E69">
              <w:rPr>
                <w:szCs w:val="24"/>
              </w:rPr>
              <w:t xml:space="preserve"> </w:t>
            </w:r>
            <w:r w:rsidR="009345D9">
              <w:rPr>
                <w:szCs w:val="24"/>
              </w:rPr>
              <w:t xml:space="preserve">Ylva Hedman (C) </w:t>
            </w:r>
            <w:r w:rsidR="00A83F2E">
              <w:rPr>
                <w:szCs w:val="24"/>
              </w:rPr>
              <w:t xml:space="preserve">Elisabeth Carle personaldirektör, Tove Löfgren </w:t>
            </w:r>
            <w:r w:rsidR="001E4727">
              <w:rPr>
                <w:szCs w:val="24"/>
              </w:rPr>
              <w:t xml:space="preserve">och Jessica Röök </w:t>
            </w:r>
            <w:r w:rsidR="00A83F2E">
              <w:rPr>
                <w:szCs w:val="24"/>
              </w:rPr>
              <w:t>förnyelseenheten</w:t>
            </w:r>
          </w:p>
        </w:tc>
      </w:tr>
    </w:tbl>
    <w:p w:rsidR="00E56CA9" w:rsidRDefault="00E56CA9" w:rsidP="00E56CA9"/>
    <w:p w:rsidR="009345D9" w:rsidRPr="00FB5DFB" w:rsidRDefault="009345D9" w:rsidP="009345D9">
      <w:pPr>
        <w:rPr>
          <w:b/>
        </w:rPr>
      </w:pPr>
      <w:r w:rsidRPr="00FB5DFB">
        <w:rPr>
          <w:b/>
        </w:rPr>
        <w:t xml:space="preserve">Minnesanteckningar </w:t>
      </w:r>
    </w:p>
    <w:p w:rsidR="009345D9" w:rsidRDefault="009345D9" w:rsidP="009345D9">
      <w:r>
        <w:t>Inga synpunkter på minnesanteckningar.</w:t>
      </w:r>
    </w:p>
    <w:p w:rsidR="009345D9" w:rsidRDefault="009345D9" w:rsidP="009345D9"/>
    <w:p w:rsidR="00B81EDF" w:rsidRDefault="00B81EDF" w:rsidP="009345D9">
      <w:pPr>
        <w:rPr>
          <w:b/>
        </w:rPr>
      </w:pPr>
      <w:r>
        <w:rPr>
          <w:b/>
        </w:rPr>
        <w:t>Ny ledamot</w:t>
      </w:r>
    </w:p>
    <w:p w:rsidR="00B81EDF" w:rsidRPr="00B81EDF" w:rsidRDefault="00B81EDF" w:rsidP="009345D9">
      <w:r w:rsidRPr="00B81EDF">
        <w:t xml:space="preserve">Presentation av ny ledamot i kommittén. Vi hälsar </w:t>
      </w:r>
      <w:proofErr w:type="spellStart"/>
      <w:r w:rsidRPr="00B81EDF">
        <w:t>Godwyll</w:t>
      </w:r>
      <w:proofErr w:type="spellEnd"/>
      <w:r w:rsidRPr="00B81EDF">
        <w:t xml:space="preserve"> </w:t>
      </w:r>
      <w:proofErr w:type="spellStart"/>
      <w:r w:rsidRPr="00B81EDF">
        <w:t>Oseia-Moako</w:t>
      </w:r>
      <w:proofErr w:type="spellEnd"/>
      <w:r w:rsidRPr="00B81EDF">
        <w:t xml:space="preserve"> </w:t>
      </w:r>
      <w:r>
        <w:t xml:space="preserve">(S) </w:t>
      </w:r>
      <w:r w:rsidRPr="00B81EDF">
        <w:t>välkommen.</w:t>
      </w:r>
    </w:p>
    <w:p w:rsidR="00B81EDF" w:rsidRDefault="00B81EDF" w:rsidP="009345D9">
      <w:pPr>
        <w:rPr>
          <w:b/>
        </w:rPr>
      </w:pPr>
    </w:p>
    <w:p w:rsidR="009345D9" w:rsidRPr="00C0080E" w:rsidRDefault="009345D9" w:rsidP="009345D9">
      <w:pPr>
        <w:rPr>
          <w:b/>
        </w:rPr>
      </w:pPr>
      <w:r w:rsidRPr="00C0080E">
        <w:rPr>
          <w:b/>
        </w:rPr>
        <w:t>Återblick – kort summering av vad vi gjorde förra mötet</w:t>
      </w:r>
    </w:p>
    <w:p w:rsidR="009345D9" w:rsidRDefault="009345D9" w:rsidP="009345D9">
      <w:r>
        <w:t xml:space="preserve">De ledamöter som var med under mötet förra mötet, 23 januari, reflekterade och återgav vad kommittén kom fram till vid det mötet. Vid tidigare möte diskuterade kommittén vad man </w:t>
      </w:r>
      <w:r w:rsidRPr="00C0080E">
        <w:t>åstadkommit under perioden 2015-2017</w:t>
      </w:r>
      <w:r>
        <w:t xml:space="preserve"> och gav förslag på vad kommittén ska ha åstadkommit under 2018, se minnesanteckningar från 23 januari. </w:t>
      </w:r>
    </w:p>
    <w:p w:rsidR="009345D9" w:rsidRPr="00FB5DFB" w:rsidRDefault="009345D9" w:rsidP="009345D9">
      <w:pPr>
        <w:rPr>
          <w:b/>
        </w:rPr>
      </w:pPr>
    </w:p>
    <w:p w:rsidR="009345D9" w:rsidRDefault="009345D9" w:rsidP="009345D9">
      <w:pPr>
        <w:rPr>
          <w:b/>
        </w:rPr>
      </w:pPr>
      <w:r w:rsidRPr="005F274A">
        <w:rPr>
          <w:b/>
        </w:rPr>
        <w:t>Förslag på indikatorer</w:t>
      </w:r>
      <w:r>
        <w:rPr>
          <w:b/>
        </w:rPr>
        <w:t xml:space="preserve"> för att följa utveckling </w:t>
      </w:r>
    </w:p>
    <w:p w:rsidR="009345D9" w:rsidRDefault="009345D9" w:rsidP="009345D9">
      <w:r>
        <w:t xml:space="preserve">Elisabeth Carle, personaldirektör, introducerade </w:t>
      </w:r>
      <w:r w:rsidR="00F93AD4">
        <w:t>diskussionen</w:t>
      </w:r>
      <w:r>
        <w:t xml:space="preserve"> om vilka indikatorer kommittén tycker det är viktigt att följa. </w:t>
      </w:r>
    </w:p>
    <w:p w:rsidR="009345D9" w:rsidRDefault="009345D9" w:rsidP="009345D9"/>
    <w:p w:rsidR="009345D9" w:rsidRDefault="009345D9" w:rsidP="009345D9">
      <w:r>
        <w:t xml:space="preserve">En allmän synpunkt var att det är viktigt att kommittén inte tar över nämndernas ansvar. Nämndernas ska själva utforma utvecklingsområden och uppföljningsindikatorer inom sina respektive ansvarsområden. Några förslag på vad som kan vara intressant att följa barn och ungas psykiska hälsa, statistik fördelat på kön, från praktikant till medarbetare, följa nackasamhället, följa mätetal för en inkluderande stad, </w:t>
      </w:r>
      <w:r w:rsidR="00966703">
        <w:t xml:space="preserve">vilka tjänster/positioner </w:t>
      </w:r>
      <w:r>
        <w:t xml:space="preserve">medarbetare med utländsk </w:t>
      </w:r>
      <w:r w:rsidR="00966703">
        <w:t>bakgrund har. Det är också viktigt att belysa ledningsgruppens nyckeltal utifrån ett mångfaldsperspektiv.</w:t>
      </w:r>
    </w:p>
    <w:p w:rsidR="009345D9" w:rsidRDefault="009345D9" w:rsidP="009345D9"/>
    <w:p w:rsidR="009345D9" w:rsidRPr="00CF23C5" w:rsidRDefault="009345D9" w:rsidP="009345D9">
      <w:pPr>
        <w:rPr>
          <w:b/>
        </w:rPr>
      </w:pPr>
      <w:r w:rsidRPr="00CF23C5">
        <w:rPr>
          <w:b/>
        </w:rPr>
        <w:t>Fokus för kommittén det kommande året kopplat till handlingsplanen</w:t>
      </w:r>
    </w:p>
    <w:p w:rsidR="009345D9" w:rsidRDefault="009345D9" w:rsidP="009345D9">
      <w:pPr>
        <w:contextualSpacing/>
      </w:pPr>
      <w:r>
        <w:t xml:space="preserve">De förslag på aktiviteter kommittén tog fram den 23 januari fördelades på handlingsplanens tre rubriker; </w:t>
      </w:r>
      <w:r>
        <w:rPr>
          <w:spacing w:val="1"/>
        </w:rPr>
        <w:t xml:space="preserve">öka medvetenheten, vara rådgivande samt </w:t>
      </w:r>
      <w:r w:rsidRPr="003C01C5">
        <w:rPr>
          <w:spacing w:val="1"/>
        </w:rPr>
        <w:t>följa och uppmärksamma</w:t>
      </w:r>
      <w:r>
        <w:rPr>
          <w:spacing w:val="1"/>
        </w:rPr>
        <w:t xml:space="preserve">. Kommitténs ledamöter fick möjlighet att komplettera </w:t>
      </w:r>
      <w:r w:rsidR="008C0533">
        <w:rPr>
          <w:spacing w:val="1"/>
        </w:rPr>
        <w:t xml:space="preserve">och prioritera </w:t>
      </w:r>
      <w:r>
        <w:rPr>
          <w:spacing w:val="1"/>
        </w:rPr>
        <w:t>de aktiviteter som togs fram förra mötet.</w:t>
      </w:r>
      <w:r w:rsidR="00966703">
        <w:rPr>
          <w:spacing w:val="1"/>
        </w:rPr>
        <w:t xml:space="preserve"> </w:t>
      </w:r>
    </w:p>
    <w:p w:rsidR="009345D9" w:rsidRPr="00CF23C5" w:rsidRDefault="009345D9" w:rsidP="009345D9">
      <w:pPr>
        <w:rPr>
          <w:b/>
        </w:rPr>
      </w:pPr>
      <w:proofErr w:type="gramStart"/>
      <w:r w:rsidRPr="00CF23C5">
        <w:rPr>
          <w:b/>
        </w:rPr>
        <w:t>Spaningsuppdrag</w:t>
      </w:r>
      <w:proofErr w:type="gramEnd"/>
      <w:r w:rsidRPr="00CF23C5">
        <w:rPr>
          <w:b/>
        </w:rPr>
        <w:t xml:space="preserve"> till nästa möte</w:t>
      </w:r>
    </w:p>
    <w:p w:rsidR="009345D9" w:rsidRDefault="009345D9" w:rsidP="009345D9">
      <w:r>
        <w:t>Alla får i uppdrag att spana efter förebilder i Nackasamhället</w:t>
      </w:r>
      <w:r w:rsidR="00F93AD4">
        <w:t xml:space="preserve"> för mångfald till nästa möte</w:t>
      </w:r>
    </w:p>
    <w:p w:rsidR="009345D9" w:rsidRDefault="009345D9" w:rsidP="009345D9"/>
    <w:p w:rsidR="009345D9" w:rsidRPr="00222BE7" w:rsidRDefault="009345D9" w:rsidP="009345D9">
      <w:pPr>
        <w:rPr>
          <w:b/>
        </w:rPr>
      </w:pPr>
      <w:r w:rsidRPr="00222BE7">
        <w:rPr>
          <w:b/>
        </w:rPr>
        <w:t>Övrig</w:t>
      </w:r>
      <w:r w:rsidR="00B81EDF">
        <w:rPr>
          <w:b/>
        </w:rPr>
        <w:t>a frågor</w:t>
      </w:r>
    </w:p>
    <w:p w:rsidR="009345D9" w:rsidRDefault="00966703" w:rsidP="009345D9">
      <w:r>
        <w:t>Mats informerar om att nätverket för b</w:t>
      </w:r>
      <w:r w:rsidR="009345D9">
        <w:t xml:space="preserve">arn och ungas </w:t>
      </w:r>
      <w:r>
        <w:t>rättigheter kommer att ha ett möte</w:t>
      </w:r>
      <w:r w:rsidR="009345D9">
        <w:t xml:space="preserve"> i mars</w:t>
      </w:r>
      <w:r w:rsidR="00F93AD4">
        <w:t xml:space="preserve">. </w:t>
      </w:r>
    </w:p>
    <w:p w:rsidR="00267E6C" w:rsidRDefault="00267E6C" w:rsidP="00267E6C">
      <w:bookmarkStart w:id="4" w:name="_GoBack"/>
    </w:p>
    <w:bookmarkEnd w:id="4"/>
    <w:p w:rsidR="00F93AD4" w:rsidRDefault="00F93AD4" w:rsidP="00267E6C"/>
    <w:p w:rsidR="00267E6C" w:rsidRDefault="00267E6C" w:rsidP="00267E6C"/>
    <w:sectPr w:rsidR="00267E6C"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352" w:rsidRDefault="00BB4352">
      <w:r>
        <w:separator/>
      </w:r>
    </w:p>
  </w:endnote>
  <w:endnote w:type="continuationSeparator" w:id="0">
    <w:p w:rsidR="00BB4352" w:rsidRDefault="00BB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w:t>
          </w:r>
          <w:proofErr w:type="gramStart"/>
          <w:r>
            <w:rPr>
              <w:caps/>
              <w:sz w:val="9"/>
              <w:szCs w:val="9"/>
            </w:rPr>
            <w:t>.nummer</w:t>
          </w:r>
          <w:bookmarkEnd w:id="9"/>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352" w:rsidRDefault="00BB4352">
      <w:r>
        <w:separator/>
      </w:r>
    </w:p>
  </w:footnote>
  <w:footnote w:type="continuationSeparator" w:id="0">
    <w:p w:rsidR="00BB4352" w:rsidRDefault="00BB4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B81EDF">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B81EDF">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B81EDF">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B81EDF">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626162A"/>
    <w:multiLevelType w:val="hybridMultilevel"/>
    <w:tmpl w:val="15861C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7932FC1"/>
    <w:multiLevelType w:val="hybridMultilevel"/>
    <w:tmpl w:val="93686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6"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4538C1"/>
    <w:multiLevelType w:val="hybridMultilevel"/>
    <w:tmpl w:val="2B6E80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B7B55D3"/>
    <w:multiLevelType w:val="hybridMultilevel"/>
    <w:tmpl w:val="924C0B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1"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1C615E1"/>
    <w:multiLevelType w:val="hybridMultilevel"/>
    <w:tmpl w:val="3A5652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9F15E34"/>
    <w:multiLevelType w:val="hybridMultilevel"/>
    <w:tmpl w:val="60BA14C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7BAC581C"/>
    <w:multiLevelType w:val="hybridMultilevel"/>
    <w:tmpl w:val="DFCC157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8" w15:restartNumberingAfterBreak="0">
    <w:nsid w:val="7D556E46"/>
    <w:multiLevelType w:val="hybridMultilevel"/>
    <w:tmpl w:val="53F41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3"/>
  </w:num>
  <w:num w:numId="5">
    <w:abstractNumId w:val="8"/>
  </w:num>
  <w:num w:numId="6">
    <w:abstractNumId w:val="1"/>
  </w:num>
  <w:num w:numId="7">
    <w:abstractNumId w:val="6"/>
  </w:num>
  <w:num w:numId="8">
    <w:abstractNumId w:val="2"/>
  </w:num>
  <w:num w:numId="9">
    <w:abstractNumId w:val="15"/>
  </w:num>
  <w:num w:numId="10">
    <w:abstractNumId w:val="10"/>
  </w:num>
  <w:num w:numId="11">
    <w:abstractNumId w:val="11"/>
  </w:num>
  <w:num w:numId="12">
    <w:abstractNumId w:val="9"/>
  </w:num>
  <w:num w:numId="13">
    <w:abstractNumId w:val="7"/>
  </w:num>
  <w:num w:numId="14">
    <w:abstractNumId w:val="18"/>
  </w:num>
  <w:num w:numId="15">
    <w:abstractNumId w:val="17"/>
  </w:num>
  <w:num w:numId="16">
    <w:abstractNumId w:val="16"/>
  </w:num>
  <w:num w:numId="17">
    <w:abstractNumId w:val="14"/>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62BCE"/>
    <w:rsid w:val="00070207"/>
    <w:rsid w:val="000731B8"/>
    <w:rsid w:val="00076C2E"/>
    <w:rsid w:val="00084F7A"/>
    <w:rsid w:val="00086069"/>
    <w:rsid w:val="00087E28"/>
    <w:rsid w:val="00092ADA"/>
    <w:rsid w:val="000A03C5"/>
    <w:rsid w:val="000A11ED"/>
    <w:rsid w:val="000B5FFE"/>
    <w:rsid w:val="000C052E"/>
    <w:rsid w:val="000C22BB"/>
    <w:rsid w:val="000C4D09"/>
    <w:rsid w:val="000C6C3B"/>
    <w:rsid w:val="000D032E"/>
    <w:rsid w:val="000D10ED"/>
    <w:rsid w:val="000D3930"/>
    <w:rsid w:val="000D58F2"/>
    <w:rsid w:val="000D7A20"/>
    <w:rsid w:val="000F3B21"/>
    <w:rsid w:val="000F462F"/>
    <w:rsid w:val="000F54F3"/>
    <w:rsid w:val="000F5AE4"/>
    <w:rsid w:val="001073DE"/>
    <w:rsid w:val="00107932"/>
    <w:rsid w:val="00110E4F"/>
    <w:rsid w:val="00114BD5"/>
    <w:rsid w:val="00116121"/>
    <w:rsid w:val="001162A2"/>
    <w:rsid w:val="00116F7C"/>
    <w:rsid w:val="00124D59"/>
    <w:rsid w:val="00125A42"/>
    <w:rsid w:val="00132693"/>
    <w:rsid w:val="001427EA"/>
    <w:rsid w:val="00142A1E"/>
    <w:rsid w:val="00142B8B"/>
    <w:rsid w:val="00143993"/>
    <w:rsid w:val="00144D88"/>
    <w:rsid w:val="00155683"/>
    <w:rsid w:val="00167ACC"/>
    <w:rsid w:val="0017758D"/>
    <w:rsid w:val="0018075F"/>
    <w:rsid w:val="001825DD"/>
    <w:rsid w:val="00187739"/>
    <w:rsid w:val="00196319"/>
    <w:rsid w:val="00196924"/>
    <w:rsid w:val="001A1733"/>
    <w:rsid w:val="001A254B"/>
    <w:rsid w:val="001A356B"/>
    <w:rsid w:val="001A6211"/>
    <w:rsid w:val="001A7D88"/>
    <w:rsid w:val="001B47CB"/>
    <w:rsid w:val="001C01E7"/>
    <w:rsid w:val="001C3BAE"/>
    <w:rsid w:val="001E4727"/>
    <w:rsid w:val="001E4B15"/>
    <w:rsid w:val="001F3AF9"/>
    <w:rsid w:val="001F681B"/>
    <w:rsid w:val="00201AF4"/>
    <w:rsid w:val="00203737"/>
    <w:rsid w:val="002050EC"/>
    <w:rsid w:val="00210C0E"/>
    <w:rsid w:val="002139BE"/>
    <w:rsid w:val="00221440"/>
    <w:rsid w:val="002239A4"/>
    <w:rsid w:val="00223D46"/>
    <w:rsid w:val="002270DB"/>
    <w:rsid w:val="002278F9"/>
    <w:rsid w:val="00234DC9"/>
    <w:rsid w:val="00243F54"/>
    <w:rsid w:val="00244319"/>
    <w:rsid w:val="00250B61"/>
    <w:rsid w:val="00252030"/>
    <w:rsid w:val="00267E6C"/>
    <w:rsid w:val="002841C0"/>
    <w:rsid w:val="00290DCA"/>
    <w:rsid w:val="002B1F72"/>
    <w:rsid w:val="002B57D3"/>
    <w:rsid w:val="002C1483"/>
    <w:rsid w:val="002D49FF"/>
    <w:rsid w:val="002D4E73"/>
    <w:rsid w:val="002E7D9B"/>
    <w:rsid w:val="002F2DA7"/>
    <w:rsid w:val="003100D9"/>
    <w:rsid w:val="00311E0B"/>
    <w:rsid w:val="00322475"/>
    <w:rsid w:val="00332E6B"/>
    <w:rsid w:val="00336A96"/>
    <w:rsid w:val="003372B9"/>
    <w:rsid w:val="00345114"/>
    <w:rsid w:val="00350401"/>
    <w:rsid w:val="00352403"/>
    <w:rsid w:val="0035461D"/>
    <w:rsid w:val="00366D72"/>
    <w:rsid w:val="00367BFF"/>
    <w:rsid w:val="00370DED"/>
    <w:rsid w:val="00372C51"/>
    <w:rsid w:val="00383F5F"/>
    <w:rsid w:val="00384C44"/>
    <w:rsid w:val="00386198"/>
    <w:rsid w:val="00387EE9"/>
    <w:rsid w:val="003933C2"/>
    <w:rsid w:val="00397B89"/>
    <w:rsid w:val="003C78B9"/>
    <w:rsid w:val="003D0E1A"/>
    <w:rsid w:val="003E157C"/>
    <w:rsid w:val="003F4EF1"/>
    <w:rsid w:val="003F70FC"/>
    <w:rsid w:val="00407E0B"/>
    <w:rsid w:val="00423E33"/>
    <w:rsid w:val="00425E30"/>
    <w:rsid w:val="00432D71"/>
    <w:rsid w:val="00453A5D"/>
    <w:rsid w:val="00461524"/>
    <w:rsid w:val="00461DAE"/>
    <w:rsid w:val="00476A87"/>
    <w:rsid w:val="00481442"/>
    <w:rsid w:val="00481A9B"/>
    <w:rsid w:val="004870A0"/>
    <w:rsid w:val="004904E9"/>
    <w:rsid w:val="00493F71"/>
    <w:rsid w:val="004A32C0"/>
    <w:rsid w:val="004B6BD5"/>
    <w:rsid w:val="004B7319"/>
    <w:rsid w:val="004C4DAF"/>
    <w:rsid w:val="004C57C5"/>
    <w:rsid w:val="004D1FEA"/>
    <w:rsid w:val="004D3061"/>
    <w:rsid w:val="004D4225"/>
    <w:rsid w:val="004F1766"/>
    <w:rsid w:val="004F4DBE"/>
    <w:rsid w:val="004F68D8"/>
    <w:rsid w:val="005020B3"/>
    <w:rsid w:val="00505FF7"/>
    <w:rsid w:val="0051552B"/>
    <w:rsid w:val="005233BE"/>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C3350"/>
    <w:rsid w:val="005E1382"/>
    <w:rsid w:val="005E3C24"/>
    <w:rsid w:val="005E428E"/>
    <w:rsid w:val="005F256D"/>
    <w:rsid w:val="0060220D"/>
    <w:rsid w:val="00622E8E"/>
    <w:rsid w:val="0062322E"/>
    <w:rsid w:val="006342EE"/>
    <w:rsid w:val="0063507F"/>
    <w:rsid w:val="00635477"/>
    <w:rsid w:val="00642FDB"/>
    <w:rsid w:val="00650558"/>
    <w:rsid w:val="00651163"/>
    <w:rsid w:val="006543F8"/>
    <w:rsid w:val="006640CC"/>
    <w:rsid w:val="006666C3"/>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7E624F"/>
    <w:rsid w:val="00804A71"/>
    <w:rsid w:val="00805572"/>
    <w:rsid w:val="00820BB2"/>
    <w:rsid w:val="00825528"/>
    <w:rsid w:val="00826889"/>
    <w:rsid w:val="00833B28"/>
    <w:rsid w:val="0083566B"/>
    <w:rsid w:val="00835691"/>
    <w:rsid w:val="00835756"/>
    <w:rsid w:val="00843F47"/>
    <w:rsid w:val="00865D8C"/>
    <w:rsid w:val="00875691"/>
    <w:rsid w:val="00884A53"/>
    <w:rsid w:val="00893AE4"/>
    <w:rsid w:val="00893CBB"/>
    <w:rsid w:val="008A45A0"/>
    <w:rsid w:val="008C0533"/>
    <w:rsid w:val="008C10C1"/>
    <w:rsid w:val="008D0D8C"/>
    <w:rsid w:val="008D0DD1"/>
    <w:rsid w:val="008D352A"/>
    <w:rsid w:val="008D79D6"/>
    <w:rsid w:val="008E5E19"/>
    <w:rsid w:val="008F1C69"/>
    <w:rsid w:val="008F4B5E"/>
    <w:rsid w:val="008F69F3"/>
    <w:rsid w:val="00904704"/>
    <w:rsid w:val="009130CA"/>
    <w:rsid w:val="00920E95"/>
    <w:rsid w:val="00924F41"/>
    <w:rsid w:val="00933422"/>
    <w:rsid w:val="009345D9"/>
    <w:rsid w:val="00934EF0"/>
    <w:rsid w:val="00936C2B"/>
    <w:rsid w:val="00944F2C"/>
    <w:rsid w:val="00945809"/>
    <w:rsid w:val="00950B05"/>
    <w:rsid w:val="00951BF1"/>
    <w:rsid w:val="00955C20"/>
    <w:rsid w:val="00965B94"/>
    <w:rsid w:val="00966703"/>
    <w:rsid w:val="0097176C"/>
    <w:rsid w:val="00977357"/>
    <w:rsid w:val="0098084F"/>
    <w:rsid w:val="00987FA7"/>
    <w:rsid w:val="00992C20"/>
    <w:rsid w:val="009A2128"/>
    <w:rsid w:val="009C31AA"/>
    <w:rsid w:val="009D06AF"/>
    <w:rsid w:val="009D74BC"/>
    <w:rsid w:val="009E1E31"/>
    <w:rsid w:val="009E7741"/>
    <w:rsid w:val="009F1521"/>
    <w:rsid w:val="009F20C4"/>
    <w:rsid w:val="009F4E8A"/>
    <w:rsid w:val="00A02846"/>
    <w:rsid w:val="00A04875"/>
    <w:rsid w:val="00A11CE5"/>
    <w:rsid w:val="00A12B7E"/>
    <w:rsid w:val="00A1382A"/>
    <w:rsid w:val="00A21261"/>
    <w:rsid w:val="00A21CBE"/>
    <w:rsid w:val="00A23FAC"/>
    <w:rsid w:val="00A32829"/>
    <w:rsid w:val="00A36844"/>
    <w:rsid w:val="00A457C5"/>
    <w:rsid w:val="00A501BA"/>
    <w:rsid w:val="00A5504A"/>
    <w:rsid w:val="00A77055"/>
    <w:rsid w:val="00A77D51"/>
    <w:rsid w:val="00A83F2E"/>
    <w:rsid w:val="00A92018"/>
    <w:rsid w:val="00AA4AFE"/>
    <w:rsid w:val="00AB1146"/>
    <w:rsid w:val="00AB1404"/>
    <w:rsid w:val="00AB283C"/>
    <w:rsid w:val="00AC3D34"/>
    <w:rsid w:val="00AD4490"/>
    <w:rsid w:val="00AD54A8"/>
    <w:rsid w:val="00AD7212"/>
    <w:rsid w:val="00AE086A"/>
    <w:rsid w:val="00AE2899"/>
    <w:rsid w:val="00AF1211"/>
    <w:rsid w:val="00AF1686"/>
    <w:rsid w:val="00AF2C02"/>
    <w:rsid w:val="00B0045D"/>
    <w:rsid w:val="00B006F2"/>
    <w:rsid w:val="00B104C3"/>
    <w:rsid w:val="00B14865"/>
    <w:rsid w:val="00B179A6"/>
    <w:rsid w:val="00B21427"/>
    <w:rsid w:val="00B220A5"/>
    <w:rsid w:val="00B268B7"/>
    <w:rsid w:val="00B36DD5"/>
    <w:rsid w:val="00B41C70"/>
    <w:rsid w:val="00B45753"/>
    <w:rsid w:val="00B51DCA"/>
    <w:rsid w:val="00B53EBF"/>
    <w:rsid w:val="00B57618"/>
    <w:rsid w:val="00B621E1"/>
    <w:rsid w:val="00B62D01"/>
    <w:rsid w:val="00B7378E"/>
    <w:rsid w:val="00B76004"/>
    <w:rsid w:val="00B775A0"/>
    <w:rsid w:val="00B81EDF"/>
    <w:rsid w:val="00B82258"/>
    <w:rsid w:val="00B840E7"/>
    <w:rsid w:val="00B93928"/>
    <w:rsid w:val="00B95BC2"/>
    <w:rsid w:val="00B97AA8"/>
    <w:rsid w:val="00BA2452"/>
    <w:rsid w:val="00BA4742"/>
    <w:rsid w:val="00BB09DF"/>
    <w:rsid w:val="00BB2E58"/>
    <w:rsid w:val="00BB39F6"/>
    <w:rsid w:val="00BB4352"/>
    <w:rsid w:val="00BB54A0"/>
    <w:rsid w:val="00BC019B"/>
    <w:rsid w:val="00BC165B"/>
    <w:rsid w:val="00BC2713"/>
    <w:rsid w:val="00BC2E02"/>
    <w:rsid w:val="00BD3A2F"/>
    <w:rsid w:val="00BD4894"/>
    <w:rsid w:val="00BD4F73"/>
    <w:rsid w:val="00BE1791"/>
    <w:rsid w:val="00BE24F7"/>
    <w:rsid w:val="00C02339"/>
    <w:rsid w:val="00C06E00"/>
    <w:rsid w:val="00C149D1"/>
    <w:rsid w:val="00C24260"/>
    <w:rsid w:val="00C2670D"/>
    <w:rsid w:val="00C326AF"/>
    <w:rsid w:val="00C32F9D"/>
    <w:rsid w:val="00C37F6E"/>
    <w:rsid w:val="00C41158"/>
    <w:rsid w:val="00C4543A"/>
    <w:rsid w:val="00C63010"/>
    <w:rsid w:val="00C728BB"/>
    <w:rsid w:val="00C734D0"/>
    <w:rsid w:val="00C83F2D"/>
    <w:rsid w:val="00C86F90"/>
    <w:rsid w:val="00C92819"/>
    <w:rsid w:val="00C95644"/>
    <w:rsid w:val="00C95EDF"/>
    <w:rsid w:val="00CA2C71"/>
    <w:rsid w:val="00CA6AC3"/>
    <w:rsid w:val="00CB45DE"/>
    <w:rsid w:val="00CC7E76"/>
    <w:rsid w:val="00CD1064"/>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46E"/>
    <w:rsid w:val="00D7157C"/>
    <w:rsid w:val="00D732D6"/>
    <w:rsid w:val="00D748A8"/>
    <w:rsid w:val="00D74E88"/>
    <w:rsid w:val="00D822B5"/>
    <w:rsid w:val="00D87D0C"/>
    <w:rsid w:val="00DA32F7"/>
    <w:rsid w:val="00DA3E86"/>
    <w:rsid w:val="00DB5508"/>
    <w:rsid w:val="00DC085D"/>
    <w:rsid w:val="00DD1884"/>
    <w:rsid w:val="00DE7A87"/>
    <w:rsid w:val="00DF4374"/>
    <w:rsid w:val="00DF627B"/>
    <w:rsid w:val="00DF7D7F"/>
    <w:rsid w:val="00E038E6"/>
    <w:rsid w:val="00E058A1"/>
    <w:rsid w:val="00E14421"/>
    <w:rsid w:val="00E15880"/>
    <w:rsid w:val="00E16D9A"/>
    <w:rsid w:val="00E23604"/>
    <w:rsid w:val="00E24AEF"/>
    <w:rsid w:val="00E31FB1"/>
    <w:rsid w:val="00E35E26"/>
    <w:rsid w:val="00E366ED"/>
    <w:rsid w:val="00E375F0"/>
    <w:rsid w:val="00E4267F"/>
    <w:rsid w:val="00E54B75"/>
    <w:rsid w:val="00E56CA9"/>
    <w:rsid w:val="00E616CD"/>
    <w:rsid w:val="00E67806"/>
    <w:rsid w:val="00E71E49"/>
    <w:rsid w:val="00E74110"/>
    <w:rsid w:val="00E93273"/>
    <w:rsid w:val="00EA1198"/>
    <w:rsid w:val="00EA3B4F"/>
    <w:rsid w:val="00EB3616"/>
    <w:rsid w:val="00EB6962"/>
    <w:rsid w:val="00EC48EC"/>
    <w:rsid w:val="00EC55A5"/>
    <w:rsid w:val="00ED04DC"/>
    <w:rsid w:val="00ED32EB"/>
    <w:rsid w:val="00ED3354"/>
    <w:rsid w:val="00ED3630"/>
    <w:rsid w:val="00EF1989"/>
    <w:rsid w:val="00EF650B"/>
    <w:rsid w:val="00EF6A1D"/>
    <w:rsid w:val="00F100ED"/>
    <w:rsid w:val="00F1192E"/>
    <w:rsid w:val="00F13328"/>
    <w:rsid w:val="00F16856"/>
    <w:rsid w:val="00F20538"/>
    <w:rsid w:val="00F2400E"/>
    <w:rsid w:val="00F24F23"/>
    <w:rsid w:val="00F318CC"/>
    <w:rsid w:val="00F31CA7"/>
    <w:rsid w:val="00F338C0"/>
    <w:rsid w:val="00F345BD"/>
    <w:rsid w:val="00F40170"/>
    <w:rsid w:val="00F40797"/>
    <w:rsid w:val="00F40BFF"/>
    <w:rsid w:val="00F412C9"/>
    <w:rsid w:val="00F41F36"/>
    <w:rsid w:val="00F63E81"/>
    <w:rsid w:val="00F652DF"/>
    <w:rsid w:val="00F7279B"/>
    <w:rsid w:val="00F73F9A"/>
    <w:rsid w:val="00F74482"/>
    <w:rsid w:val="00F76CCD"/>
    <w:rsid w:val="00F92DAC"/>
    <w:rsid w:val="00F93AD4"/>
    <w:rsid w:val="00F97D7B"/>
    <w:rsid w:val="00FA027D"/>
    <w:rsid w:val="00FA5178"/>
    <w:rsid w:val="00FB2C5E"/>
    <w:rsid w:val="00FC22B6"/>
    <w:rsid w:val="00FC4933"/>
    <w:rsid w:val="00FC6E69"/>
    <w:rsid w:val="00FD4680"/>
    <w:rsid w:val="00FD4F1A"/>
    <w:rsid w:val="00FE22F9"/>
    <w:rsid w:val="00FE7D13"/>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qFormat/>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63697084">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637105905">
      <w:bodyDiv w:val="1"/>
      <w:marLeft w:val="0"/>
      <w:marRight w:val="0"/>
      <w:marTop w:val="0"/>
      <w:marBottom w:val="0"/>
      <w:divBdr>
        <w:top w:val="none" w:sz="0" w:space="0" w:color="auto"/>
        <w:left w:val="none" w:sz="0" w:space="0" w:color="auto"/>
        <w:bottom w:val="none" w:sz="0" w:space="0" w:color="auto"/>
        <w:right w:val="none" w:sz="0" w:space="0" w:color="auto"/>
      </w:divBdr>
    </w:div>
    <w:div w:id="824204586">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877620493">
      <w:bodyDiv w:val="1"/>
      <w:marLeft w:val="0"/>
      <w:marRight w:val="0"/>
      <w:marTop w:val="0"/>
      <w:marBottom w:val="0"/>
      <w:divBdr>
        <w:top w:val="none" w:sz="0" w:space="0" w:color="auto"/>
        <w:left w:val="none" w:sz="0" w:space="0" w:color="auto"/>
        <w:bottom w:val="none" w:sz="0" w:space="0" w:color="auto"/>
        <w:right w:val="none" w:sz="0" w:space="0" w:color="auto"/>
      </w:divBdr>
      <w:divsChild>
        <w:div w:id="1005981828">
          <w:marLeft w:val="0"/>
          <w:marRight w:val="0"/>
          <w:marTop w:val="0"/>
          <w:marBottom w:val="0"/>
          <w:divBdr>
            <w:top w:val="none" w:sz="0" w:space="0" w:color="auto"/>
            <w:left w:val="none" w:sz="0" w:space="0" w:color="auto"/>
            <w:bottom w:val="none" w:sz="0" w:space="0" w:color="auto"/>
            <w:right w:val="none" w:sz="0" w:space="0" w:color="auto"/>
          </w:divBdr>
          <w:divsChild>
            <w:div w:id="1611811536">
              <w:marLeft w:val="0"/>
              <w:marRight w:val="0"/>
              <w:marTop w:val="0"/>
              <w:marBottom w:val="0"/>
              <w:divBdr>
                <w:top w:val="none" w:sz="0" w:space="0" w:color="auto"/>
                <w:left w:val="none" w:sz="0" w:space="0" w:color="auto"/>
                <w:bottom w:val="none" w:sz="0" w:space="0" w:color="auto"/>
                <w:right w:val="none" w:sz="0" w:space="0" w:color="auto"/>
              </w:divBdr>
              <w:divsChild>
                <w:div w:id="770127178">
                  <w:marLeft w:val="0"/>
                  <w:marRight w:val="0"/>
                  <w:marTop w:val="0"/>
                  <w:marBottom w:val="0"/>
                  <w:divBdr>
                    <w:top w:val="none" w:sz="0" w:space="0" w:color="auto"/>
                    <w:left w:val="none" w:sz="0" w:space="0" w:color="auto"/>
                    <w:bottom w:val="none" w:sz="0" w:space="0" w:color="auto"/>
                    <w:right w:val="none" w:sz="0" w:space="0" w:color="auto"/>
                  </w:divBdr>
                  <w:divsChild>
                    <w:div w:id="1283732011">
                      <w:marLeft w:val="0"/>
                      <w:marRight w:val="0"/>
                      <w:marTop w:val="0"/>
                      <w:marBottom w:val="0"/>
                      <w:divBdr>
                        <w:top w:val="none" w:sz="0" w:space="0" w:color="auto"/>
                        <w:left w:val="none" w:sz="0" w:space="0" w:color="auto"/>
                        <w:bottom w:val="none" w:sz="0" w:space="0" w:color="auto"/>
                        <w:right w:val="none" w:sz="0" w:space="0" w:color="auto"/>
                      </w:divBdr>
                      <w:divsChild>
                        <w:div w:id="187185371">
                          <w:marLeft w:val="0"/>
                          <w:marRight w:val="0"/>
                          <w:marTop w:val="0"/>
                          <w:marBottom w:val="0"/>
                          <w:divBdr>
                            <w:top w:val="none" w:sz="0" w:space="0" w:color="auto"/>
                            <w:left w:val="none" w:sz="0" w:space="0" w:color="auto"/>
                            <w:bottom w:val="none" w:sz="0" w:space="0" w:color="auto"/>
                            <w:right w:val="none" w:sz="0" w:space="0" w:color="auto"/>
                          </w:divBdr>
                          <w:divsChild>
                            <w:div w:id="1502817173">
                              <w:marLeft w:val="0"/>
                              <w:marRight w:val="0"/>
                              <w:marTop w:val="0"/>
                              <w:marBottom w:val="0"/>
                              <w:divBdr>
                                <w:top w:val="none" w:sz="0" w:space="0" w:color="auto"/>
                                <w:left w:val="none" w:sz="0" w:space="0" w:color="auto"/>
                                <w:bottom w:val="none" w:sz="0" w:space="0" w:color="auto"/>
                                <w:right w:val="none" w:sz="0" w:space="0" w:color="auto"/>
                              </w:divBdr>
                              <w:divsChild>
                                <w:div w:id="16087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56413">
      <w:bodyDiv w:val="1"/>
      <w:marLeft w:val="0"/>
      <w:marRight w:val="0"/>
      <w:marTop w:val="0"/>
      <w:marBottom w:val="0"/>
      <w:divBdr>
        <w:top w:val="none" w:sz="0" w:space="0" w:color="auto"/>
        <w:left w:val="none" w:sz="0" w:space="0" w:color="auto"/>
        <w:bottom w:val="none" w:sz="0" w:space="0" w:color="auto"/>
        <w:right w:val="none" w:sz="0" w:space="0" w:color="auto"/>
      </w:divBdr>
    </w:div>
    <w:div w:id="1034580531">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 w:id="1375353276">
      <w:bodyDiv w:val="1"/>
      <w:marLeft w:val="0"/>
      <w:marRight w:val="0"/>
      <w:marTop w:val="0"/>
      <w:marBottom w:val="0"/>
      <w:divBdr>
        <w:top w:val="none" w:sz="0" w:space="0" w:color="auto"/>
        <w:left w:val="none" w:sz="0" w:space="0" w:color="auto"/>
        <w:bottom w:val="none" w:sz="0" w:space="0" w:color="auto"/>
        <w:right w:val="none" w:sz="0" w:space="0" w:color="auto"/>
      </w:divBdr>
    </w:div>
    <w:div w:id="1496074067">
      <w:bodyDiv w:val="1"/>
      <w:marLeft w:val="0"/>
      <w:marRight w:val="0"/>
      <w:marTop w:val="0"/>
      <w:marBottom w:val="0"/>
      <w:divBdr>
        <w:top w:val="none" w:sz="0" w:space="0" w:color="auto"/>
        <w:left w:val="none" w:sz="0" w:space="0" w:color="auto"/>
        <w:bottom w:val="none" w:sz="0" w:space="0" w:color="auto"/>
        <w:right w:val="none" w:sz="0" w:space="0" w:color="auto"/>
      </w:divBdr>
    </w:div>
    <w:div w:id="20509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56715-ED99-4457-9304-FC6A2FD2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296</Words>
  <Characters>1874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5</cp:revision>
  <cp:lastPrinted>2011-01-21T09:33:00Z</cp:lastPrinted>
  <dcterms:created xsi:type="dcterms:W3CDTF">2018-03-13T14:25:00Z</dcterms:created>
  <dcterms:modified xsi:type="dcterms:W3CDTF">2018-03-13T15:47:00Z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