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Автономная некоммерческая организация профессионального</w:t>
      </w:r>
    </w:p>
    <w:p>
      <w:pPr>
        <w:spacing w:before="80" w:after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образования «Международная Академия Информационных</w:t>
      </w:r>
    </w:p>
    <w:p>
      <w:pPr>
        <w:spacing w:before="80" w:after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Технологий «ИТ ХАБ» (АНО ПО «ИТХАБ»)</w:t>
      </w:r>
    </w:p>
    <w:p>
      <w:pPr>
        <w:spacing w:before="1080" w:after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КОНТРОЛЬНАЯ ТОЧКА № 6</w:t>
      </w:r>
    </w:p>
    <w:p>
      <w:pPr>
        <w:spacing w:before="200" w:after="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«Система управления ошибками MantisBT»</w:t>
      </w:r>
    </w:p>
    <w:p>
      <w:pPr>
        <w:spacing w:before="3000" w:after="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Выполнил: Михеев Максим Алексеевич</w:t>
      </w:r>
    </w:p>
    <w:p>
      <w:pPr>
        <w:spacing w:before="160" w:after="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Группа: 4ИБ1</w:t>
      </w:r>
    </w:p>
    <w:p>
      <w:pPr>
        <w:spacing w:before="160" w:after="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Преподаватель: Сухов Андрей Александрович</w:t>
      </w:r>
    </w:p>
    <w:p>
      <w:pPr>
        <w:spacing w:before="2240" w:after="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Цель работы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Освоить основные возможности MantisBT: настроить пользователей и проект, оформить сообщения об ошибках, версии, Roadmap и проверить REST API.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Ход работы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В системе созданы три пользователя с разными правами: administrator, developer и reporter.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80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0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mple"/>
      </w:pPr>
      <w:r>
        <w:t>Рисунок 1 - Пользователи и уровни доступа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Создан проект KT6 Project. Проект активен и доступен участникам.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76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76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mple"/>
      </w:pPr>
      <w:r>
        <w:t>Рисунок 2 - Основные параметры проекта KT6 Project</w:t>
      </w:r>
    </w:p>
    <w:p>
      <w:r>
        <w:br w:type="page"/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В проекте созданы версии 1.0 и 1.1. Пользователи developer и reporter добавлены с разными уровнями доступа.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39331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331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mple"/>
      </w:pPr>
      <w:r>
        <w:t>Рисунок 3 - Версии проекта и участники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Созданы три bug-report. Все задачи назначены пользователю developer.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404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40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mple"/>
      </w:pPr>
      <w:r>
        <w:t>Рисунок 4 - Список задач проекта</w:t>
      </w:r>
    </w:p>
    <w:p>
      <w:r>
        <w:br w:type="page"/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В карточке задачи № 1 указаны тема, описание, шаги воспроизведения, исполнитель и версия 1.0.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9828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8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mple"/>
      </w:pPr>
      <w:r>
        <w:t>Рисунок 5 - Карточка задачи № 1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К задаче добавлен комментарий о результате проверки ошибки.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60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imple"/>
      </w:pPr>
      <w:r>
        <w:t>Рисунок 6 - Обсуждение задачи № 1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Roadmap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В Roadmap версия 1.0 содержит задачи № 1 и № 2, а версия 1.1 - задачу № 3. Так как задачи не закрыты, готовность версий составляет 0 %.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Проверка REST API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Запрос GET /api/rest/issues/1 вернул HTTP 200 OK и данные задачи № 1. Запрос со статусом 200 также зафиксирован в access log MantisBT.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Критерии качественного bug-report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Хороший bug-report должен содержать понятный заголовок, описание проблемы, шаги воспроизведения, ожидаемый и фактический результат. При необходимости также указываются версия, окружение, воспроизводимость и приоритет.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Вывод</w:t>
      </w:r>
    </w:p>
    <w:p>
      <w:pPr>
        <w:spacing w:before="0"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В ходе работы был настроен проект KT6 Project, созданы пользователи, три сообщения об ошибках, версии и Roadmap. Работа REST API проверена успешным запросом к задаче № 1.</w:t>
      </w:r>
    </w:p>
    <w:sectPr w:rsidR="00FC693F" w:rsidRPr="0006063C" w:rsidSect="00034616"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imple">
    <w:name w:val="CaptionSimple"/>
    <w:pPr>
      <w:keepNext w:val="0"/>
      <w:spacing w:before="40" w:after="100"/>
      <w:jc w:val="center"/>
    </w:pPr>
    <w:rPr>
      <w:rFonts w:ascii="Times New Roman" w:hAnsi="Times New Roman"/>
      <w:i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точка № 6 MantisBT</dc:title>
  <dc:subject>Краткий отчет по работе с MantisBT</dc:subject>
  <dc:creator>Михеев Максим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