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791EB" w14:textId="69097049" w:rsidR="00683826" w:rsidRDefault="00683826" w:rsidP="00683826">
      <w:pPr>
        <w:rPr>
          <w:b/>
          <w:bCs/>
        </w:rPr>
      </w:pPr>
      <w:r>
        <w:rPr>
          <w:b/>
          <w:bCs/>
        </w:rPr>
        <w:t>Design Patterns Used</w:t>
      </w:r>
    </w:p>
    <w:p w14:paraId="78FA1670" w14:textId="217C60BA" w:rsidR="00683826" w:rsidRPr="00683826" w:rsidRDefault="00683826" w:rsidP="00683826">
      <w:pPr>
        <w:rPr>
          <w:b/>
          <w:bCs/>
        </w:rPr>
      </w:pPr>
      <w:r w:rsidRPr="00683826">
        <w:rPr>
          <w:b/>
          <w:bCs/>
        </w:rPr>
        <w:t>Backend (Node.js/Express)</w:t>
      </w:r>
    </w:p>
    <w:p w14:paraId="2D3BB356" w14:textId="77777777" w:rsidR="00683826" w:rsidRPr="00683826" w:rsidRDefault="00683826" w:rsidP="00683826">
      <w:pPr>
        <w:numPr>
          <w:ilvl w:val="0"/>
          <w:numId w:val="1"/>
        </w:numPr>
      </w:pPr>
      <w:r w:rsidRPr="00683826">
        <w:rPr>
          <w:b/>
          <w:bCs/>
        </w:rPr>
        <w:t>Model-View-Controller (MVC)</w:t>
      </w:r>
      <w:r w:rsidRPr="00683826">
        <w:t> The backend structure is a classic example of the MVC pattern, adapted for a REST API.</w:t>
      </w:r>
    </w:p>
    <w:p w14:paraId="665BC354" w14:textId="77777777" w:rsidR="00683826" w:rsidRPr="00683826" w:rsidRDefault="00683826" w:rsidP="00683826">
      <w:pPr>
        <w:numPr>
          <w:ilvl w:val="1"/>
          <w:numId w:val="1"/>
        </w:numPr>
      </w:pPr>
      <w:r w:rsidRPr="00683826">
        <w:rPr>
          <w:b/>
          <w:bCs/>
        </w:rPr>
        <w:t>Model:</w:t>
      </w:r>
      <w:r w:rsidRPr="00683826">
        <w:t> The models/ directory contains Mongoose schemas. These define the structure of the data (like User, Provider, Order) and handle all interactions with the MongoDB database. They represent the data and business logic layer.</w:t>
      </w:r>
    </w:p>
    <w:p w14:paraId="69616C98" w14:textId="77777777" w:rsidR="00683826" w:rsidRPr="00683826" w:rsidRDefault="00683826" w:rsidP="00683826">
      <w:pPr>
        <w:numPr>
          <w:ilvl w:val="1"/>
          <w:numId w:val="1"/>
        </w:numPr>
      </w:pPr>
      <w:r w:rsidRPr="00683826">
        <w:rPr>
          <w:b/>
          <w:bCs/>
        </w:rPr>
        <w:t>Controller:</w:t>
      </w:r>
      <w:r w:rsidRPr="00683826">
        <w:t> The controllers/ directory handles the application logic. It receives incoming requests forwarded from the routes, processes them by interacting with the Models, and sends a response back to the client.</w:t>
      </w:r>
    </w:p>
    <w:p w14:paraId="598FDF74" w14:textId="77777777" w:rsidR="00683826" w:rsidRPr="00683826" w:rsidRDefault="00683826" w:rsidP="00683826">
      <w:pPr>
        <w:numPr>
          <w:ilvl w:val="1"/>
          <w:numId w:val="1"/>
        </w:numPr>
      </w:pPr>
      <w:r w:rsidRPr="00683826">
        <w:rPr>
          <w:b/>
          <w:bCs/>
        </w:rPr>
        <w:t>View (as API Routes):</w:t>
      </w:r>
      <w:r w:rsidRPr="00683826">
        <w:t> In a traditional web application, the View is the UI (e.g., HTML templates). For this REST API, the routes/ directory defines the API endpoints. The "view" is the JSON data that is rendered and sent back to the client.</w:t>
      </w:r>
    </w:p>
    <w:p w14:paraId="7F7C55FB" w14:textId="77777777" w:rsidR="00683826" w:rsidRPr="00683826" w:rsidRDefault="00683826" w:rsidP="00683826">
      <w:pPr>
        <w:numPr>
          <w:ilvl w:val="0"/>
          <w:numId w:val="1"/>
        </w:numPr>
      </w:pPr>
      <w:r w:rsidRPr="00683826">
        <w:rPr>
          <w:b/>
          <w:bCs/>
        </w:rPr>
        <w:t>Middleware Pattern (Chain of Responsibility)</w:t>
      </w:r>
      <w:r w:rsidRPr="00683826">
        <w:t> Express.js is built heavily on the concept of middleware. The project explicitly has a middleware/ directory for authentication.</w:t>
      </w:r>
    </w:p>
    <w:p w14:paraId="5FFB6D27" w14:textId="77777777" w:rsidR="00683826" w:rsidRPr="00683826" w:rsidRDefault="00683826" w:rsidP="00683826">
      <w:pPr>
        <w:numPr>
          <w:ilvl w:val="1"/>
          <w:numId w:val="1"/>
        </w:numPr>
      </w:pPr>
      <w:r w:rsidRPr="00683826">
        <w:rPr>
          <w:b/>
          <w:bCs/>
        </w:rPr>
        <w:t>How it's used:</w:t>
      </w:r>
      <w:r w:rsidRPr="00683826">
        <w:t> Middleware functions are pieces of code that have access to the request (req), response (res), and the next middleware function in the application’s request-response cycle. They can execute code, make changes to the request and response objects, and end the cycle or pass control to the next middleware.</w:t>
      </w:r>
    </w:p>
    <w:p w14:paraId="4B974B75" w14:textId="77777777" w:rsidR="00683826" w:rsidRPr="00683826" w:rsidRDefault="00683826" w:rsidP="00683826">
      <w:pPr>
        <w:numPr>
          <w:ilvl w:val="1"/>
          <w:numId w:val="1"/>
        </w:numPr>
      </w:pPr>
      <w:r w:rsidRPr="00683826">
        <w:rPr>
          <w:b/>
          <w:bCs/>
        </w:rPr>
        <w:t>Example:</w:t>
      </w:r>
      <w:r w:rsidRPr="00683826">
        <w:t> The JWT authentication middleware checks for a valid token on protected routes. If the token is valid, it passes the request to the controller; if not, it sends an error response, effectively acting as a gatekeeper. This is a form of the </w:t>
      </w:r>
      <w:r w:rsidRPr="00683826">
        <w:rPr>
          <w:b/>
          <w:bCs/>
        </w:rPr>
        <w:t>Chain of Responsibility</w:t>
      </w:r>
      <w:r w:rsidRPr="00683826">
        <w:t> pattern.</w:t>
      </w:r>
    </w:p>
    <w:p w14:paraId="06369CA0" w14:textId="77777777" w:rsidR="00683826" w:rsidRPr="00683826" w:rsidRDefault="00683826" w:rsidP="00683826">
      <w:pPr>
        <w:rPr>
          <w:b/>
          <w:bCs/>
        </w:rPr>
      </w:pPr>
      <w:r w:rsidRPr="00683826">
        <w:rPr>
          <w:b/>
          <w:bCs/>
        </w:rPr>
        <w:t>Frontend (JavaScript)</w:t>
      </w:r>
    </w:p>
    <w:p w14:paraId="782366C9" w14:textId="77777777" w:rsidR="00683826" w:rsidRPr="00683826" w:rsidRDefault="00683826" w:rsidP="00683826">
      <w:pPr>
        <w:numPr>
          <w:ilvl w:val="0"/>
          <w:numId w:val="2"/>
        </w:numPr>
      </w:pPr>
      <w:r w:rsidRPr="00683826">
        <w:rPr>
          <w:b/>
          <w:bCs/>
        </w:rPr>
        <w:t>Module Pattern</w:t>
      </w:r>
      <w:r w:rsidRPr="00683826">
        <w:t> The project structure separates JavaScript logic into different files like </w:t>
      </w:r>
      <w:hyperlink r:id="rId5" w:tooltip="c:\Users\Administrator\Documents\GitHub\DabbeWale\frontend\js\main.js" w:history="1">
        <w:r w:rsidRPr="00683826">
          <w:rPr>
            <w:rStyle w:val="Hyperlink"/>
          </w:rPr>
          <w:t>main.js</w:t>
        </w:r>
      </w:hyperlink>
      <w:r w:rsidRPr="00683826">
        <w:t> and </w:t>
      </w:r>
      <w:hyperlink r:id="rId6" w:tooltip="c:\Users\Administrator\Documents\GitHub\DabbeWale\frontend\js\provider-auth.js" w:history="1">
        <w:r w:rsidRPr="00683826">
          <w:rPr>
            <w:rStyle w:val="Hyperlink"/>
          </w:rPr>
          <w:t>provider-auth.js</w:t>
        </w:r>
      </w:hyperlink>
      <w:r w:rsidRPr="00683826">
        <w:t>. Modern JavaScript (ES6+) encourages this through its native module system (import/export). This pattern is used to:</w:t>
      </w:r>
    </w:p>
    <w:p w14:paraId="012B23DC" w14:textId="77777777" w:rsidR="00683826" w:rsidRPr="00683826" w:rsidRDefault="00683826" w:rsidP="00683826">
      <w:pPr>
        <w:numPr>
          <w:ilvl w:val="1"/>
          <w:numId w:val="2"/>
        </w:numPr>
      </w:pPr>
      <w:r w:rsidRPr="00683826">
        <w:rPr>
          <w:b/>
          <w:bCs/>
        </w:rPr>
        <w:t>Encapsulate</w:t>
      </w:r>
      <w:r w:rsidRPr="00683826">
        <w:t> code into logical, private scopes.</w:t>
      </w:r>
    </w:p>
    <w:p w14:paraId="6F0B65B1" w14:textId="77777777" w:rsidR="00683826" w:rsidRPr="00683826" w:rsidRDefault="00683826" w:rsidP="00683826">
      <w:pPr>
        <w:numPr>
          <w:ilvl w:val="1"/>
          <w:numId w:val="2"/>
        </w:numPr>
      </w:pPr>
      <w:r w:rsidRPr="00683826">
        <w:rPr>
          <w:b/>
          <w:bCs/>
        </w:rPr>
        <w:t>Organize</w:t>
      </w:r>
      <w:r w:rsidRPr="00683826">
        <w:t> the codebase into smaller, maintainable files.</w:t>
      </w:r>
    </w:p>
    <w:p w14:paraId="23492F0A" w14:textId="77777777" w:rsidR="00683826" w:rsidRPr="00683826" w:rsidRDefault="00683826" w:rsidP="00683826">
      <w:pPr>
        <w:numPr>
          <w:ilvl w:val="1"/>
          <w:numId w:val="2"/>
        </w:numPr>
      </w:pPr>
      <w:r w:rsidRPr="00683826">
        <w:rPr>
          <w:b/>
          <w:bCs/>
        </w:rPr>
        <w:t>Avoid polluting the global namespace</w:t>
      </w:r>
      <w:r w:rsidRPr="00683826">
        <w:t>, which prevents naming conflicts.</w:t>
      </w:r>
    </w:p>
    <w:p w14:paraId="499E5BB0" w14:textId="77777777" w:rsidR="00683826" w:rsidRPr="00683826" w:rsidRDefault="00683826" w:rsidP="00683826">
      <w:pPr>
        <w:numPr>
          <w:ilvl w:val="0"/>
          <w:numId w:val="2"/>
        </w:numPr>
      </w:pPr>
      <w:r w:rsidRPr="00683826">
        <w:rPr>
          <w:b/>
          <w:bCs/>
        </w:rPr>
        <w:lastRenderedPageBreak/>
        <w:t>Observer Pattern (Implied)</w:t>
      </w:r>
      <w:r w:rsidRPr="00683826">
        <w:t> The </w:t>
      </w:r>
      <w:hyperlink r:id="rId7" w:tooltip="c:\Users\Administrator\Documents\GitHub\DabbeWale\README.md" w:history="1">
        <w:r w:rsidRPr="00683826">
          <w:rPr>
            <w:rStyle w:val="Hyperlink"/>
          </w:rPr>
          <w:t>README.md</w:t>
        </w:r>
      </w:hyperlink>
      <w:r w:rsidRPr="00683826">
        <w:t> mentions a feature for "Real-time updates." While the exact implementation isn't detailed, this functionality typically relies on the Observer pattern.</w:t>
      </w:r>
    </w:p>
    <w:p w14:paraId="5B304C99" w14:textId="77777777" w:rsidR="00683826" w:rsidRPr="00683826" w:rsidRDefault="00683826" w:rsidP="00683826">
      <w:pPr>
        <w:numPr>
          <w:ilvl w:val="1"/>
          <w:numId w:val="2"/>
        </w:numPr>
      </w:pPr>
      <w:r w:rsidRPr="00683826">
        <w:rPr>
          <w:b/>
          <w:bCs/>
        </w:rPr>
        <w:t>How it works:</w:t>
      </w:r>
      <w:r w:rsidRPr="00683826">
        <w:t> A "subject" (like an order status manager) maintains a list of its dependents, called "observers" (like UI components). When the subject's state changes, it automatically notifies all its observers, which then update themselves. This is essential for features like live order tracking or dashboard updates without needing to refresh the page.</w:t>
      </w:r>
    </w:p>
    <w:p w14:paraId="3D080467" w14:textId="77777777" w:rsidR="00A96676" w:rsidRDefault="00A96676"/>
    <w:sectPr w:rsidR="00A96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6B98"/>
    <w:multiLevelType w:val="multilevel"/>
    <w:tmpl w:val="E79E1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D4306C"/>
    <w:multiLevelType w:val="multilevel"/>
    <w:tmpl w:val="924E3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671655">
    <w:abstractNumId w:val="1"/>
  </w:num>
  <w:num w:numId="2" w16cid:durableId="116184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826"/>
    <w:rsid w:val="004B7274"/>
    <w:rsid w:val="00683826"/>
    <w:rsid w:val="00A96676"/>
    <w:rsid w:val="00B11DD6"/>
    <w:rsid w:val="00CA5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7ED30"/>
  <w15:chartTrackingRefBased/>
  <w15:docId w15:val="{CB087AE3-D516-4582-9844-0A1FD82E6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8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8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8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8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8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8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8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8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8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826"/>
    <w:rPr>
      <w:rFonts w:eastAsiaTheme="majorEastAsia" w:cstheme="majorBidi"/>
      <w:color w:val="272727" w:themeColor="text1" w:themeTint="D8"/>
    </w:rPr>
  </w:style>
  <w:style w:type="paragraph" w:styleId="Title">
    <w:name w:val="Title"/>
    <w:basedOn w:val="Normal"/>
    <w:next w:val="Normal"/>
    <w:link w:val="TitleChar"/>
    <w:uiPriority w:val="10"/>
    <w:qFormat/>
    <w:rsid w:val="00683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826"/>
    <w:pPr>
      <w:spacing w:before="160"/>
      <w:jc w:val="center"/>
    </w:pPr>
    <w:rPr>
      <w:i/>
      <w:iCs/>
      <w:color w:val="404040" w:themeColor="text1" w:themeTint="BF"/>
    </w:rPr>
  </w:style>
  <w:style w:type="character" w:customStyle="1" w:styleId="QuoteChar">
    <w:name w:val="Quote Char"/>
    <w:basedOn w:val="DefaultParagraphFont"/>
    <w:link w:val="Quote"/>
    <w:uiPriority w:val="29"/>
    <w:rsid w:val="00683826"/>
    <w:rPr>
      <w:i/>
      <w:iCs/>
      <w:color w:val="404040" w:themeColor="text1" w:themeTint="BF"/>
    </w:rPr>
  </w:style>
  <w:style w:type="paragraph" w:styleId="ListParagraph">
    <w:name w:val="List Paragraph"/>
    <w:basedOn w:val="Normal"/>
    <w:uiPriority w:val="34"/>
    <w:qFormat/>
    <w:rsid w:val="00683826"/>
    <w:pPr>
      <w:ind w:left="720"/>
      <w:contextualSpacing/>
    </w:pPr>
  </w:style>
  <w:style w:type="character" w:styleId="IntenseEmphasis">
    <w:name w:val="Intense Emphasis"/>
    <w:basedOn w:val="DefaultParagraphFont"/>
    <w:uiPriority w:val="21"/>
    <w:qFormat/>
    <w:rsid w:val="00683826"/>
    <w:rPr>
      <w:i/>
      <w:iCs/>
      <w:color w:val="2F5496" w:themeColor="accent1" w:themeShade="BF"/>
    </w:rPr>
  </w:style>
  <w:style w:type="paragraph" w:styleId="IntenseQuote">
    <w:name w:val="Intense Quote"/>
    <w:basedOn w:val="Normal"/>
    <w:next w:val="Normal"/>
    <w:link w:val="IntenseQuoteChar"/>
    <w:uiPriority w:val="30"/>
    <w:qFormat/>
    <w:rsid w:val="00683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826"/>
    <w:rPr>
      <w:i/>
      <w:iCs/>
      <w:color w:val="2F5496" w:themeColor="accent1" w:themeShade="BF"/>
    </w:rPr>
  </w:style>
  <w:style w:type="character" w:styleId="IntenseReference">
    <w:name w:val="Intense Reference"/>
    <w:basedOn w:val="DefaultParagraphFont"/>
    <w:uiPriority w:val="32"/>
    <w:qFormat/>
    <w:rsid w:val="00683826"/>
    <w:rPr>
      <w:b/>
      <w:bCs/>
      <w:smallCaps/>
      <w:color w:val="2F5496" w:themeColor="accent1" w:themeShade="BF"/>
      <w:spacing w:val="5"/>
    </w:rPr>
  </w:style>
  <w:style w:type="character" w:styleId="Hyperlink">
    <w:name w:val="Hyperlink"/>
    <w:basedOn w:val="DefaultParagraphFont"/>
    <w:uiPriority w:val="99"/>
    <w:unhideWhenUsed/>
    <w:rsid w:val="00683826"/>
    <w:rPr>
      <w:color w:val="0563C1" w:themeColor="hyperlink"/>
      <w:u w:val="single"/>
    </w:rPr>
  </w:style>
  <w:style w:type="character" w:styleId="UnresolvedMention">
    <w:name w:val="Unresolved Mention"/>
    <w:basedOn w:val="DefaultParagraphFont"/>
    <w:uiPriority w:val="99"/>
    <w:semiHidden/>
    <w:unhideWhenUsed/>
    <w:rsid w:val="00683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de-assist-path:c:\Users\Administrator\Documents\GitHub\DabbeWale\READM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de-assist-path:c:\Users\Administrator\Documents\GitHub\DabbeWale\frontend\js\provider-auth.js" TargetMode="External"/><Relationship Id="rId5" Type="http://schemas.openxmlformats.org/officeDocument/2006/relationships/hyperlink" Target="code-assist-path:c:\Users\Administrator\Documents\GitHub\DabbeWale\frontend\js\main.j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2702</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2025-10-03T13:30:00Z</dcterms:created>
  <dcterms:modified xsi:type="dcterms:W3CDTF">2025-10-03T13:30:00Z</dcterms:modified>
</cp:coreProperties>
</file>