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B9FE" w14:textId="77777777" w:rsidR="00795A99" w:rsidRPr="00795A99" w:rsidRDefault="00795A99" w:rsidP="00795A99">
      <w:pPr>
        <w:spacing w:before="120" w:after="120"/>
        <w:ind w:left="360"/>
        <w:jc w:val="both"/>
        <w:rPr>
          <w:b/>
          <w:sz w:val="40"/>
          <w:szCs w:val="40"/>
          <w:u w:val="single"/>
        </w:rPr>
      </w:pPr>
      <w:r w:rsidRPr="00795A99">
        <w:rPr>
          <w:b/>
          <w:sz w:val="40"/>
          <w:szCs w:val="40"/>
          <w:u w:val="single"/>
        </w:rPr>
        <w:t xml:space="preserve">Cuestiones tema </w:t>
      </w:r>
      <w:r w:rsidR="00E903C9">
        <w:rPr>
          <w:b/>
          <w:sz w:val="40"/>
          <w:szCs w:val="40"/>
          <w:u w:val="single"/>
        </w:rPr>
        <w:t>1</w:t>
      </w:r>
    </w:p>
    <w:p w14:paraId="21140CFB" w14:textId="77777777" w:rsidR="003A26C5" w:rsidRPr="003A26C5" w:rsidRDefault="00795A99" w:rsidP="003A26C5">
      <w:pPr>
        <w:numPr>
          <w:ilvl w:val="0"/>
          <w:numId w:val="1"/>
        </w:numPr>
        <w:spacing w:before="120" w:after="120"/>
        <w:jc w:val="both"/>
      </w:pPr>
      <w:r>
        <w:t>I</w:t>
      </w:r>
      <w:r w:rsidR="003A26C5" w:rsidRPr="003A26C5">
        <w:t xml:space="preserve">ndica si las siguientes afirmaciones son verdaderas o falsas marcando la columna correspondiente 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314"/>
        <w:gridCol w:w="389"/>
        <w:gridCol w:w="9411"/>
      </w:tblGrid>
      <w:tr w:rsidR="003A26C5" w:rsidRPr="003A26C5" w14:paraId="205AC914" w14:textId="77777777" w:rsidTr="00C9759F">
        <w:trPr>
          <w:cantSplit/>
          <w:tblHeader/>
        </w:trPr>
        <w:tc>
          <w:tcPr>
            <w:tcW w:w="314" w:type="dxa"/>
          </w:tcPr>
          <w:p w14:paraId="1942CC82" w14:textId="77777777" w:rsidR="003A26C5" w:rsidRPr="003A26C5" w:rsidRDefault="003A26C5" w:rsidP="003A26C5">
            <w:pPr>
              <w:spacing w:before="60" w:after="60"/>
              <w:rPr>
                <w:b/>
              </w:rPr>
            </w:pPr>
            <w:r w:rsidRPr="003A26C5">
              <w:rPr>
                <w:b/>
              </w:rPr>
              <w:t>V</w:t>
            </w:r>
          </w:p>
        </w:tc>
        <w:tc>
          <w:tcPr>
            <w:tcW w:w="389" w:type="dxa"/>
          </w:tcPr>
          <w:p w14:paraId="32AC4A1B" w14:textId="77777777" w:rsidR="003A26C5" w:rsidRPr="003A26C5" w:rsidRDefault="003A26C5" w:rsidP="003A26C5">
            <w:pPr>
              <w:spacing w:before="60" w:after="60"/>
              <w:rPr>
                <w:b/>
              </w:rPr>
            </w:pPr>
            <w:r w:rsidRPr="003A26C5">
              <w:rPr>
                <w:b/>
              </w:rPr>
              <w:t>F</w:t>
            </w:r>
          </w:p>
        </w:tc>
        <w:tc>
          <w:tcPr>
            <w:tcW w:w="0" w:type="auto"/>
          </w:tcPr>
          <w:p w14:paraId="16A3AE1A" w14:textId="77777777" w:rsidR="003A26C5" w:rsidRPr="003A26C5" w:rsidRDefault="003A26C5" w:rsidP="003A26C5">
            <w:pPr>
              <w:spacing w:before="60" w:after="60"/>
              <w:rPr>
                <w:b/>
              </w:rPr>
            </w:pPr>
            <w:r w:rsidRPr="003A26C5">
              <w:rPr>
                <w:b/>
              </w:rPr>
              <w:t>Afirmación</w:t>
            </w:r>
          </w:p>
        </w:tc>
      </w:tr>
      <w:tr w:rsidR="003A26C5" w:rsidRPr="003A26C5" w14:paraId="02369298" w14:textId="77777777" w:rsidTr="00C9759F">
        <w:trPr>
          <w:cantSplit/>
        </w:trPr>
        <w:tc>
          <w:tcPr>
            <w:tcW w:w="314" w:type="dxa"/>
          </w:tcPr>
          <w:p w14:paraId="55E0CF7E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2C84FCB3" w14:textId="049A9A3E" w:rsidR="003A26C5" w:rsidRPr="003A26C5" w:rsidRDefault="007E5E02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04DF3666" w14:textId="77777777" w:rsidR="003A26C5" w:rsidRPr="003A26C5" w:rsidRDefault="003A26C5" w:rsidP="003A26C5">
            <w:pPr>
              <w:spacing w:before="60" w:after="60"/>
              <w:rPr>
                <w:lang w:val="es-ES_tradnl"/>
              </w:rPr>
            </w:pPr>
            <w:r w:rsidRPr="003A26C5">
              <w:rPr>
                <w:lang w:val="es-ES_tradnl"/>
              </w:rPr>
              <w:t>La memoria DDR3 realiza seis transferencias por ciclo de reloj</w:t>
            </w:r>
          </w:p>
        </w:tc>
      </w:tr>
      <w:tr w:rsidR="003A26C5" w:rsidRPr="003A26C5" w14:paraId="00EE4CE9" w14:textId="77777777" w:rsidTr="00C9759F">
        <w:trPr>
          <w:cantSplit/>
        </w:trPr>
        <w:tc>
          <w:tcPr>
            <w:tcW w:w="314" w:type="dxa"/>
          </w:tcPr>
          <w:p w14:paraId="02A272CA" w14:textId="587110B3" w:rsidR="003A26C5" w:rsidRPr="003A26C5" w:rsidRDefault="007E5E02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2D1A7140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6A7761C2" w14:textId="77777777" w:rsidR="003A26C5" w:rsidRPr="003A26C5" w:rsidRDefault="003A26C5" w:rsidP="003A26C5">
            <w:pPr>
              <w:spacing w:before="60" w:after="60"/>
            </w:pPr>
            <w:r w:rsidRPr="003A26C5">
              <w:t>Los módulos de memoria DIMM SDR SDRAM eran de 168 contactos</w:t>
            </w:r>
          </w:p>
        </w:tc>
      </w:tr>
      <w:tr w:rsidR="003A26C5" w:rsidRPr="003A26C5" w14:paraId="6E2B094F" w14:textId="77777777" w:rsidTr="00C9759F">
        <w:trPr>
          <w:cantSplit/>
        </w:trPr>
        <w:tc>
          <w:tcPr>
            <w:tcW w:w="314" w:type="dxa"/>
          </w:tcPr>
          <w:p w14:paraId="51093CAB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6A694489" w14:textId="5CCD2C7A" w:rsidR="003A26C5" w:rsidRPr="003A26C5" w:rsidRDefault="007E5E02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63772DF5" w14:textId="77777777" w:rsidR="003A26C5" w:rsidRPr="003A26C5" w:rsidRDefault="003A26C5" w:rsidP="003A26C5">
            <w:pPr>
              <w:spacing w:before="60" w:after="60"/>
            </w:pPr>
            <w:r w:rsidRPr="003A26C5">
              <w:t>La memoria RAM dinámica no necesita ser refrescada nunca</w:t>
            </w:r>
          </w:p>
        </w:tc>
      </w:tr>
      <w:tr w:rsidR="003A26C5" w:rsidRPr="003A26C5" w14:paraId="78E14ACC" w14:textId="77777777" w:rsidTr="00C9759F">
        <w:trPr>
          <w:cantSplit/>
        </w:trPr>
        <w:tc>
          <w:tcPr>
            <w:tcW w:w="314" w:type="dxa"/>
          </w:tcPr>
          <w:p w14:paraId="04111ED4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1FD859B3" w14:textId="2D8F09EE" w:rsidR="003A26C5" w:rsidRPr="003A26C5" w:rsidRDefault="00920BBB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49F5E1B9" w14:textId="77777777" w:rsidR="003A26C5" w:rsidRPr="003A26C5" w:rsidRDefault="003A26C5" w:rsidP="003A26C5">
            <w:pPr>
              <w:spacing w:before="60" w:after="60"/>
            </w:pPr>
            <w:r w:rsidRPr="003A26C5">
              <w:t>La memoria SDRAM sólo se provee en módulos DDR y DDR3</w:t>
            </w:r>
          </w:p>
        </w:tc>
      </w:tr>
      <w:tr w:rsidR="003A26C5" w:rsidRPr="003A26C5" w14:paraId="4F037889" w14:textId="77777777" w:rsidTr="00C9759F">
        <w:trPr>
          <w:cantSplit/>
        </w:trPr>
        <w:tc>
          <w:tcPr>
            <w:tcW w:w="314" w:type="dxa"/>
          </w:tcPr>
          <w:p w14:paraId="75FF7715" w14:textId="637CB657" w:rsidR="003A26C5" w:rsidRPr="003A26C5" w:rsidRDefault="00920BBB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64884DF3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5C233DB7" w14:textId="77777777" w:rsidR="003A26C5" w:rsidRPr="003A26C5" w:rsidRDefault="003A26C5" w:rsidP="003A26C5">
            <w:pPr>
              <w:spacing w:before="60" w:after="60"/>
            </w:pPr>
            <w:r w:rsidRPr="003A26C5">
              <w:t>Para las memorias caché se utiliza tecnología SRAM</w:t>
            </w:r>
          </w:p>
        </w:tc>
      </w:tr>
      <w:tr w:rsidR="003A26C5" w:rsidRPr="003A26C5" w14:paraId="7673A907" w14:textId="77777777" w:rsidTr="00C9759F">
        <w:trPr>
          <w:cantSplit/>
        </w:trPr>
        <w:tc>
          <w:tcPr>
            <w:tcW w:w="314" w:type="dxa"/>
          </w:tcPr>
          <w:p w14:paraId="5333FE8E" w14:textId="563F7E52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0CB95ED0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3E770124" w14:textId="77777777" w:rsidR="003A26C5" w:rsidRPr="003A26C5" w:rsidRDefault="003A26C5" w:rsidP="003A26C5">
            <w:pPr>
              <w:spacing w:before="60" w:after="60"/>
            </w:pPr>
            <w:r w:rsidRPr="003A26C5">
              <w:t>La memoria SRAM es más rápida que la memoria DRAM</w:t>
            </w:r>
          </w:p>
        </w:tc>
      </w:tr>
      <w:tr w:rsidR="003A26C5" w:rsidRPr="003A26C5" w14:paraId="498BCA05" w14:textId="77777777" w:rsidTr="00C9759F">
        <w:trPr>
          <w:cantSplit/>
        </w:trPr>
        <w:tc>
          <w:tcPr>
            <w:tcW w:w="314" w:type="dxa"/>
          </w:tcPr>
          <w:p w14:paraId="4E286169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7E2DDA53" w14:textId="5FADC094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401D928C" w14:textId="77777777" w:rsidR="003A26C5" w:rsidRPr="003A26C5" w:rsidRDefault="003A26C5" w:rsidP="003A26C5">
            <w:pPr>
              <w:spacing w:before="60" w:after="60"/>
            </w:pPr>
            <w:r w:rsidRPr="003A26C5">
              <w:t>Un módulo PC2-800 significa que es memoria DDR2  con una capacidad máxima de transferencia de 6.400MB/s</w:t>
            </w:r>
          </w:p>
        </w:tc>
      </w:tr>
      <w:tr w:rsidR="003A26C5" w:rsidRPr="003A26C5" w14:paraId="4496F1FE" w14:textId="77777777" w:rsidTr="00C9759F">
        <w:trPr>
          <w:cantSplit/>
        </w:trPr>
        <w:tc>
          <w:tcPr>
            <w:tcW w:w="314" w:type="dxa"/>
          </w:tcPr>
          <w:p w14:paraId="12D1EE65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1AB36499" w14:textId="5E4C59F1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6F26F521" w14:textId="77777777" w:rsidR="003A26C5" w:rsidRPr="003A26C5" w:rsidRDefault="003A26C5" w:rsidP="003A26C5">
            <w:pPr>
              <w:spacing w:before="60" w:after="60"/>
            </w:pPr>
            <w:r w:rsidRPr="003A26C5">
              <w:t>Un zócalo de memoria DIMM nos permite albergar en el cualquier tipo de módulo: DDR, DDR2 o DDR3</w:t>
            </w:r>
          </w:p>
        </w:tc>
      </w:tr>
      <w:tr w:rsidR="003A26C5" w:rsidRPr="003A26C5" w14:paraId="0B4E2ABF" w14:textId="77777777" w:rsidTr="00C9759F">
        <w:trPr>
          <w:cantSplit/>
        </w:trPr>
        <w:tc>
          <w:tcPr>
            <w:tcW w:w="314" w:type="dxa"/>
          </w:tcPr>
          <w:p w14:paraId="6DCE729D" w14:textId="15493F76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240FECF8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1202AA5B" w14:textId="77777777" w:rsidR="003A26C5" w:rsidRPr="003A26C5" w:rsidRDefault="003A26C5" w:rsidP="003A26C5">
            <w:pPr>
              <w:spacing w:before="60" w:after="60"/>
            </w:pPr>
            <w:r w:rsidRPr="003A26C5">
              <w:t>Los módulo de memoria DDR2 y DDR3 son del mismo tamaño pero  la muesca no está situada en el mismo sitio.</w:t>
            </w:r>
          </w:p>
        </w:tc>
      </w:tr>
      <w:tr w:rsidR="003A26C5" w:rsidRPr="003A26C5" w14:paraId="3F41E436" w14:textId="77777777" w:rsidTr="00C9759F">
        <w:trPr>
          <w:cantSplit/>
        </w:trPr>
        <w:tc>
          <w:tcPr>
            <w:tcW w:w="314" w:type="dxa"/>
          </w:tcPr>
          <w:p w14:paraId="50CA9204" w14:textId="36145800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065078E0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5839DF8C" w14:textId="77777777" w:rsidR="003A26C5" w:rsidRPr="003A26C5" w:rsidRDefault="003A26C5" w:rsidP="003A26C5">
            <w:pPr>
              <w:spacing w:before="60" w:after="60"/>
            </w:pPr>
            <w:r w:rsidRPr="003A26C5">
              <w:t>Con la tecnología de triple canal se triplica el ancho de banda respecto al único canal.</w:t>
            </w:r>
          </w:p>
        </w:tc>
      </w:tr>
      <w:tr w:rsidR="003A26C5" w:rsidRPr="003A26C5" w14:paraId="2DAAEB88" w14:textId="77777777" w:rsidTr="00C9759F">
        <w:trPr>
          <w:cantSplit/>
        </w:trPr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CA1A" w14:textId="4580D270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2328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9BF5" w14:textId="77777777" w:rsidR="003A26C5" w:rsidRPr="003A26C5" w:rsidRDefault="003A26C5" w:rsidP="003A26C5">
            <w:pPr>
              <w:spacing w:before="60" w:after="60"/>
            </w:pPr>
            <w:r w:rsidRPr="003A26C5">
              <w:t>Una memoria DDR3 1600 con triple canal alcanzaría un ancho de banda de 38400Mb/s</w:t>
            </w:r>
          </w:p>
        </w:tc>
      </w:tr>
      <w:tr w:rsidR="003A26C5" w:rsidRPr="003A26C5" w14:paraId="59E8339B" w14:textId="77777777" w:rsidTr="00C9759F">
        <w:trPr>
          <w:cantSplit/>
        </w:trPr>
        <w:tc>
          <w:tcPr>
            <w:tcW w:w="314" w:type="dxa"/>
          </w:tcPr>
          <w:p w14:paraId="111A9EF8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45514C69" w14:textId="5D2895ED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5AED3A73" w14:textId="77777777" w:rsidR="003A26C5" w:rsidRPr="003A26C5" w:rsidRDefault="003A26C5" w:rsidP="003A26C5">
            <w:pPr>
              <w:spacing w:before="60" w:after="60"/>
              <w:rPr>
                <w:lang w:val="es-ES_tradnl"/>
              </w:rPr>
            </w:pPr>
            <w:r w:rsidRPr="003A26C5">
              <w:rPr>
                <w:lang w:val="es-ES_tradnl"/>
              </w:rPr>
              <w:t>En un conector IDE puedo conectar hasta 4 dispositivos</w:t>
            </w:r>
          </w:p>
        </w:tc>
      </w:tr>
      <w:tr w:rsidR="003A26C5" w:rsidRPr="003A26C5" w14:paraId="2613D3BB" w14:textId="77777777" w:rsidTr="00C9759F">
        <w:trPr>
          <w:cantSplit/>
        </w:trPr>
        <w:tc>
          <w:tcPr>
            <w:tcW w:w="314" w:type="dxa"/>
          </w:tcPr>
          <w:p w14:paraId="3C109561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633F7C6F" w14:textId="790C969C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15959222" w14:textId="77777777" w:rsidR="003A26C5" w:rsidRPr="003A26C5" w:rsidRDefault="003A26C5" w:rsidP="003A26C5">
            <w:pPr>
              <w:spacing w:before="60" w:after="60"/>
            </w:pPr>
            <w:r w:rsidRPr="003A26C5">
              <w:t xml:space="preserve">El bus ISA se utiliza en la actualidad para conectar tarjetas de expansión como una tarjeta de red o una tarjeta gráfica </w:t>
            </w:r>
          </w:p>
        </w:tc>
      </w:tr>
      <w:tr w:rsidR="003A26C5" w:rsidRPr="003A26C5" w14:paraId="7C769E71" w14:textId="77777777" w:rsidTr="00C9759F">
        <w:trPr>
          <w:cantSplit/>
        </w:trPr>
        <w:tc>
          <w:tcPr>
            <w:tcW w:w="314" w:type="dxa"/>
          </w:tcPr>
          <w:p w14:paraId="61AE7B4F" w14:textId="28610E2A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7DBD5F63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65014310" w14:textId="77777777" w:rsidR="003A26C5" w:rsidRPr="003A26C5" w:rsidRDefault="003A26C5" w:rsidP="003A26C5">
            <w:pPr>
              <w:spacing w:before="60" w:after="60"/>
            </w:pPr>
            <w:r w:rsidRPr="003A26C5">
              <w:t>En las placas AMD la comunicación del micro con otros componentes de la placa se realiza mediante un bus Hypertransport</w:t>
            </w:r>
          </w:p>
        </w:tc>
      </w:tr>
      <w:tr w:rsidR="003A26C5" w:rsidRPr="003A26C5" w14:paraId="5209B010" w14:textId="77777777" w:rsidTr="00C9759F">
        <w:trPr>
          <w:cantSplit/>
        </w:trPr>
        <w:tc>
          <w:tcPr>
            <w:tcW w:w="314" w:type="dxa"/>
          </w:tcPr>
          <w:p w14:paraId="6DA948E3" w14:textId="62CD2DBA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125E25C7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40DBF9C4" w14:textId="742FA4AB" w:rsidR="003A26C5" w:rsidRPr="003A26C5" w:rsidRDefault="003A26C5" w:rsidP="003A26C5">
            <w:pPr>
              <w:spacing w:before="60" w:after="60"/>
            </w:pPr>
            <w:r w:rsidRPr="003A26C5">
              <w:t>Los buses PCI</w:t>
            </w:r>
            <w:r w:rsidR="00010154">
              <w:t>-Express</w:t>
            </w:r>
            <w:r w:rsidRPr="003A26C5">
              <w:t xml:space="preserve"> pueden ser de x1, x4,x16 o x32 </w:t>
            </w:r>
            <w:r w:rsidR="003869B9">
              <w:t xml:space="preserve">x64 </w:t>
            </w:r>
            <w:r w:rsidRPr="003A26C5">
              <w:t>canales.</w:t>
            </w:r>
          </w:p>
        </w:tc>
      </w:tr>
      <w:tr w:rsidR="003A26C5" w:rsidRPr="003A26C5" w14:paraId="011889A5" w14:textId="77777777" w:rsidTr="00C9759F">
        <w:trPr>
          <w:cantSplit/>
        </w:trPr>
        <w:tc>
          <w:tcPr>
            <w:tcW w:w="314" w:type="dxa"/>
          </w:tcPr>
          <w:p w14:paraId="58B44A2D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178E7D90" w14:textId="74603147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5073AF4A" w14:textId="77777777" w:rsidR="003A26C5" w:rsidRPr="003A26C5" w:rsidRDefault="003A26C5" w:rsidP="003A26C5">
            <w:pPr>
              <w:spacing w:before="60" w:after="60"/>
            </w:pPr>
            <w:r w:rsidRPr="003A26C5">
              <w:t>IDE es una conexión serie para conectar unidades ópticas como una grabadora de DVD</w:t>
            </w:r>
          </w:p>
        </w:tc>
      </w:tr>
      <w:tr w:rsidR="003A26C5" w:rsidRPr="003A26C5" w14:paraId="1B52FA12" w14:textId="77777777" w:rsidTr="00C9759F">
        <w:trPr>
          <w:cantSplit/>
        </w:trPr>
        <w:tc>
          <w:tcPr>
            <w:tcW w:w="314" w:type="dxa"/>
          </w:tcPr>
          <w:p w14:paraId="256537AA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37153B7E" w14:textId="45C6195C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449821BC" w14:textId="77777777" w:rsidR="003A26C5" w:rsidRPr="003A26C5" w:rsidRDefault="003A26C5" w:rsidP="003A26C5">
            <w:pPr>
              <w:spacing w:before="60" w:after="60"/>
            </w:pPr>
            <w:r w:rsidRPr="003A26C5">
              <w:t>SCSI es una conexión paralelo que sólo sirve para conectar discos duros.</w:t>
            </w:r>
          </w:p>
        </w:tc>
      </w:tr>
      <w:tr w:rsidR="003A26C5" w:rsidRPr="003A26C5" w14:paraId="713727B2" w14:textId="77777777" w:rsidTr="00C9759F">
        <w:trPr>
          <w:cantSplit/>
        </w:trPr>
        <w:tc>
          <w:tcPr>
            <w:tcW w:w="314" w:type="dxa"/>
          </w:tcPr>
          <w:p w14:paraId="59505709" w14:textId="6AC940C1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7A27CD95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6406BABF" w14:textId="77777777" w:rsidR="003A26C5" w:rsidRPr="003A26C5" w:rsidRDefault="003A26C5" w:rsidP="003A26C5">
            <w:pPr>
              <w:spacing w:before="60" w:after="60"/>
            </w:pPr>
            <w:r w:rsidRPr="003A26C5">
              <w:t>SATA es una conexión serie evolución de PATA para conectar discos duros y unidades ópticas</w:t>
            </w:r>
          </w:p>
        </w:tc>
      </w:tr>
      <w:tr w:rsidR="003A26C5" w:rsidRPr="003A26C5" w14:paraId="5B5832EB" w14:textId="77777777" w:rsidTr="00C9759F">
        <w:trPr>
          <w:cantSplit/>
        </w:trPr>
        <w:tc>
          <w:tcPr>
            <w:tcW w:w="314" w:type="dxa"/>
          </w:tcPr>
          <w:p w14:paraId="6BFAD099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10215E05" w14:textId="521AD77A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6B209099" w14:textId="77777777" w:rsidR="003A26C5" w:rsidRPr="003A26C5" w:rsidRDefault="003A26C5" w:rsidP="003A26C5">
            <w:pPr>
              <w:spacing w:before="60" w:after="60"/>
            </w:pPr>
            <w:r w:rsidRPr="003A26C5">
              <w:t>SAS es una conexión en paralelo evolución de SCSI</w:t>
            </w:r>
          </w:p>
        </w:tc>
      </w:tr>
      <w:tr w:rsidR="003A26C5" w:rsidRPr="003A26C5" w14:paraId="6F5942B2" w14:textId="77777777" w:rsidTr="00C9759F">
        <w:trPr>
          <w:cantSplit/>
        </w:trPr>
        <w:tc>
          <w:tcPr>
            <w:tcW w:w="314" w:type="dxa"/>
          </w:tcPr>
          <w:p w14:paraId="61A64C97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43D53A49" w14:textId="5BC7B1F7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6629DEE7" w14:textId="77777777" w:rsidR="003A26C5" w:rsidRPr="003A26C5" w:rsidRDefault="003A26C5" w:rsidP="003A26C5">
            <w:pPr>
              <w:spacing w:before="60" w:after="60"/>
              <w:rPr>
                <w:lang w:val="es-ES_tradnl"/>
              </w:rPr>
            </w:pPr>
            <w:r w:rsidRPr="003A26C5">
              <w:rPr>
                <w:lang w:val="es-ES_tradnl"/>
              </w:rPr>
              <w:t>El encapsulado del micro es la carcasa que rodea la oblea de silicio del micro y es completamente independiente del socket de la placa base.</w:t>
            </w:r>
          </w:p>
        </w:tc>
      </w:tr>
      <w:tr w:rsidR="003A26C5" w:rsidRPr="003A26C5" w14:paraId="5E53D2E2" w14:textId="77777777" w:rsidTr="00C9759F">
        <w:trPr>
          <w:cantSplit/>
        </w:trPr>
        <w:tc>
          <w:tcPr>
            <w:tcW w:w="314" w:type="dxa"/>
          </w:tcPr>
          <w:p w14:paraId="4E608D64" w14:textId="17033EE1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691D105D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0" w:type="auto"/>
          </w:tcPr>
          <w:p w14:paraId="1B09B43A" w14:textId="77777777" w:rsidR="003A26C5" w:rsidRPr="003A26C5" w:rsidRDefault="003A26C5" w:rsidP="003A26C5">
            <w:pPr>
              <w:spacing w:before="60" w:after="60"/>
            </w:pPr>
            <w:r w:rsidRPr="003A26C5">
              <w:t>La caché de nivel 3 es más grande y más lenta que la caché de nivel 1.</w:t>
            </w:r>
          </w:p>
        </w:tc>
      </w:tr>
      <w:tr w:rsidR="003A26C5" w:rsidRPr="003A26C5" w14:paraId="629F75EA" w14:textId="77777777" w:rsidTr="00C9759F">
        <w:trPr>
          <w:cantSplit/>
        </w:trPr>
        <w:tc>
          <w:tcPr>
            <w:tcW w:w="314" w:type="dxa"/>
          </w:tcPr>
          <w:p w14:paraId="50CE22AF" w14:textId="7777777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0F1573B6" w14:textId="728FF1A9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4504C251" w14:textId="77777777" w:rsidR="003A26C5" w:rsidRPr="003A26C5" w:rsidRDefault="003A26C5" w:rsidP="003A26C5">
            <w:pPr>
              <w:spacing w:before="60" w:after="60"/>
            </w:pPr>
            <w:r w:rsidRPr="003A26C5">
              <w:t>La caché de nivel 2 es compartida por todos los núcleos.</w:t>
            </w:r>
          </w:p>
        </w:tc>
      </w:tr>
      <w:tr w:rsidR="003A26C5" w:rsidRPr="003A26C5" w14:paraId="40B1E492" w14:textId="77777777" w:rsidTr="00C9759F">
        <w:trPr>
          <w:cantSplit/>
        </w:trPr>
        <w:tc>
          <w:tcPr>
            <w:tcW w:w="314" w:type="dxa"/>
          </w:tcPr>
          <w:p w14:paraId="1A7B7FB5" w14:textId="2E9E0767" w:rsidR="003A26C5" w:rsidRPr="003A26C5" w:rsidRDefault="003A26C5" w:rsidP="003A26C5">
            <w:pPr>
              <w:spacing w:before="60" w:after="60"/>
            </w:pPr>
          </w:p>
        </w:tc>
        <w:tc>
          <w:tcPr>
            <w:tcW w:w="389" w:type="dxa"/>
          </w:tcPr>
          <w:p w14:paraId="0EDEF33C" w14:textId="7F8ECAE3" w:rsidR="003A26C5" w:rsidRPr="003A26C5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1A260C48" w14:textId="77777777" w:rsidR="003A26C5" w:rsidRPr="003A26C5" w:rsidRDefault="00F24104" w:rsidP="003A26C5">
            <w:pPr>
              <w:spacing w:before="60" w:after="60"/>
              <w:rPr>
                <w:lang w:val="es-ES_tradnl"/>
              </w:rPr>
            </w:pPr>
            <w:r w:rsidRPr="00750C30">
              <w:t>La memoria auxiliar es más rápida que la memoria principal.</w:t>
            </w:r>
          </w:p>
        </w:tc>
      </w:tr>
      <w:tr w:rsidR="00F24104" w:rsidRPr="003A26C5" w14:paraId="7D11FDD3" w14:textId="77777777" w:rsidTr="00C9759F">
        <w:trPr>
          <w:cantSplit/>
        </w:trPr>
        <w:tc>
          <w:tcPr>
            <w:tcW w:w="314" w:type="dxa"/>
          </w:tcPr>
          <w:p w14:paraId="039A9AA5" w14:textId="3513E521" w:rsidR="00F24104" w:rsidRPr="003A26C5" w:rsidRDefault="00F24104" w:rsidP="003A26C5">
            <w:pPr>
              <w:spacing w:before="60" w:after="60"/>
            </w:pPr>
          </w:p>
        </w:tc>
        <w:tc>
          <w:tcPr>
            <w:tcW w:w="389" w:type="dxa"/>
          </w:tcPr>
          <w:p w14:paraId="5D2B6B1B" w14:textId="5749F209" w:rsidR="00F24104" w:rsidRPr="003A26C5" w:rsidRDefault="00C9759F" w:rsidP="003A26C5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65B8C95E" w14:textId="77777777" w:rsidR="00F24104" w:rsidRPr="00750C30" w:rsidRDefault="00F24104" w:rsidP="003A26C5">
            <w:pPr>
              <w:spacing w:before="60" w:after="60"/>
            </w:pPr>
            <w:r w:rsidRPr="00750C30">
              <w:t>La memoria auxiliar es no volátil, es decir, la información no desaparece cuando se le deja de suministrar corriente eléctrica.</w:t>
            </w:r>
          </w:p>
        </w:tc>
      </w:tr>
      <w:tr w:rsidR="00ED5286" w:rsidRPr="003A26C5" w14:paraId="59D261CA" w14:textId="77777777" w:rsidTr="00C9759F">
        <w:trPr>
          <w:cantSplit/>
        </w:trPr>
        <w:tc>
          <w:tcPr>
            <w:tcW w:w="314" w:type="dxa"/>
          </w:tcPr>
          <w:p w14:paraId="36439053" w14:textId="240A69D1" w:rsidR="00ED5286" w:rsidRDefault="00010154" w:rsidP="003A26C5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59047F9E" w14:textId="77777777" w:rsidR="00ED5286" w:rsidRPr="003A26C5" w:rsidRDefault="00ED5286" w:rsidP="003A26C5">
            <w:pPr>
              <w:spacing w:before="60" w:after="60"/>
            </w:pPr>
          </w:p>
        </w:tc>
        <w:tc>
          <w:tcPr>
            <w:tcW w:w="0" w:type="auto"/>
          </w:tcPr>
          <w:p w14:paraId="1CA0A478" w14:textId="77777777" w:rsidR="00ED5286" w:rsidRPr="00750C30" w:rsidRDefault="00ED5286" w:rsidP="003A26C5">
            <w:pPr>
              <w:spacing w:before="60" w:after="60"/>
            </w:pPr>
            <w:r w:rsidRPr="00C74548">
              <w:t xml:space="preserve">La arquitectura de Von Neumann </w:t>
            </w:r>
            <w:r w:rsidRPr="00C74548">
              <w:rPr>
                <w:lang w:val="es-ES_tradnl"/>
              </w:rPr>
              <w:t>estableció el modelo básico de los computadores digitales</w:t>
            </w:r>
          </w:p>
        </w:tc>
      </w:tr>
      <w:tr w:rsidR="00ED5286" w:rsidRPr="003A26C5" w14:paraId="46D51B8D" w14:textId="77777777" w:rsidTr="00C9759F">
        <w:trPr>
          <w:cantSplit/>
        </w:trPr>
        <w:tc>
          <w:tcPr>
            <w:tcW w:w="314" w:type="dxa"/>
          </w:tcPr>
          <w:p w14:paraId="76FE662F" w14:textId="77777777" w:rsidR="00ED5286" w:rsidRDefault="00ED5286" w:rsidP="00ED5286">
            <w:pPr>
              <w:spacing w:before="60" w:after="60"/>
            </w:pPr>
          </w:p>
        </w:tc>
        <w:tc>
          <w:tcPr>
            <w:tcW w:w="389" w:type="dxa"/>
          </w:tcPr>
          <w:p w14:paraId="18A3172E" w14:textId="3E8A3A70" w:rsidR="00ED5286" w:rsidRPr="003A26C5" w:rsidRDefault="00010154" w:rsidP="00ED5286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43BD0E29" w14:textId="77777777" w:rsidR="00ED5286" w:rsidRPr="00C74548" w:rsidRDefault="00ED5286" w:rsidP="00ED5286">
            <w:pPr>
              <w:spacing w:before="60" w:after="60"/>
            </w:pPr>
            <w:r w:rsidRPr="00C74548">
              <w:t>En la arquitectura de Von Neumann la memoria principal es considerada el cerebro del ordenador</w:t>
            </w:r>
          </w:p>
        </w:tc>
      </w:tr>
      <w:tr w:rsidR="00ED5286" w:rsidRPr="003A26C5" w14:paraId="204E6EC3" w14:textId="77777777" w:rsidTr="00C9759F">
        <w:trPr>
          <w:cantSplit/>
        </w:trPr>
        <w:tc>
          <w:tcPr>
            <w:tcW w:w="314" w:type="dxa"/>
          </w:tcPr>
          <w:p w14:paraId="788ED632" w14:textId="46536759" w:rsidR="00ED5286" w:rsidRDefault="00010154" w:rsidP="00ED5286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1ABC4489" w14:textId="77777777" w:rsidR="00ED5286" w:rsidRDefault="00ED5286" w:rsidP="00ED5286">
            <w:pPr>
              <w:spacing w:before="60" w:after="60"/>
            </w:pPr>
          </w:p>
        </w:tc>
        <w:tc>
          <w:tcPr>
            <w:tcW w:w="0" w:type="auto"/>
          </w:tcPr>
          <w:p w14:paraId="439E05B9" w14:textId="77777777" w:rsidR="00ED5286" w:rsidRPr="00C74548" w:rsidRDefault="00ED5286" w:rsidP="00ED5286">
            <w:pPr>
              <w:spacing w:before="60" w:after="60"/>
            </w:pPr>
            <w:r w:rsidRPr="00C74548">
              <w:t>La función de la unidad central de procesos es controlar todo el sistema.</w:t>
            </w:r>
          </w:p>
        </w:tc>
      </w:tr>
      <w:tr w:rsidR="00ED5286" w:rsidRPr="003A26C5" w14:paraId="65ED1E42" w14:textId="77777777" w:rsidTr="00C9759F">
        <w:trPr>
          <w:cantSplit/>
        </w:trPr>
        <w:tc>
          <w:tcPr>
            <w:tcW w:w="314" w:type="dxa"/>
          </w:tcPr>
          <w:p w14:paraId="7BFBFF89" w14:textId="77777777" w:rsidR="00ED5286" w:rsidRDefault="00ED5286" w:rsidP="00ED5286">
            <w:pPr>
              <w:spacing w:before="60" w:after="60"/>
            </w:pPr>
          </w:p>
        </w:tc>
        <w:tc>
          <w:tcPr>
            <w:tcW w:w="389" w:type="dxa"/>
          </w:tcPr>
          <w:p w14:paraId="0D871CAA" w14:textId="08B09302" w:rsidR="00ED5286" w:rsidRDefault="00010154" w:rsidP="00ED5286">
            <w:pPr>
              <w:spacing w:before="60" w:after="60"/>
            </w:pPr>
            <w:r>
              <w:t>x</w:t>
            </w:r>
          </w:p>
        </w:tc>
        <w:tc>
          <w:tcPr>
            <w:tcW w:w="0" w:type="auto"/>
          </w:tcPr>
          <w:p w14:paraId="13635CD5" w14:textId="77777777" w:rsidR="00ED5286" w:rsidRPr="00C74548" w:rsidRDefault="00ED5286" w:rsidP="00ED5286">
            <w:pPr>
              <w:spacing w:before="60" w:after="60"/>
            </w:pPr>
            <w:r w:rsidRPr="00C74548">
              <w:t xml:space="preserve">Los registros de </w:t>
            </w:r>
            <w:smartTag w:uri="urn:schemas-microsoft-com:office:smarttags" w:element="PersonName">
              <w:smartTagPr>
                <w:attr w:name="ProductID" w:val="la CPU"/>
              </w:smartTagPr>
              <w:r w:rsidRPr="00C74548">
                <w:t>la CPU</w:t>
              </w:r>
            </w:smartTag>
            <w:r w:rsidRPr="00C74548">
              <w:t xml:space="preserve"> tienen el mismo tamaño que la memoria RAM</w:t>
            </w:r>
          </w:p>
        </w:tc>
      </w:tr>
      <w:tr w:rsidR="00ED5286" w:rsidRPr="003A26C5" w14:paraId="3BD22D10" w14:textId="77777777" w:rsidTr="00C9759F">
        <w:trPr>
          <w:cantSplit/>
        </w:trPr>
        <w:tc>
          <w:tcPr>
            <w:tcW w:w="314" w:type="dxa"/>
          </w:tcPr>
          <w:p w14:paraId="54AEC3BC" w14:textId="4AD7354F" w:rsidR="00ED5286" w:rsidRDefault="00C9759F" w:rsidP="00ED5286">
            <w:pPr>
              <w:spacing w:before="60" w:after="60"/>
            </w:pPr>
            <w:r>
              <w:t>x</w:t>
            </w:r>
          </w:p>
        </w:tc>
        <w:tc>
          <w:tcPr>
            <w:tcW w:w="389" w:type="dxa"/>
          </w:tcPr>
          <w:p w14:paraId="4F97E381" w14:textId="77777777" w:rsidR="00ED5286" w:rsidRDefault="00ED5286" w:rsidP="00ED5286">
            <w:pPr>
              <w:spacing w:before="60" w:after="60"/>
            </w:pPr>
          </w:p>
        </w:tc>
        <w:tc>
          <w:tcPr>
            <w:tcW w:w="0" w:type="auto"/>
          </w:tcPr>
          <w:p w14:paraId="10FFAE66" w14:textId="77777777" w:rsidR="00ED5286" w:rsidRPr="00C74548" w:rsidRDefault="00ED5286" w:rsidP="00ED5286">
            <w:pPr>
              <w:spacing w:before="60" w:after="60"/>
            </w:pPr>
            <w:r>
              <w:rPr>
                <w:lang w:val="es-ES_tradnl"/>
              </w:rPr>
              <w:t>La memoria ROM no es volátil, es de sólo lectura y contiene el software básico para poder cargar los sistemas operativos desde los periféricos de entrada/salida a la memoria principal</w:t>
            </w:r>
          </w:p>
        </w:tc>
      </w:tr>
      <w:tr w:rsidR="00ED5286" w:rsidRPr="003A26C5" w14:paraId="7A66DDCA" w14:textId="77777777" w:rsidTr="00C9759F">
        <w:trPr>
          <w:cantSplit/>
        </w:trPr>
        <w:tc>
          <w:tcPr>
            <w:tcW w:w="314" w:type="dxa"/>
          </w:tcPr>
          <w:p w14:paraId="09178686" w14:textId="77777777" w:rsidR="00ED5286" w:rsidRDefault="00ED5286" w:rsidP="00ED5286">
            <w:pPr>
              <w:spacing w:before="60" w:after="60"/>
            </w:pPr>
          </w:p>
        </w:tc>
        <w:tc>
          <w:tcPr>
            <w:tcW w:w="389" w:type="dxa"/>
          </w:tcPr>
          <w:p w14:paraId="66906FA2" w14:textId="3D250312" w:rsidR="00ED5286" w:rsidRDefault="00C9759F" w:rsidP="00ED5286">
            <w:pPr>
              <w:spacing w:before="60" w:after="60"/>
            </w:pPr>
            <w:r>
              <w:t>x</w:t>
            </w:r>
            <w:bookmarkStart w:id="0" w:name="_GoBack"/>
            <w:bookmarkEnd w:id="0"/>
          </w:p>
        </w:tc>
        <w:tc>
          <w:tcPr>
            <w:tcW w:w="0" w:type="auto"/>
          </w:tcPr>
          <w:p w14:paraId="4E179974" w14:textId="77777777" w:rsidR="00ED5286" w:rsidRDefault="00ED5286" w:rsidP="00ED5286">
            <w:pPr>
              <w:spacing w:before="60" w:after="60"/>
              <w:rPr>
                <w:lang w:val="es-ES_tradnl"/>
              </w:rPr>
            </w:pPr>
            <w:r>
              <w:rPr>
                <w:lang w:val="es-ES_tradnl"/>
              </w:rPr>
              <w:t>La memoria RAM es no volátil y de accesos aleatorio.</w:t>
            </w:r>
          </w:p>
        </w:tc>
      </w:tr>
    </w:tbl>
    <w:p w14:paraId="5538C294" w14:textId="77777777" w:rsidR="003A26C5" w:rsidRPr="003A26C5" w:rsidRDefault="003A26C5" w:rsidP="003A26C5">
      <w:pPr>
        <w:spacing w:before="120" w:after="120"/>
        <w:ind w:left="360"/>
        <w:jc w:val="both"/>
      </w:pPr>
    </w:p>
    <w:p w14:paraId="7D8D92AF" w14:textId="77777777" w:rsidR="008460C2" w:rsidRPr="003A26C5" w:rsidRDefault="003A26C5" w:rsidP="003A26C5">
      <w:r w:rsidRPr="003A26C5">
        <w:rPr>
          <w:color w:val="000000"/>
        </w:rPr>
        <w:br w:type="page"/>
      </w:r>
    </w:p>
    <w:sectPr w:rsidR="008460C2" w:rsidRPr="003A26C5" w:rsidSect="00B55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96763"/>
    <w:multiLevelType w:val="hybridMultilevel"/>
    <w:tmpl w:val="1854A3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F01CDD"/>
    <w:multiLevelType w:val="hybridMultilevel"/>
    <w:tmpl w:val="164CAD20"/>
    <w:lvl w:ilvl="0" w:tplc="10889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5"/>
    <w:rsid w:val="00010154"/>
    <w:rsid w:val="002364BE"/>
    <w:rsid w:val="003869B9"/>
    <w:rsid w:val="003A26C5"/>
    <w:rsid w:val="005D6DFB"/>
    <w:rsid w:val="00795A99"/>
    <w:rsid w:val="007E5E02"/>
    <w:rsid w:val="008460C2"/>
    <w:rsid w:val="008D53B0"/>
    <w:rsid w:val="00920BBB"/>
    <w:rsid w:val="00B552BE"/>
    <w:rsid w:val="00C9759F"/>
    <w:rsid w:val="00E903C9"/>
    <w:rsid w:val="00ED5286"/>
    <w:rsid w:val="00F2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2FA0DCB"/>
  <w15:docId w15:val="{76AEDEEC-D875-446C-AFFC-F234DC66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2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chus</dc:creator>
  <cp:lastModifiedBy>Alumno</cp:lastModifiedBy>
  <cp:revision>3</cp:revision>
  <dcterms:created xsi:type="dcterms:W3CDTF">2019-10-04T12:18:00Z</dcterms:created>
  <dcterms:modified xsi:type="dcterms:W3CDTF">2019-10-07T12:21:00Z</dcterms:modified>
</cp:coreProperties>
</file>