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National Electric Power Regulatory Authority</w:t>
        <w:br/>
        <w:t>(NEPRA)</w:t>
        <w:br/>
        <w:t>Islamabad–Pakistan</w:t>
      </w:r>
      <w:r>
        <w:rPr>
          <w:b/>
        </w:rPr>
        <w:br/>
        <w:t>GENERATION LICENCE</w:t>
        <w:br/>
        <w:t>No. DGL//2019</w:t>
      </w:r>
    </w:p>
    <w:p>
      <w:pPr>
        <w:pStyle w:val="ListNumber"/>
        <w:numPr>
          <w:ilvl w:val="0"/>
          <w:numId w:val="10"/>
        </w:numPr>
        <w:jc w:val="both"/>
      </w:pPr>
      <w:r>
        <w:tab/>
        <w:t xml:space="preserve">The Authority hereby grants  Generation Licence to Mr. Syed  Ehsan Ullah Waqas, for 26.40 KW photovoltaic solar based distributed generation facility, having consumer reference number  24-11274-9104406, located at The Punjab School Mosque, Admin Block, Sector- C, Johar Town Lahore under the National Electric Power Regulatory Authority (Alternative &amp; Renewable Energy) Distributed Generation and Net Metering Regulations, 2015 (the “A&amp;RE Regulations”) for a period of seven (07) years. This Licence is valid up to ___ day of               2026. </w:t>
      </w:r>
    </w:p>
    <w:p>
      <w:r>
        <w:rPr>
          <w:b w:val="0"/>
          <w:color w:val="4224E9"/>
          <w:sz w:val="26"/>
        </w:rPr>
      </w:r>
    </w:p>
    <w:p>
      <w:r/>
    </w:p>
    <w:p>
      <w:pPr>
        <w:pStyle w:val="ListNumber"/>
        <w:numPr>
          <w:ilvl w:val="0"/>
          <w:numId w:val="10"/>
        </w:numPr>
        <w:jc w:val="both"/>
      </w:pPr>
      <w:r>
        <w:tab/>
        <w:t>The Licensee shall abide by the provisions under the A&amp;RE Regulations during the currency of the Generation Licence.</w:t>
      </w:r>
    </w:p>
    <w:p>
      <w:pPr>
        <w:pStyle w:val="ListNumber"/>
        <w:numPr>
          <w:ilvl w:val="0"/>
          <w:numId w:val="10"/>
        </w:numPr>
      </w:pPr>
      <w:r>
        <w:tab/>
        <w:t>The technical parameters of Net Metering arrangements are shown hereunder:-</w:t>
      </w:r>
    </w:p>
    <w:p>
      <w:pPr>
        <w:pStyle w:val="ListNumber3"/>
        <w:numPr>
          <w:ilvl w:val="5"/>
          <w:numId w:val="11"/>
        </w:numPr>
      </w:pPr>
      <w:r>
        <w:tab/>
        <w:t>Primary Energy Source:</w:t>
        <w:tab/>
        <w:tab/>
        <w:t>Solar</w:t>
      </w:r>
    </w:p>
    <w:p>
      <w:pPr>
        <w:pStyle w:val="ListNumber3"/>
        <w:numPr>
          <w:ilvl w:val="0"/>
          <w:numId w:val="11"/>
        </w:numPr>
      </w:pPr>
      <w:r>
        <w:tab/>
        <w:t>Size of Distributed Generation Facility:</w:t>
      </w:r>
    </w:p>
    <w:p>
      <w:pPr>
        <w:pStyle w:val="ListNumber3"/>
        <w:numPr>
          <w:ilvl w:val="0"/>
          <w:numId w:val="11"/>
        </w:numPr>
      </w:pPr>
      <w:r>
        <w:tab/>
        <w:t>Generator/Inverter Information:</w:t>
        <w:tab/>
        <w:t xml:space="preserve">  </w:t>
      </w:r>
    </w:p>
    <w:p>
      <w:pPr/>
      <w:r>
        <w:tab/>
        <w:tab/>
        <w:t>Manufacture:</w:t>
        <w:tab/>
        <w:t xml:space="preserve">  </w:t>
      </w:r>
    </w:p>
    <w:p>
      <w:pPr/>
      <w:r>
        <w:tab/>
        <w:tab/>
        <w:t>Model No:</w:t>
        <w:tab/>
        <w:t xml:space="preserve">  </w:t>
      </w:r>
    </w:p>
    <w:p>
      <w:pPr>
        <w:pStyle w:val="ListNumber3"/>
        <w:numPr>
          <w:ilvl w:val="0"/>
          <w:numId w:val="11"/>
        </w:numPr>
      </w:pPr>
      <w:r>
        <w:tab/>
        <w:t>Generation Type:</w:t>
        <w:tab/>
        <w:t xml:space="preserve">  </w:t>
      </w:r>
    </w:p>
    <w:p>
      <w:pPr>
        <w:pStyle w:val="ListNumber"/>
        <w:numPr>
          <w:ilvl w:val="0"/>
          <w:numId w:val="10"/>
        </w:numPr>
      </w:pPr>
      <w:r>
        <w:tab/>
        <w:t xml:space="preserve">This Licence may be renewed subject to the A&amp;RE Regulations </w:t>
      </w:r>
    </w:p>
    <w:sectPr w:rsidR="00FC693F" w:rsidRPr="0006063C" w:rsidSect="00034616">
      <w:pgSz w:w="11906" w:h="16838"/>
      <w:pgMar w:top="1008" w:right="1296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2"/>
    <w:lvlOverride w:ilvl="5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6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