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《&lt;民报&gt;发刊词》与三民主义</w:t>
      </w:r>
    </w:p>
    <w:p>
      <w:pPr>
        <w:jc w:val="center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罗皓文 15303096</w:t>
      </w:r>
    </w:p>
    <w:p>
      <w:pPr>
        <w:jc w:val="center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（中山大学 地理科学与规划学院）</w:t>
      </w:r>
    </w:p>
    <w:p>
      <w:pPr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内容提要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1905年，孙中山在日本发起成立中国同盟会，同时决定要创办《民报》作为同盟会刊物。在《民报》发刊词中，孙中山首次明确提出了“民族”、“民权”、“民生”的三民主义，后来三民主义成为资产阶级民主革命纲领。《民报》的宣传为日后的辛亥革命起了极大的推动作用。本文主要对《民报》、三民主义</w:t>
      </w:r>
    </w:p>
    <w:p>
      <w:pPr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关键字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《民报》；中国同盟会；三民主义；辛亥革命</w:t>
      </w:r>
    </w:p>
    <w:p>
      <w:pPr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《民报》创刊背景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《民报》的创立主要有三个背景。一是当时中国的政治背景，二是救国思潮和革命思想的兴起，三是中国同盟会建立后宣传的需要。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1.1 政治背景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中国从甲午战争惨败后，中国当时的一些激进的青年和学者宣扬“亡国”、“灭种”，开始思考国力不及他国的原因，严复翻译《天演论》，传播“物竞天择，适者生存”的思想，而后康有为、梁启超等人上书光绪开始了戊戌变法，试图学习日本建立君主立宪的政治体制。变法失败后列强借机干涉中国内政，慈禧欲借义和团对抗列强，而后来庚子国变，八国联军侵华，中国被迫签下《辛丑条约》，开始庚子后新政。在这种背景下，革命条件是足够充分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 思想背景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《马关条约》和《辛丑条约》的签订让中国国力更加衰弱，救国思潮空前发展。新政后留学生增多，越来越多人接触到国外的制度和思想。留日学生在日俄战争期间，受到尚武思想的影响，爱国救国的热情更加高涨，虽然立宪派仍是主流，但主张革命的人也越来越多。尤其日俄战争开始后不久中国政府对战争采取“中立政策”后，这令许多中国留日学生对政府失望，加之革命言论的宣传，越来越多的留学生由立宪转向革命，战争期间学潮频发，说明革命之思想在学生中宣传之广。1905年，日俄战争结束，日本获胜，日本对中国的歧视更加加剧，中国留日学生在日本受到更大的压力，1905年爆发归国学潮，其中许多受过革命思想熏陶的留学生返国，有的后来担任了政府要职，革命声势深入人心，革命党人和革命思想渗透到新军之中，为后来辛亥革命奠定基础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1.3 政党背景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《民报》创立于中国同盟会建立之后，并成为中国同盟会的机关报。可以说，中国同盟会的创立是《民报》创刊的直接原因。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此前，革命学说的传播多以讲演和小册子为主，也有少部分文章在他刊发表。而《民报》的创立，可以为革命思想的传播起了极大的推动作用。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出于同盟会前期宣传的需要，和联络协调各地革命，充分利用舆论的导向作用为革命宣传建立支撑，同盟会需要一份进步性的而且有广范围影响力的报纸。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《&lt;民报&gt;发刊词》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 文章结构与内容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文章主要可分为四段。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第一段先描述当时新闻界的情况，提出当时报纸杂志多但发表的文章都是虚有其表，未能对症下药。如原文所说的“姱词以为美……对症发药者，已不可见”。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第二段则思考欧美进化之原因。借此提出三民主义——“曰民族，曰民权，曰民生”，阐述中国进化之道在三民主义。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第三段则描述了中国当前的情况——“专制之毒不解，异种残之，外邦逼之……而民生主义，欧美所积重难返者，中国独受病未深”，提出三民主义在中国的可行性与必要性，进而提出革命必然的道理。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第四段则表明创刊之缘由——使“非常革新之学说”之理想“灌输与人心”而化为常识。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 文章意义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文章最重要的意义主要在于明确提出了“三民主义”，阐明办报的宗旨。这使得民报的舆论导向倾向于革命，为革命提供舆论支撑。而三民主义也成为了中国同盟会的纲领。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文章本身也起到了十分大的宣传作用，“创刊号先后印刷 6 次，发行达 6000 份”，在群众中引起了极大的反响。文章具有极强的感染力，很容易引起人民爱国情绪的共鸣。其原因在于，文章的阐述和三民主义的提出既植根中国文化，又源于西方科学精神，同时兼顾了民众的利益（民生主义）。事实上，孙文有过不少革命宣传的经验，1900年于横滨创办《开智录》，开中国革命倾向出版物先河，1903年于香港创立《中国日报》作为兴中会机关报，可见其宣传思想在《民报》发刊是已经相当成熟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2.3 《民报》的主要宣传内容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《民报》作为政党喉舌，发表了许多革命倾向的文章，传播革命思想。革命性，是民报刊载的必要主题。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首先，发刊词中开门见山提出的“三民主义”就是《民报》主要宣传内容之一。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在第三号刊，胡汉民发表《&lt;民报&gt;的六大主义》，该文提出了《民报》的宣传宗旨，公开宣布六大主张——“颠覆现今之恶劣政府;建设共和政体；维持世界真正之和平；土地国有；主张中国日本两国之国民联合；要求世界列国赞成中国之革新事业。”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此外，陈天华的革命史论和朱执信的马克思主义等都在《民报》刊登，对中国革命起到推波助澜的作用。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2.4 《民报》的宣传特色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参考《民报》创刊号，其目次分为“图画”、“政论”、“时评”、“译丛”、“来稿”等栏目。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“图画”主要刊登革命图片，起到渲染革命气氛的作用；“政论”、“时评”则多是革命理论和贬清议论，是报纸的主要宣传内容；“译丛”、“谈丛</w:t>
      </w:r>
      <w:r>
        <w:rPr>
          <w:rFonts w:hint="default" w:ascii="新宋体" w:hAnsi="新宋体" w:eastAsia="新宋体" w:cs="新宋体"/>
          <w:sz w:val="21"/>
          <w:szCs w:val="21"/>
          <w:lang w:val="en-US" w:eastAsia="zh-CN"/>
        </w:rPr>
        <w:t>”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则主要刊登外国对制度和社会的学说，将外国先进的思想引进中国；报末设立“来稿”、“小说”、“纪事”，主要刊登小说故事和各地革命宣传的情况，小说的故事多以革命为主题，情节引人入胜，读者不经意间就受到革命思想的启蒙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《民报》的传播，多以留日学生为中坚，文章多是留日学生所作，以留日学生为窗口，革命思想传播到中国各地。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《民报》的捎带，多伪装封面或打包为行李，托传教士和满族带过海关，在各地设有秘密发行社。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2.5 《民报》的宣传作用与意义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上文提到孙文的宣传思想在《民报》创刊时期已相当成熟。《民报》成为了当时中国革命舆论的根据地，这是孙文革命宣传的最兴盛的时期。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革命派和改良派的大论战是《民报》宣传作用的典型体现。革命早期，以孙文为代表的革命派以《民报》为阵地，与《新民丛报》展开大规模论战，最终，梁启超在《新民丛报》承认“革命党者，公然为事实上之进行；立宪党者，不过为名义上之鼓吹”，以康有为梁启超为代表的改良派在论战中失败。此后《民报》的影响力更大了，革命思想也更加深入人心，为革命奠定了基础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此外，通过《民报》这个窗口，外国的民主、自由、平等的思想也得以在中国传播，自这个角度观之，《民报》还起到了开启民智、思想启蒙的作用。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对三民主义的思考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 三民主义内容概述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三民主义包括民族主义、民权主义和民生主义。在《&lt;民报&gt;发刊词》中，孙文认为，此三大主义是欧美进步之所在。“罗马之亡，民族主义兴，而欧洲各国以独立。洎自帝其国，威行专制，在下者不堪其苦，则民权主义起。……世界开化，人智益蒸，物质发舒，百年锐于千载，经济问题继政治问题之后，则民生主义跃跃然动。”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里面提到，民族主义则国家独立，民权主义则专制不行，民生主义则社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会矛盾可得缓解。文章认为，中国积“千年专制之毒”，受异族外邦之逼迫，所以呼吁“民权主义”、“民生主义”。而欧美国家改革或革命后多年来社会矛盾开始激化，已经“积重难返”，而中国“独受病未深”，应该吸取教训，未病先防，自开始就推行“民生主义”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同盟会“驱除鞑虏，恢复中华，创立民国，平均地权”的纲领源于兴中会“驱除鞑虏，恢复中华，平均地权，创立合众政府”的宗旨。而三民主义就是对该纲领的概括。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3.1.1 民族主义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民族主义概括于“驱除鞑虏，恢复中华”，源于朱元璋的《讨元北伐檄文》的“驱除胡虏，恢复中华”。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华夷之辨历来是中国一大伦理问题，孙文有着极大的排满情绪，对少数人的满族独揽国家至上权力十分不满，认为中国受“异种残之”。这和其家庭与传统文化有关，孙文出生于广东中山的农民家庭，一方面中山毗邻港澳，由于外来文化的影响，他受到的教育与一般传统的学者不同，没有“皇本位”的思想；另一方面，孙文同时受传统教育的洗礼，深受中国传统伦理的“华夷之辨”的影响。可以说辛亥革命前，孙文的民族主义是以“排满”为主要内容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虽然这样的排满具有“大汉族主义”的色彩但却尤其意义。第一，明确提出反满能争取会党的支持，使之能够参与起义。第二，革命要得到外国的支持，必须减少“反帝国主义一类”的宣传，把反清作为主要目标可以更好地获得外国政府支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后来，推翻清朝统治后，孙文对民族主义的解释也有所改变，提出“应该把我们中国所有各民族融成一个中华民族”。五四运动后，孙文开始提出反对帝国主义的主张，表示民族主义“内以促全国民族之进化,外以谋世界民族之平等”。可见，民族主义已经由排满转向反帝国主义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3.1.2 民权主义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民权主义概括于“创立民国”，这里的民国指参考欧美政体和模式建立的政府，而民权主义包含了更多的含义。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孙文提出“权能区分”的理论——“权”指“人民权力”，“能”指“政府职能”。人民保留民权即政权，将治权交由有能力的政府代管，这样区分开“政权”和“治权”，使得人民利益保证，政府职能有效发挥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人民拥有“选举、罢免、创制、复决”的“四大民权”，政府拥有“行政、立法、司法、考试、监察”的五权，并提出“五权分立”的思想。他认为，“中国能实行这种政权和治权,便可以破天荒地在地球上造成一个新世界。</w:t>
      </w:r>
      <w:r>
        <w:rPr>
          <w:rFonts w:hint="default" w:ascii="新宋体" w:hAnsi="新宋体" w:eastAsia="新宋体" w:cs="新宋体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“五权分立”比西方提出的“三权分立”多了“考试权”和“监察权”，这是基于中国国情和西方社会的弊病，参考传统的“科举制”和“御史监察制度”提出的。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孙文的民权主义，结合了西方进步思想的同时也融合了中国传统的民主思想，开创中国政治思想的新高峰。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此外，孙文还提出实质性的《建国方略》，这成为后来中华民国建设的主要方案，对中华人民共和国建设也起到相当的影响。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3.1.3 民生主义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民生主义是“平均地权”的升华，民生主义是孙文针对西方社会暴露的社会矛盾提出的，该思想也与他的家庭背景有关系。对于出身农民家庭的孙文，能提出民生主义的思想，并不奇怪。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所谓民生，指的是“人民的生活</w:t>
      </w:r>
      <w:r>
        <w:rPr>
          <w:rFonts w:hint="default" w:ascii="新宋体" w:hAnsi="新宋体" w:eastAsia="新宋体" w:cs="新宋体"/>
          <w:sz w:val="21"/>
          <w:szCs w:val="21"/>
          <w:lang w:val="en-US" w:eastAsia="zh-CN"/>
        </w:rPr>
        <w:t>”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——“社会的生存、国民的生计、群众的生命便是民生”。“发展实业”、“平均地权”、“节制资本”等是实现民生主义的方法。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民生主义的意义，主要体现在对国民实业发展的推动作用。虽然在民国时期，民生主义并没有十分明显的效用，但他的提出，使得民生问题在建国时受到关注，是中国政治思想上的首创。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三民主义的意义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三民主义对中国革命初期起了重大推动作用，也为民国建立提供重要指导。此外三民主义也有其不足之处，比如早期民族主义的盲目排满、民权主义没有考虑人们素质的不足、民生主义未能完全执行而且有不合实际的地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但三民主义仍然有着其重要意义，不仅是近代中国政治思想的一座高峰，也是当今社会的一面旗帜。三民主义，尤其是民生主义，在当代依然有着极其宝贵的参考价值。</w:t>
      </w:r>
    </w:p>
    <w:sectPr>
      <w:type w:val="continuous"/>
      <w:pgSz w:w="11906" w:h="16838"/>
      <w:pgMar w:top="1440" w:right="1800" w:bottom="1440" w:left="1800" w:header="851" w:footer="992" w:gutter="0"/>
      <w:pgNumType w:fmt="decimal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锐字云字库幼綫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蚕燕隶书(3500)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非主流手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《&lt;民报&gt;发刊词》与三民主义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  <w:t>罗皓文 15303096</w:t>
    </w:r>
    <w:r>
      <w:rPr>
        <w:rFonts w:hint="eastAsia"/>
        <w:lang w:val="en-US"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AAC28"/>
    <w:multiLevelType w:val="multilevel"/>
    <w:tmpl w:val="573AAC2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062FE"/>
    <w:rsid w:val="01222B75"/>
    <w:rsid w:val="02A412EB"/>
    <w:rsid w:val="094F46B6"/>
    <w:rsid w:val="1BB062FE"/>
    <w:rsid w:val="2C3135A3"/>
    <w:rsid w:val="2E91379F"/>
    <w:rsid w:val="30B67F9E"/>
    <w:rsid w:val="516673D8"/>
    <w:rsid w:val="66F60B96"/>
    <w:rsid w:val="74974810"/>
    <w:rsid w:val="7DC526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2016-05-09T01:44:00Z</dcterms:created>
  <dc:creator>_nEgATronL</dc:creator>
  <cp:lastModifiedBy>_nEgATronL</cp:lastModifiedBy>
  <dcterms:modified xsi:type="dcterms:W3CDTF">2016-05-20T16:48:40Z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