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细黑" w:hAnsi="华文细黑" w:eastAsia="华文细黑" w:cs="华文细黑"/>
          <w:b/>
          <w:bCs/>
          <w:sz w:val="28"/>
          <w:szCs w:val="36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8"/>
          <w:szCs w:val="36"/>
          <w:lang w:val="en-US" w:eastAsia="zh-CN"/>
        </w:rPr>
        <w:t>多元统计分析 作业5 判别分析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4"/>
          <w:lang w:val="en-US" w:eastAsia="zh-CN"/>
        </w:rPr>
        <w:t>地信一班 罗皓文 15303096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18"/>
          <w:szCs w:val="21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实验环境：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OS: Windows 7 Pro SP1 x64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CPU: Intel Xeon E3-1241 v3 @ 3.50GHz 3.50GHz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RAM: 8.00 Gb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Soft: SPSS Statistics 19</w:t>
      </w:r>
    </w:p>
    <w:p>
      <w:pPr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系统聚类分析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“作业-判别分析数据.sav”为某豆腐干制造厂三种不同种类豆腐干的质量、宽度和长度统计表，每种类别都为20个样本，共60个样本。根据不同种类豆腐干的特征，建立鉴别不同种类豆腐干的判别方程。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部分数据示例：</w:t>
      </w:r>
    </w:p>
    <w:p>
      <w:pPr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268095"/>
            <wp:effectExtent l="0" t="0" r="8255" b="825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数据变量视图：</w:t>
      </w:r>
      <w:r>
        <w:drawing>
          <wp:inline distT="0" distB="0" distL="114300" distR="114300">
            <wp:extent cx="5271770" cy="819785"/>
            <wp:effectExtent l="0" t="0" r="5080" b="1841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（1）使用SPSS判别模块：分析(A) - 分类(F) - 判别...(D)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（2）选择变量，指定判别参数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06800" cy="2183130"/>
            <wp:effectExtent l="0" t="0" r="12700" b="762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7945" cy="1151890"/>
            <wp:effectExtent l="0" t="0" r="14605" b="1016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53235" cy="1685925"/>
            <wp:effectExtent l="0" t="0" r="18415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81960" cy="1684020"/>
            <wp:effectExtent l="0" t="0" r="8890" b="1143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1"/>
          <w:szCs w:val="21"/>
          <w:lang w:val="en-US" w:eastAsia="zh-CN"/>
        </w:rPr>
        <w:t>结果分析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得到结果包括：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1.组统计量表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从表1可知每一种豆腐干的质量、宽度和长度的均值和标准差，也可以知道总的样本均值和标准差。</w:t>
      </w:r>
    </w:p>
    <w:tbl>
      <w:tblPr>
        <w:tblStyle w:val="8"/>
        <w:tblW w:w="357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727"/>
        <w:gridCol w:w="1059"/>
        <w:gridCol w:w="10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宋体" w:cs="MingLiU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表1 </w:t>
            </w:r>
            <w:r>
              <w:rPr>
                <w:rFonts w:hint="eastAsia"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组统计量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54" w:type="dxa"/>
            <w:gridSpan w:val="2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16" w:type="dxa"/>
            <w:gridSpan w:val="2"/>
            <w:tcBorders>
              <w:top w:val="single" w:color="000000" w:sz="16" w:space="0"/>
              <w:left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有效的</w:t>
            </w: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 xml:space="preserve"> N</w:t>
            </w: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（列表状态）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54" w:type="dxa"/>
            <w:gridSpan w:val="2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9" w:type="dxa"/>
            <w:tcBorders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未加权的</w:t>
            </w:r>
          </w:p>
        </w:tc>
        <w:tc>
          <w:tcPr>
            <w:tcW w:w="1057" w:type="dxa"/>
            <w:tcBorders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已加权的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restart"/>
            <w:tcBorders>
              <w:top w:val="single" w:color="000000" w:sz="16" w:space="0"/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质量</w:t>
            </w:r>
          </w:p>
        </w:tc>
        <w:tc>
          <w:tcPr>
            <w:tcW w:w="1059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top w:val="single" w:color="000000" w:sz="16" w:space="0"/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top w:val="single" w:color="000000" w:sz="16" w:space="0"/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restart"/>
            <w:tcBorders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27" w:type="dxa"/>
            <w:tcBorders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质量</w:t>
            </w:r>
          </w:p>
        </w:tc>
        <w:tc>
          <w:tcPr>
            <w:tcW w:w="1059" w:type="dxa"/>
            <w:tcBorders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restart"/>
            <w:tcBorders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27" w:type="dxa"/>
            <w:tcBorders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质量</w:t>
            </w:r>
          </w:p>
        </w:tc>
        <w:tc>
          <w:tcPr>
            <w:tcW w:w="1059" w:type="dxa"/>
            <w:tcBorders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left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57" w:type="dxa"/>
            <w:tcBorders>
              <w:top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restart"/>
            <w:tcBorders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727" w:type="dxa"/>
            <w:tcBorders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质量</w:t>
            </w:r>
          </w:p>
        </w:tc>
        <w:tc>
          <w:tcPr>
            <w:tcW w:w="1059" w:type="dxa"/>
            <w:tcBorders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57" w:type="dxa"/>
            <w:tcBorders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continue"/>
            <w:tcBorders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57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27" w:type="dxa"/>
            <w:vMerge w:val="continue"/>
            <w:tcBorders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59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57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60.000</w:t>
            </w:r>
          </w:p>
        </w:tc>
      </w:tr>
    </w:tbl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2.汇聚的组内矩阵表</w:t>
      </w:r>
    </w:p>
    <w:p>
      <w:pPr>
        <w:ind w:firstLine="420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从表2可知各因素之间的协方差。可以发现，各因素之间的相关性都较小，因此在判别方程中应该不需要剔除变量。</w:t>
      </w:r>
    </w:p>
    <w:tbl>
      <w:tblPr>
        <w:tblStyle w:val="8"/>
        <w:tblW w:w="459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728"/>
        <w:gridCol w:w="1010"/>
        <w:gridCol w:w="1009"/>
        <w:gridCol w:w="1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宋体" w:cs="MingLiU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表2 </w:t>
            </w:r>
            <w:r>
              <w:rPr>
                <w:rFonts w:hint="eastAsia"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汇聚的组内矩阵</w:t>
            </w: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61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质量</w:t>
            </w:r>
          </w:p>
        </w:tc>
        <w:tc>
          <w:tcPr>
            <w:tcW w:w="1009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1010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长度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协方差</w:t>
            </w:r>
          </w:p>
        </w:tc>
        <w:tc>
          <w:tcPr>
            <w:tcW w:w="728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质量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10.444</w:t>
            </w:r>
          </w:p>
        </w:tc>
        <w:tc>
          <w:tcPr>
            <w:tcW w:w="1009" w:type="dxa"/>
            <w:tcBorders>
              <w:top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.211</w:t>
            </w:r>
          </w:p>
        </w:tc>
        <w:tc>
          <w:tcPr>
            <w:tcW w:w="1010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-.303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.211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.138</w:t>
            </w:r>
          </w:p>
        </w:tc>
        <w:tc>
          <w:tcPr>
            <w:tcW w:w="101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.124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3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-.303</w:t>
            </w:r>
          </w:p>
        </w:tc>
        <w:tc>
          <w:tcPr>
            <w:tcW w:w="1009" w:type="dxa"/>
            <w:tcBorders>
              <w:top w:val="nil"/>
              <w:bottom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.124</w:t>
            </w:r>
          </w:p>
        </w:tc>
        <w:tc>
          <w:tcPr>
            <w:tcW w:w="1010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9.964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 xml:space="preserve">a. </w:t>
            </w: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协方差矩阵的自由度为</w:t>
            </w: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 xml:space="preserve"> 57</w:t>
            </w: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3.输入和删除变量情况统计表</w:t>
      </w:r>
    </w:p>
    <w:p>
      <w:pPr>
        <w:ind w:firstLine="420" w:firstLineChar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从表3知，第一步纳入的是质量，到第三步所有变量全部被纳入，显著性为0，逐步判别没有剔除变量。</w:t>
      </w:r>
    </w:p>
    <w:tbl>
      <w:tblPr>
        <w:tblStyle w:val="8"/>
        <w:tblW w:w="830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780"/>
        <w:gridCol w:w="868"/>
        <w:gridCol w:w="868"/>
        <w:gridCol w:w="868"/>
        <w:gridCol w:w="868"/>
        <w:gridCol w:w="868"/>
        <w:gridCol w:w="868"/>
        <w:gridCol w:w="868"/>
        <w:gridCol w:w="8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306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表3 </w:t>
            </w:r>
            <w:r>
              <w:rPr>
                <w:rFonts w:hint="default"/>
                <w:b/>
                <w:sz w:val="18"/>
              </w:rPr>
              <w:t>输入的/删除的变量</w:t>
            </w:r>
            <w:r>
              <w:rPr>
                <w:rFonts w:hint="default"/>
                <w:b/>
                <w:sz w:val="18"/>
                <w:vertAlign w:val="superscript"/>
              </w:rPr>
              <w:t>a,b,c,d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80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步骤</w:t>
            </w:r>
          </w:p>
        </w:tc>
        <w:tc>
          <w:tcPr>
            <w:tcW w:w="780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输入的</w:t>
            </w:r>
          </w:p>
        </w:tc>
        <w:tc>
          <w:tcPr>
            <w:tcW w:w="3472" w:type="dxa"/>
            <w:gridSpan w:val="4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Wilks</w:t>
            </w:r>
            <w:r>
              <w:rPr>
                <w:rFonts w:hint="default"/>
                <w:sz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lang w:val="en-US" w:eastAsia="zh-CN"/>
              </w:rPr>
              <w:t>s</w:t>
            </w:r>
            <w:r>
              <w:rPr>
                <w:rFonts w:hint="default"/>
                <w:sz w:val="18"/>
              </w:rPr>
              <w:t xml:space="preserve">  Lambda</w:t>
            </w:r>
          </w:p>
        </w:tc>
        <w:tc>
          <w:tcPr>
            <w:tcW w:w="3474" w:type="dxa"/>
            <w:gridSpan w:val="4"/>
            <w:tcBorders>
              <w:top w:val="single" w:color="000000" w:sz="16" w:space="0"/>
              <w:left w:val="single" w:color="000000" w:sz="8" w:space="0"/>
              <w:bottom w:val="single" w:color="000000" w:sz="8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Wilks</w:t>
            </w:r>
            <w:r>
              <w:rPr>
                <w:rFonts w:hint="default"/>
                <w:sz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lang w:val="en-US" w:eastAsia="zh-CN"/>
              </w:rPr>
              <w:t>s</w:t>
            </w:r>
            <w:r>
              <w:rPr>
                <w:rFonts w:hint="default"/>
                <w:sz w:val="18"/>
              </w:rPr>
              <w:t xml:space="preserve"> Lambda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</w:rPr>
              <w:t>精确 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80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780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统计量</w:t>
            </w:r>
          </w:p>
        </w:tc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df1</w:t>
            </w:r>
          </w:p>
        </w:tc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df2</w:t>
            </w:r>
          </w:p>
        </w:tc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df3</w:t>
            </w:r>
          </w:p>
        </w:tc>
        <w:tc>
          <w:tcPr>
            <w:tcW w:w="868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统计量</w:t>
            </w:r>
          </w:p>
        </w:tc>
        <w:tc>
          <w:tcPr>
            <w:tcW w:w="868" w:type="dxa"/>
            <w:tcBorders>
              <w:top w:val="single" w:color="000000" w:sz="8" w:space="0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</w:pPr>
            <w:r>
              <w:rPr>
                <w:rFonts w:hint="default"/>
                <w:sz w:val="18"/>
              </w:rPr>
              <w:t>df1</w:t>
            </w:r>
          </w:p>
        </w:tc>
        <w:tc>
          <w:tcPr>
            <w:tcW w:w="868" w:type="dxa"/>
            <w:tcBorders>
              <w:top w:val="single" w:color="000000" w:sz="8" w:space="0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</w:pPr>
            <w:r>
              <w:rPr>
                <w:rFonts w:hint="default"/>
                <w:sz w:val="18"/>
              </w:rPr>
              <w:t>df2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</w:pPr>
            <w:r>
              <w:rPr>
                <w:rFonts w:hint="default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80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780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质量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.038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57.000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723.540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868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57.000</w:t>
            </w:r>
          </w:p>
        </w:tc>
        <w:tc>
          <w:tcPr>
            <w:tcW w:w="870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80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780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宽度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.003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57.000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519.862</w:t>
            </w:r>
          </w:p>
        </w:tc>
        <w:tc>
          <w:tcPr>
            <w:tcW w:w="8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4</w:t>
            </w:r>
          </w:p>
        </w:tc>
        <w:tc>
          <w:tcPr>
            <w:tcW w:w="8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112.000</w:t>
            </w:r>
          </w:p>
        </w:tc>
        <w:tc>
          <w:tcPr>
            <w:tcW w:w="870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0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长度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.001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57.000</w:t>
            </w:r>
          </w:p>
        </w:tc>
        <w:tc>
          <w:tcPr>
            <w:tcW w:w="868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476.430</w:t>
            </w:r>
          </w:p>
        </w:tc>
        <w:tc>
          <w:tcPr>
            <w:tcW w:w="868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868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110.000</w:t>
            </w:r>
          </w:p>
        </w:tc>
        <w:tc>
          <w:tcPr>
            <w:tcW w:w="870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306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在每个步骤中，输入了最小化整体 Wilk 的 Lambda 的变量。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06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a. 步骤的最大数目是 6。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b. 要输入的最小偏 F 是 3.84。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c. 要删除的最大偏 F 是 2.71。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d. F 级、容差或 VIN 不足以进行进一步计算。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</w:p>
        </w:tc>
      </w:tr>
    </w:tbl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.典型判别方程的特征值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从表4知，特征值数目为2，第一个特征值为75.504，能解释所有变量的89.9%。</w:t>
      </w:r>
    </w:p>
    <w:tbl>
      <w:tblPr>
        <w:tblStyle w:val="8"/>
        <w:tblW w:w="4992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010"/>
        <w:gridCol w:w="1046"/>
        <w:gridCol w:w="1010"/>
        <w:gridCol w:w="119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  <w:tblHeader/>
          <w:jc w:val="center"/>
        </w:trPr>
        <w:tc>
          <w:tcPr>
            <w:tcW w:w="499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表4 </w:t>
            </w:r>
            <w:r>
              <w:rPr>
                <w:rFonts w:hint="default"/>
                <w:b/>
                <w:sz w:val="18"/>
              </w:rPr>
              <w:t>特征值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  <w:tblHeader/>
          <w:jc w:val="center"/>
        </w:trPr>
        <w:tc>
          <w:tcPr>
            <w:tcW w:w="727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函数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特征值</w:t>
            </w:r>
          </w:p>
        </w:tc>
        <w:tc>
          <w:tcPr>
            <w:tcW w:w="1046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方差的 %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累积 %</w:t>
            </w:r>
          </w:p>
        </w:tc>
        <w:tc>
          <w:tcPr>
            <w:tcW w:w="1199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正则相关性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75.504</w:t>
            </w:r>
            <w:r>
              <w:rPr>
                <w:rFonts w:hint="default"/>
                <w:sz w:val="18"/>
                <w:vertAlign w:val="superscript"/>
              </w:rPr>
              <w:t>a</w:t>
            </w:r>
          </w:p>
        </w:tc>
        <w:tc>
          <w:tcPr>
            <w:tcW w:w="1046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89.9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89.9</w:t>
            </w:r>
          </w:p>
        </w:tc>
        <w:tc>
          <w:tcPr>
            <w:tcW w:w="1199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5" w:hRule="atLeast"/>
          <w:tblHeader/>
          <w:jc w:val="center"/>
        </w:trPr>
        <w:tc>
          <w:tcPr>
            <w:tcW w:w="727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8.520</w:t>
            </w:r>
            <w:r>
              <w:rPr>
                <w:rFonts w:hint="default"/>
                <w:sz w:val="18"/>
                <w:vertAlign w:val="superscript"/>
              </w:rPr>
              <w:t>a</w:t>
            </w:r>
          </w:p>
        </w:tc>
        <w:tc>
          <w:tcPr>
            <w:tcW w:w="1046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10.1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100.0</w:t>
            </w:r>
          </w:p>
        </w:tc>
        <w:tc>
          <w:tcPr>
            <w:tcW w:w="1199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.946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9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a. 分析中使用了前 2 个典型判别式函数。</w:t>
            </w:r>
          </w:p>
        </w:tc>
      </w:tr>
    </w:tbl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5.判别方程的有效性检验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从表5知，显著性均为0，因此两个典型方程的判别能力都是显著的。</w:t>
      </w:r>
    </w:p>
    <w:tbl>
      <w:tblPr>
        <w:tblStyle w:val="8"/>
        <w:tblW w:w="5501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455"/>
        <w:gridCol w:w="1008"/>
        <w:gridCol w:w="1010"/>
        <w:gridCol w:w="1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0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表5 </w:t>
            </w:r>
            <w:r>
              <w:rPr>
                <w:rFonts w:hint="default"/>
                <w:b/>
                <w:sz w:val="18"/>
              </w:rPr>
              <w:t>Wilks</w:t>
            </w:r>
            <w:r>
              <w:rPr>
                <w:rFonts w:hint="default"/>
                <w:b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sz w:val="18"/>
                <w:lang w:val="en-US" w:eastAsia="zh-CN"/>
              </w:rPr>
              <w:t>s</w:t>
            </w:r>
            <w:r>
              <w:rPr>
                <w:rFonts w:hint="default"/>
                <w:b/>
                <w:sz w:val="18"/>
              </w:rPr>
              <w:t xml:space="preserve"> Lambda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8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函数检验</w:t>
            </w:r>
          </w:p>
        </w:tc>
        <w:tc>
          <w:tcPr>
            <w:tcW w:w="145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Wilks</w:t>
            </w:r>
            <w:r>
              <w:rPr>
                <w:rFonts w:hint="default"/>
                <w:sz w:val="18"/>
                <w:lang w:val="en-US" w:eastAsia="zh-CN"/>
              </w:rPr>
              <w:t>’</w:t>
            </w:r>
            <w:r>
              <w:rPr>
                <w:rFonts w:hint="eastAsia"/>
                <w:sz w:val="18"/>
                <w:lang w:val="en-US" w:eastAsia="zh-CN"/>
              </w:rPr>
              <w:t>s</w:t>
            </w:r>
            <w:r>
              <w:rPr>
                <w:rFonts w:hint="default"/>
                <w:sz w:val="18"/>
              </w:rPr>
              <w:t xml:space="preserve"> Lambda</w:t>
            </w:r>
          </w:p>
        </w:tc>
        <w:tc>
          <w:tcPr>
            <w:tcW w:w="1008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卡方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df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18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 到 2</w:t>
            </w:r>
          </w:p>
        </w:tc>
        <w:tc>
          <w:tcPr>
            <w:tcW w:w="1455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.001</w:t>
            </w:r>
          </w:p>
        </w:tc>
        <w:tc>
          <w:tcPr>
            <w:tcW w:w="1008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369.080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18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.105</w:t>
            </w:r>
          </w:p>
        </w:tc>
        <w:tc>
          <w:tcPr>
            <w:tcW w:w="1008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126.189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.000</w:t>
            </w:r>
          </w:p>
        </w:tc>
      </w:tr>
    </w:tbl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6.标准化的典型判别方程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从表6可知标准化和非标准化的典型判别方程表达式分别为：</w:t>
      </w:r>
    </w:p>
    <w:tbl>
      <w:tblPr>
        <w:tblStyle w:val="8"/>
        <w:tblW w:w="473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1"/>
        <w:gridCol w:w="991"/>
        <w:gridCol w:w="991"/>
        <w:gridCol w:w="991"/>
        <w:gridCol w:w="9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3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表6 </w:t>
            </w:r>
            <w:r>
              <w:rPr>
                <w:rFonts w:hint="default"/>
                <w:b/>
                <w:sz w:val="18"/>
              </w:rPr>
              <w:t>典型判别式函数系数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982" w:type="dxa"/>
            <w:gridSpan w:val="2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标准化系数</w:t>
            </w:r>
          </w:p>
        </w:tc>
        <w:tc>
          <w:tcPr>
            <w:tcW w:w="1982" w:type="dxa"/>
            <w:gridSpan w:val="2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非标准化系数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991" w:type="dxa"/>
            <w:tcBorders>
              <w:top w:val="single" w:color="000000" w:sz="8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991" w:type="dxa"/>
            <w:tcBorders>
              <w:top w:val="single" w:color="000000" w:sz="8" w:space="0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leftChars="0" w:right="60" w:rightChars="0"/>
              <w:jc w:val="center"/>
            </w:pPr>
            <w:r>
              <w:rPr>
                <w:rFonts w:hint="default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质量</w:t>
            </w:r>
          </w:p>
        </w:tc>
        <w:tc>
          <w:tcPr>
            <w:tcW w:w="991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.685</w:t>
            </w:r>
          </w:p>
        </w:tc>
        <w:tc>
          <w:tcPr>
            <w:tcW w:w="991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.334</w:t>
            </w:r>
          </w:p>
        </w:tc>
        <w:tc>
          <w:tcPr>
            <w:tcW w:w="991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.212</w:t>
            </w:r>
          </w:p>
        </w:tc>
        <w:tc>
          <w:tcPr>
            <w:tcW w:w="991" w:type="dxa"/>
            <w:tcBorders>
              <w:top w:val="single" w:color="000000" w:sz="16" w:space="0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.103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宽度</w:t>
            </w:r>
          </w:p>
        </w:tc>
        <w:tc>
          <w:tcPr>
            <w:tcW w:w="991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-.613</w:t>
            </w:r>
          </w:p>
        </w:tc>
        <w:tc>
          <w:tcPr>
            <w:tcW w:w="99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.816</w:t>
            </w:r>
          </w:p>
        </w:tc>
        <w:tc>
          <w:tcPr>
            <w:tcW w:w="99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-1.653</w:t>
            </w:r>
          </w:p>
        </w:tc>
        <w:tc>
          <w:tcPr>
            <w:tcW w:w="99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2.197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长度</w:t>
            </w:r>
          </w:p>
        </w:tc>
        <w:tc>
          <w:tcPr>
            <w:tcW w:w="991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.642</w:t>
            </w:r>
          </w:p>
        </w:tc>
        <w:tc>
          <w:tcPr>
            <w:tcW w:w="991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.288</w:t>
            </w:r>
          </w:p>
        </w:tc>
        <w:tc>
          <w:tcPr>
            <w:tcW w:w="991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.203</w:t>
            </w:r>
          </w:p>
        </w:tc>
        <w:tc>
          <w:tcPr>
            <w:tcW w:w="991" w:type="dxa"/>
            <w:tcBorders>
              <w:top w:val="nil"/>
              <w:left w:val="single" w:color="auto" w:sz="4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.091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(常量)</w:t>
            </w:r>
          </w:p>
        </w:tc>
        <w:tc>
          <w:tcPr>
            <w:tcW w:w="991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-13.154</w:t>
            </w:r>
          </w:p>
        </w:tc>
        <w:tc>
          <w:tcPr>
            <w:tcW w:w="991" w:type="dxa"/>
            <w:tcBorders>
              <w:top w:val="nil"/>
              <w:left w:val="single" w:color="auto" w:sz="4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leftChars="0" w:right="60" w:rightChars="0"/>
              <w:jc w:val="right"/>
            </w:pPr>
            <w:r>
              <w:rPr>
                <w:rFonts w:hint="default"/>
                <w:sz w:val="18"/>
              </w:rPr>
              <w:t>-15.393</w:t>
            </w:r>
          </w:p>
        </w:tc>
      </w:tr>
    </w:tbl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两个标准化典型判别方程表达式为：</w:t>
      </w:r>
    </w:p>
    <w:p>
      <w:pPr>
        <w:ind w:firstLine="420" w:firstLineChars="0"/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position w:val="-30"/>
          <w:sz w:val="21"/>
          <w:szCs w:val="21"/>
          <w:lang w:val="en-US" w:eastAsia="zh-CN"/>
        </w:rPr>
        <w:object>
          <v:shape id="_x0000_i1025" o:spt="75" type="#_x0000_t75" style="height:36pt;width:15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两个未标准化典型判别方程表达式为：</w:t>
      </w:r>
    </w:p>
    <w:p>
      <w:pPr>
        <w:ind w:firstLine="420" w:firstLineChars="0"/>
        <w:jc w:val="center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position w:val="-30"/>
          <w:sz w:val="21"/>
          <w:szCs w:val="21"/>
          <w:lang w:val="en-US" w:eastAsia="zh-CN"/>
        </w:rPr>
        <w:object>
          <v:shape id="_x0000_i1026" o:spt="75" alt="" type="#_x0000_t75" style="height:36pt;width:19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其中，</w:t>
      </w:r>
      <w:r>
        <w:rPr>
          <w:rFonts w:hint="eastAsia" w:ascii="华文细黑" w:hAnsi="华文细黑" w:eastAsia="华文细黑" w:cs="华文细黑"/>
          <w:b w:val="0"/>
          <w:bCs w:val="0"/>
          <w:position w:val="-12"/>
          <w:sz w:val="21"/>
          <w:szCs w:val="21"/>
          <w:lang w:val="en-US" w:eastAsia="zh-CN"/>
        </w:rPr>
        <w:object>
          <v:shape id="_x0000_i1028" o:spt="75" alt="" type="#_x0000_t75" style="height:18pt;width:4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6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分别表示变量质量、宽度、长度的值。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7.Bayes判别方程</w:t>
      </w:r>
    </w:p>
    <w:p>
      <w:pPr>
        <w:ind w:firstLine="420" w:firstLineChars="0"/>
        <w:jc w:val="left"/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1"/>
          <w:szCs w:val="21"/>
          <w:lang w:val="en-US" w:eastAsia="zh-CN"/>
        </w:rPr>
        <w:t>从下表可得三个分类方程：</w:t>
      </w:r>
    </w:p>
    <w:p>
      <w:pPr>
        <w:spacing w:beforeLines="0" w:afterLines="0" w:line="400" w:lineRule="atLeast"/>
        <w:ind w:firstLine="420" w:firstLineChars="0"/>
        <w:jc w:val="center"/>
        <w:rPr>
          <w:rFonts w:hint="default" w:ascii="Times New Roman" w:hAnsi="Times New Roman" w:eastAsia="Times New Roman"/>
          <w:sz w:val="24"/>
        </w:rPr>
      </w:pPr>
      <w:r>
        <w:rPr>
          <w:rFonts w:hint="eastAsia" w:ascii="华文细黑" w:hAnsi="华文细黑" w:eastAsia="华文细黑" w:cs="华文细黑"/>
          <w:b w:val="0"/>
          <w:bCs w:val="0"/>
          <w:position w:val="-48"/>
          <w:sz w:val="21"/>
          <w:szCs w:val="21"/>
          <w:lang w:val="en-US" w:eastAsia="zh-CN"/>
        </w:rPr>
        <w:object>
          <v:shape id="_x0000_i1029" o:spt="75" alt="" type="#_x0000_t75" style="height:54pt;width:204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8">
            <o:LockedField>false</o:LockedField>
          </o:OLEObject>
        </w:object>
      </w: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tbl>
      <w:tblPr>
        <w:tblStyle w:val="8"/>
        <w:tblW w:w="38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1"/>
        <w:gridCol w:w="1010"/>
        <w:gridCol w:w="1039"/>
        <w:gridCol w:w="1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6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 xml:space="preserve">表7 </w:t>
            </w:r>
            <w:r>
              <w:rPr>
                <w:rFonts w:hint="default"/>
                <w:b/>
                <w:sz w:val="18"/>
              </w:rPr>
              <w:t>分类函数系数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3089" w:type="dxa"/>
            <w:gridSpan w:val="3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/>
                <w:sz w:val="18"/>
              </w:rPr>
            </w:pPr>
          </w:p>
        </w:tc>
        <w:tc>
          <w:tcPr>
            <w:tcW w:w="1010" w:type="dxa"/>
            <w:tcBorders>
              <w:top w:val="single" w:color="000000" w:sz="8" w:space="0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</w:t>
            </w:r>
          </w:p>
        </w:tc>
        <w:tc>
          <w:tcPr>
            <w:tcW w:w="1039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质量</w:t>
            </w:r>
          </w:p>
        </w:tc>
        <w:tc>
          <w:tcPr>
            <w:tcW w:w="1010" w:type="dxa"/>
            <w:tcBorders>
              <w:top w:val="single" w:color="000000" w:sz="16" w:space="0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2.701</w:t>
            </w:r>
          </w:p>
        </w:tc>
        <w:tc>
          <w:tcPr>
            <w:tcW w:w="1039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3.823</w:t>
            </w:r>
          </w:p>
        </w:tc>
        <w:tc>
          <w:tcPr>
            <w:tcW w:w="1040" w:type="dxa"/>
            <w:tcBorders>
              <w:top w:val="single" w:color="000000" w:sz="16" w:space="0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6.996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宽度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16.205</w:t>
            </w:r>
          </w:p>
        </w:tc>
        <w:tc>
          <w:tcPr>
            <w:tcW w:w="10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28.298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-8.532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color="000000" w:sz="16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长度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2.233</w:t>
            </w:r>
          </w:p>
        </w:tc>
        <w:tc>
          <w:tcPr>
            <w:tcW w:w="10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3.255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nil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6.331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71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(常量)</w:t>
            </w:r>
          </w:p>
        </w:tc>
        <w:tc>
          <w:tcPr>
            <w:tcW w:w="1010" w:type="dxa"/>
            <w:tcBorders>
              <w:top w:val="nil"/>
              <w:left w:val="single" w:color="000000" w:sz="16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-94.042</w:t>
            </w:r>
          </w:p>
        </w:tc>
        <w:tc>
          <w:tcPr>
            <w:tcW w:w="1039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-215.867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16" w:space="0"/>
              <w:right w:val="single" w:color="000000" w:sz="16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-428.650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Fisher 的线性判别式函数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多元统计分析 罗皓文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7DE8"/>
    <w:rsid w:val="00481E97"/>
    <w:rsid w:val="008105BA"/>
    <w:rsid w:val="027213B5"/>
    <w:rsid w:val="08E37098"/>
    <w:rsid w:val="0904358B"/>
    <w:rsid w:val="0A61631C"/>
    <w:rsid w:val="0BFA4427"/>
    <w:rsid w:val="0D4D69F3"/>
    <w:rsid w:val="0E517E49"/>
    <w:rsid w:val="134948B3"/>
    <w:rsid w:val="139333EF"/>
    <w:rsid w:val="157F1493"/>
    <w:rsid w:val="17867A96"/>
    <w:rsid w:val="199807B6"/>
    <w:rsid w:val="1A140948"/>
    <w:rsid w:val="1BA70F15"/>
    <w:rsid w:val="1E38498F"/>
    <w:rsid w:val="203B74AC"/>
    <w:rsid w:val="25325EB3"/>
    <w:rsid w:val="26676A89"/>
    <w:rsid w:val="267A0D44"/>
    <w:rsid w:val="26FF47B8"/>
    <w:rsid w:val="28435B0C"/>
    <w:rsid w:val="29351ACB"/>
    <w:rsid w:val="2BC25F26"/>
    <w:rsid w:val="2D940DAD"/>
    <w:rsid w:val="2E253AF7"/>
    <w:rsid w:val="301429D7"/>
    <w:rsid w:val="31AB25D8"/>
    <w:rsid w:val="325C05C6"/>
    <w:rsid w:val="326529F1"/>
    <w:rsid w:val="328C629F"/>
    <w:rsid w:val="32B85B97"/>
    <w:rsid w:val="356435E1"/>
    <w:rsid w:val="35C252FE"/>
    <w:rsid w:val="36F7543C"/>
    <w:rsid w:val="37342C5B"/>
    <w:rsid w:val="39DE3881"/>
    <w:rsid w:val="3A477862"/>
    <w:rsid w:val="3C8119C7"/>
    <w:rsid w:val="3CF92DAE"/>
    <w:rsid w:val="3D445704"/>
    <w:rsid w:val="3D8716E1"/>
    <w:rsid w:val="40FF5755"/>
    <w:rsid w:val="42E142F3"/>
    <w:rsid w:val="42F451F8"/>
    <w:rsid w:val="4D20247B"/>
    <w:rsid w:val="4E094A53"/>
    <w:rsid w:val="4EAF1803"/>
    <w:rsid w:val="4EC266C0"/>
    <w:rsid w:val="4F256672"/>
    <w:rsid w:val="4F575A06"/>
    <w:rsid w:val="4F646006"/>
    <w:rsid w:val="51BE3D79"/>
    <w:rsid w:val="53362DA9"/>
    <w:rsid w:val="53EB497C"/>
    <w:rsid w:val="56CE694E"/>
    <w:rsid w:val="587C56DA"/>
    <w:rsid w:val="5A201C92"/>
    <w:rsid w:val="5A2D0312"/>
    <w:rsid w:val="5CA96AF1"/>
    <w:rsid w:val="60414528"/>
    <w:rsid w:val="60552EB4"/>
    <w:rsid w:val="63D93A9D"/>
    <w:rsid w:val="65337DCC"/>
    <w:rsid w:val="674C03E1"/>
    <w:rsid w:val="68B04999"/>
    <w:rsid w:val="6A4C3860"/>
    <w:rsid w:val="6B1C275D"/>
    <w:rsid w:val="6BF61FEF"/>
    <w:rsid w:val="6D973790"/>
    <w:rsid w:val="6EB115CF"/>
    <w:rsid w:val="6F18499B"/>
    <w:rsid w:val="71FB549B"/>
    <w:rsid w:val="72BB5785"/>
    <w:rsid w:val="73AA6FB6"/>
    <w:rsid w:val="73F958D8"/>
    <w:rsid w:val="75E86524"/>
    <w:rsid w:val="77207142"/>
    <w:rsid w:val="78BA6829"/>
    <w:rsid w:val="793036E8"/>
    <w:rsid w:val="7ACB092E"/>
    <w:rsid w:val="7B7272FB"/>
    <w:rsid w:val="7BC21D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uiPriority="99" w:semiHidden="0" w:name="heading 2"/>
    <w:lsdException w:qFormat="1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</w:rPr>
  </w:style>
  <w:style w:type="paragraph" w:styleId="4">
    <w:name w:val="heading 3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26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" Type="http://schemas.openxmlformats.org/officeDocument/2006/relationships/oleObject" Target="embeddings/oleObject3.bin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1281</Words>
  <Characters>2283</Characters>
  <Lines>0</Lines>
  <Paragraphs>0</Paragraphs>
  <TotalTime>1</TotalTime>
  <ScaleCrop>false</ScaleCrop>
  <LinksUpToDate>false</LinksUpToDate>
  <CharactersWithSpaces>2406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2018-07-01T10:56:00Z</dcterms:created>
  <dc:creator>GIS</dc:creator>
  <cp:lastModifiedBy>GIS</cp:lastModifiedBy>
  <dcterms:modified xsi:type="dcterms:W3CDTF">2018-07-01T13:43:14Z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