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350D" w:rsidRPr="00A6350D" w:rsidRDefault="00A6350D" w:rsidP="00A6350D">
      <w:pPr>
        <w:pStyle w:val="Heading1"/>
        <w:jc w:val="center"/>
        <w:rPr>
          <w:b/>
          <w:color w:val="000000" w:themeColor="text1"/>
          <w:sz w:val="44"/>
          <w:u w:val="single"/>
        </w:rPr>
      </w:pPr>
      <w:r w:rsidRPr="00A6350D">
        <w:rPr>
          <w:b/>
          <w:color w:val="000000" w:themeColor="text1"/>
          <w:sz w:val="44"/>
          <w:u w:val="single"/>
        </w:rPr>
        <w:t>TASK- 5- CYBERCRIME</w:t>
      </w:r>
    </w:p>
    <w:p w:rsidR="00A6350D" w:rsidRPr="00A6350D" w:rsidRDefault="00A6350D" w:rsidP="00A6350D">
      <w:pPr>
        <w:pStyle w:val="Heading1"/>
        <w:numPr>
          <w:ilvl w:val="0"/>
          <w:numId w:val="2"/>
        </w:numPr>
        <w:rPr>
          <w:b/>
        </w:rPr>
      </w:pPr>
      <w:r>
        <w:rPr>
          <w:b/>
        </w:rPr>
        <w:t xml:space="preserve"> </w:t>
      </w:r>
      <w:r w:rsidRPr="00A6350D">
        <w:rPr>
          <w:b/>
        </w:rPr>
        <w:t>Case Study: UPI Fraud</w:t>
      </w:r>
    </w:p>
    <w:p w:rsidR="00A6350D" w:rsidRDefault="00A6350D" w:rsidP="00A6350D"/>
    <w:p w:rsidR="00A6350D" w:rsidRDefault="00A6350D" w:rsidP="00A6350D">
      <w:pPr>
        <w:ind w:left="720"/>
        <w:rPr>
          <w:sz w:val="28"/>
          <w:szCs w:val="28"/>
        </w:rPr>
      </w:pPr>
      <w:r>
        <w:rPr>
          <w:sz w:val="28"/>
          <w:szCs w:val="28"/>
        </w:rPr>
        <w:t>UPI fraud is a common type of cybercrime in India where attackers trick users into transferring money through digital payment apps. This usually happens through fake calls, messages, or links.</w:t>
      </w:r>
    </w:p>
    <w:p w:rsidR="00A6350D" w:rsidRDefault="00A6350D" w:rsidP="00A6350D">
      <w:pPr>
        <w:ind w:left="720"/>
        <w:rPr>
          <w:sz w:val="28"/>
          <w:szCs w:val="28"/>
        </w:rPr>
      </w:pPr>
      <w:r>
        <w:rPr>
          <w:sz w:val="28"/>
          <w:szCs w:val="28"/>
        </w:rPr>
        <w:t>In a typical case, a person receives a call from someone pretending to be a bank official or customer support agent. The fraudster asks the victim to share an OTP or approve a payment request. Sometimes, they send a fake payment link and ask the user to enter their details.</w:t>
      </w:r>
    </w:p>
    <w:p w:rsidR="00A6350D" w:rsidRDefault="00A6350D" w:rsidP="00A6350D">
      <w:pPr>
        <w:ind w:left="720"/>
        <w:rPr>
          <w:sz w:val="28"/>
          <w:szCs w:val="28"/>
        </w:rPr>
      </w:pPr>
      <w:r>
        <w:rPr>
          <w:sz w:val="28"/>
          <w:szCs w:val="28"/>
        </w:rPr>
        <w:t>Students and elderly people are often targeted because they may not be fully aware of such scams. Once the victim shares sensitive information or approves the request, money is deducted instantly from their account.</w:t>
      </w:r>
    </w:p>
    <w:p w:rsidR="00A6350D" w:rsidRDefault="00A6350D" w:rsidP="00A6350D">
      <w:pPr>
        <w:ind w:left="720"/>
        <w:rPr>
          <w:sz w:val="28"/>
          <w:szCs w:val="28"/>
        </w:rPr>
      </w:pPr>
      <w:r>
        <w:rPr>
          <w:sz w:val="28"/>
          <w:szCs w:val="28"/>
        </w:rPr>
        <w:t>The consequences include financial loss, stress, and loss of trust in online platforms. In some cases, victims are unable to recover their money.</w:t>
      </w:r>
    </w:p>
    <w:p w:rsidR="00A6350D" w:rsidRDefault="00A6350D" w:rsidP="00A6350D">
      <w:pPr>
        <w:ind w:left="720"/>
        <w:rPr>
          <w:sz w:val="28"/>
          <w:szCs w:val="28"/>
        </w:rPr>
      </w:pPr>
      <w:r>
        <w:rPr>
          <w:sz w:val="28"/>
          <w:szCs w:val="28"/>
        </w:rPr>
        <w:t>This type of fraud is increasing due to the growing use of digital payments, making awareness very important.</w:t>
      </w:r>
    </w:p>
    <w:p w:rsidR="00A6350D" w:rsidRDefault="00A6350D" w:rsidP="00A6350D">
      <w:pPr>
        <w:rPr>
          <w:sz w:val="28"/>
          <w:szCs w:val="28"/>
        </w:rPr>
      </w:pPr>
    </w:p>
    <w:p w:rsidR="00E92C60" w:rsidRDefault="00E92C60"/>
    <w:sectPr w:rsidR="00E92C60" w:rsidSect="00E92C6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8577B"/>
    <w:multiLevelType w:val="hybridMultilevel"/>
    <w:tmpl w:val="AD2620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E1C263D"/>
    <w:multiLevelType w:val="hybridMultilevel"/>
    <w:tmpl w:val="596E62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A6350D"/>
    <w:rsid w:val="00A6350D"/>
    <w:rsid w:val="00E92C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50D"/>
    <w:pPr>
      <w:spacing w:after="160" w:line="256" w:lineRule="auto"/>
    </w:pPr>
    <w:rPr>
      <w:kern w:val="2"/>
      <w:lang w:val="en-IN"/>
    </w:rPr>
  </w:style>
  <w:style w:type="paragraph" w:styleId="Heading1">
    <w:name w:val="heading 1"/>
    <w:basedOn w:val="Normal"/>
    <w:next w:val="Normal"/>
    <w:link w:val="Heading1Char"/>
    <w:uiPriority w:val="9"/>
    <w:qFormat/>
    <w:rsid w:val="00A6350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50D"/>
    <w:rPr>
      <w:rFonts w:asciiTheme="majorHAnsi" w:eastAsiaTheme="majorEastAsia" w:hAnsiTheme="majorHAnsi" w:cstheme="majorBidi"/>
      <w:color w:val="365F91" w:themeColor="accent1" w:themeShade="BF"/>
      <w:kern w:val="2"/>
      <w:sz w:val="40"/>
      <w:szCs w:val="40"/>
      <w:lang w:val="en-IN"/>
    </w:rPr>
  </w:style>
</w:styles>
</file>

<file path=word/webSettings.xml><?xml version="1.0" encoding="utf-8"?>
<w:webSettings xmlns:r="http://schemas.openxmlformats.org/officeDocument/2006/relationships" xmlns:w="http://schemas.openxmlformats.org/wordprocessingml/2006/main">
  <w:divs>
    <w:div w:id="80852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2026-03-30T21:32:00Z</dcterms:created>
  <dcterms:modified xsi:type="dcterms:W3CDTF">2026-03-30T21:35:00Z</dcterms:modified>
</cp:coreProperties>
</file>