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本サービスは3社のクラウドサービスに個人情報の取扱いを委託しており、いずれも日本国外で保管・処理されます。保管国は、各社の管理画面および接続先の確認により、次のとおりです。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4"/>
        <w:gridCol w:w="1600"/>
        <w:gridCol w:w="6024"/>
      </w:tblGrid>
      <w:tr>
        <w:trPr>
          <w:tblHeader/>
        </w:trPr>
        <w:tc>
          <w:tcPr>
            <w:tcW w:type="dxa" w:w="201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602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保管・処理国</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6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オーストラリア</w:t>
            </w:r>
            <w:r>
              <w:rPr>
                <w:rFonts w:ascii="MS Mincho" w:cs="MS Mincho" w:eastAsia="MS Mincho" w:hAnsi="MS Mincho"/>
                <w:b w:val="false"/>
                <w:bCs w:val="false"/>
                <w:color w:val="000000"/>
                <w:sz w:val="18"/>
                <w:szCs w:val="18"/>
              </w:rPr>
              <w:t xml:space="preserve">（シドニー／</w:t>
            </w:r>
            <w:r>
              <w:rPr>
                <w:rFonts w:ascii="Consolas" w:cs="Consolas" w:eastAsia="Consolas" w:hAnsi="Consolas"/>
                <w:b w:val="false"/>
                <w:bCs w:val="false"/>
                <w:color w:val="000000"/>
                <w:sz w:val="18"/>
                <w:szCs w:val="18"/>
                <w:shd w:fill="F0F0F0" w:val="clear"/>
              </w:rPr>
              <w:t xml:space="preserve">ap-southeast-2</w:t>
            </w: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公開前に東京へ移設予定</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6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6024"/>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可能であれば同意取得が不要となり、運用が大きく簡素化されるため、採否のご判断をいただきたい論点です。なお (c) による場合でも、</w:t>
      </w:r>
      <w:r>
        <w:rPr>
          <w:rFonts w:ascii="MS Mincho" w:cs="MS Mincho" w:eastAsia="MS Mincho" w:hAnsi="MS Mincho"/>
          <w:b/>
          <w:bCs/>
          <w:color w:val="000000"/>
          <w:sz w:val="21"/>
          <w:szCs w:val="21"/>
        </w:rPr>
        <w:t xml:space="preserve">保管国の法制度を把握する義務（第32条・外的環境の把握）は残る</w:t>
      </w:r>
      <w:r>
        <w:rPr>
          <w:rFonts w:ascii="MS Mincho" w:cs="MS Mincho" w:eastAsia="MS Mincho" w:hAnsi="MS Mincho"/>
          <w:b w:val="false"/>
          <w:bCs w:val="false"/>
          <w:color w:val="000000"/>
          <w:sz w:val="21"/>
          <w:szCs w:val="21"/>
        </w:rPr>
        <w:t xml:space="preserve">と理解しています。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両国の制度の説明の粒度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参考: 当社は、Supabase の保管先を</w:t>
      </w:r>
      <w:r>
        <w:rPr>
          <w:rFonts w:ascii="MS Mincho" w:cs="MS Mincho" w:eastAsia="MS Mincho" w:hAnsi="MS Mincho"/>
          <w:b/>
          <w:bCs/>
          <w:color w:val="000000"/>
          <w:sz w:val="21"/>
          <w:szCs w:val="21"/>
        </w:rPr>
        <w:t xml:space="preserve">オーストラリアから日本（東京）へ移設することを検討</w:t>
      </w:r>
      <w:r>
        <w:rPr>
          <w:rFonts w:ascii="MS Mincho" w:cs="MS Mincho" w:eastAsia="MS Mincho" w:hAnsi="MS Mincho"/>
          <w:b w:val="false"/>
          <w:bCs w:val="false"/>
          <w:color w:val="000000"/>
          <w:sz w:val="21"/>
          <w:szCs w:val="21"/>
        </w:rPr>
        <w:t xml:space="preserve">しています。移設した場合、上記の整理のうち</w:t>
      </w:r>
      <w:r>
        <w:rPr>
          <w:rFonts w:ascii="MS Mincho" w:cs="MS Mincho" w:eastAsia="MS Mincho" w:hAnsi="MS Mincho"/>
          <w:b/>
          <w:bCs/>
          <w:color w:val="000000"/>
          <w:sz w:val="21"/>
          <w:szCs w:val="21"/>
        </w:rPr>
        <w:t xml:space="preserve">変わる部分・変わらない部分</w:t>
      </w:r>
      <w:r>
        <w:rPr>
          <w:rFonts w:ascii="MS Mincho" w:cs="MS Mincho" w:eastAsia="MS Mincho" w:hAnsi="MS Mincho"/>
          <w:b w:val="false"/>
          <w:bCs w:val="false"/>
          <w:color w:val="000000"/>
          <w:sz w:val="21"/>
          <w:szCs w:val="21"/>
        </w:rPr>
        <w:t xml:space="preserve">をご教示ください（当社は、外的環境の把握の対象国は変わるが、米国法人への提供である以上、第28条の適用自体は変わらないと理解しています）。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保有個人データに関する公表事項・外的環境の把握（第32条）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安全管理措置（第9条）に「外的環境の把握」として、保管国名と第7条(2)の制度の説明を参照する形で記載しました。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保管国の制度の説明を第7条に置き、第9条から参照する構成で足りるか。第9条に再掲すべきか。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496"/>
        <w:gridCol w:w="5542"/>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249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554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249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利用規約・プライバシーポリシーのページをサイト上に掲載（日本語・中国語）</w:t>
            </w:r>
          </w:p>
        </w:tc>
        <w:tc>
          <w:tcPr>
            <w:tcW w:type="dxa" w:w="554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登録画面に同意チェックはあるが、リンク先のページが未実装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249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554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249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w:t>
            </w:r>
          </w:p>
        </w:tc>
        <w:tc>
          <w:tcPr>
            <w:tcW w:type="dxa" w:w="554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対応済み（2026年7月27日）。</w:t>
            </w:r>
            <w:r>
              <w:rPr>
                <w:rFonts w:ascii="MS Mincho" w:cs="MS Mincho" w:eastAsia="MS Mincho" w:hAnsi="MS Mincho"/>
                <w:b w:val="false"/>
                <w:bCs w:val="false"/>
                <w:color w:val="000000"/>
                <w:sz w:val="18"/>
                <w:szCs w:val="18"/>
              </w:rPr>
              <w:t xml:space="preserve"> 受付範囲を固定値ではなく</w:t>
            </w:r>
            <w:r>
              <w:rPr>
                <w:rFonts w:ascii="MS Mincho" w:cs="MS Mincho" w:eastAsia="MS Mincho" w:hAnsi="MS Mincho"/>
                <w:b/>
                <w:bCs/>
                <w:color w:val="000000"/>
                <w:sz w:val="18"/>
                <w:szCs w:val="18"/>
              </w:rPr>
              <w:t xml:space="preserve">登録日（日本時間）から18年を引いて判定</w:t>
            </w:r>
            <w:r>
              <w:rPr>
                <w:rFonts w:ascii="MS Mincho" w:cs="MS Mincho" w:eastAsia="MS Mincho" w:hAnsi="MS Mincho"/>
                <w:b w:val="false"/>
                <w:bCs w:val="false"/>
                <w:color w:val="000000"/>
                <w:sz w:val="18"/>
                <w:szCs w:val="18"/>
              </w:rPr>
              <w:t xml:space="preserve">する方式に変更し、入力画面とサーバーの両方で検証しています（画面の検証は迂回され得るため）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249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554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249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554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未実装（運用手順として整備）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249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554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249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554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手動対応の手順を整備中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249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554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249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554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2026-07-27T03:53:37.624Z</dcterms:created>
  <dcterms:modified xsi:type="dcterms:W3CDTF">2026-07-27T03:53:37.624Z</dcterms:modified>
</cp:coreProperties>
</file>

<file path=docProps/custom.xml><?xml version="1.0" encoding="utf-8"?>
<Properties xmlns="http://schemas.openxmlformats.org/officeDocument/2006/custom-properties" xmlns:vt="http://schemas.openxmlformats.org/officeDocument/2006/docPropsVTypes"/>
</file>