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425AA" w14:textId="685E1AA9" w:rsidR="001B03F2" w:rsidRPr="001B03F2" w:rsidRDefault="001B03F2" w:rsidP="001B03F2">
      <w:pPr>
        <w:jc w:val="both"/>
        <w:rPr>
          <w:rFonts w:ascii="Book Antiqua" w:hAnsi="Book Antiqua"/>
          <w:sz w:val="24"/>
          <w:szCs w:val="24"/>
        </w:rPr>
      </w:pPr>
      <w:proofErr w:type="spellStart"/>
      <w:r w:rsidRPr="001B03F2">
        <w:rPr>
          <w:rFonts w:ascii="Book Antiqua" w:hAnsi="Book Antiqua"/>
          <w:sz w:val="24"/>
          <w:szCs w:val="24"/>
        </w:rPr>
        <w:t>Excellis</w:t>
      </w:r>
      <w:proofErr w:type="spellEnd"/>
      <w:r w:rsidRPr="001B03F2">
        <w:rPr>
          <w:rFonts w:ascii="Book Antiqua" w:hAnsi="Book Antiqua"/>
          <w:sz w:val="24"/>
          <w:szCs w:val="24"/>
        </w:rPr>
        <w:t xml:space="preserve"> Invest Group (ex </w:t>
      </w:r>
      <w:proofErr w:type="spellStart"/>
      <w:r w:rsidRPr="001B03F2">
        <w:rPr>
          <w:rFonts w:ascii="Book Antiqua" w:hAnsi="Book Antiqua"/>
          <w:sz w:val="24"/>
          <w:szCs w:val="24"/>
        </w:rPr>
        <w:t>Coris</w:t>
      </w:r>
      <w:proofErr w:type="spellEnd"/>
      <w:r w:rsidRPr="001B03F2">
        <w:rPr>
          <w:rFonts w:ascii="Book Antiqua" w:hAnsi="Book Antiqua"/>
          <w:sz w:val="24"/>
          <w:szCs w:val="24"/>
        </w:rPr>
        <w:t xml:space="preserve"> Invest Group) est une holding d’investissement multisectorielle basée au Burkina Faso.</w:t>
      </w:r>
    </w:p>
    <w:p w14:paraId="3A057F19" w14:textId="60F579BE" w:rsidR="001B03F2" w:rsidRPr="001B03F2" w:rsidRDefault="001B03F2" w:rsidP="001B03F2">
      <w:pPr>
        <w:jc w:val="both"/>
        <w:rPr>
          <w:rFonts w:ascii="Book Antiqua" w:hAnsi="Book Antiqua"/>
          <w:sz w:val="24"/>
          <w:szCs w:val="24"/>
        </w:rPr>
      </w:pPr>
      <w:r w:rsidRPr="001B03F2">
        <w:rPr>
          <w:rFonts w:ascii="Book Antiqua" w:hAnsi="Book Antiqua"/>
          <w:sz w:val="24"/>
          <w:szCs w:val="24"/>
        </w:rPr>
        <w:t>Au 31 décembre 2025, elle assure le pilotage stratégique et la gouvernance d’un portefeuille de filiales, opérant dans des secteurs structurants : services financiers, assurance, énergies, immobilier, technologies, industrie, transport-logistique, hôtellerie et commerce.</w:t>
      </w:r>
    </w:p>
    <w:p w14:paraId="416E65DA" w14:textId="769D946C" w:rsidR="001B03F2" w:rsidRPr="001B03F2" w:rsidRDefault="001B03F2" w:rsidP="001B03F2">
      <w:pPr>
        <w:jc w:val="both"/>
        <w:rPr>
          <w:rFonts w:ascii="Book Antiqua" w:hAnsi="Book Antiqua"/>
          <w:sz w:val="24"/>
          <w:szCs w:val="24"/>
        </w:rPr>
      </w:pPr>
      <w:r w:rsidRPr="001B03F2">
        <w:rPr>
          <w:rFonts w:ascii="Book Antiqua" w:hAnsi="Book Antiqua"/>
          <w:sz w:val="24"/>
          <w:szCs w:val="24"/>
        </w:rPr>
        <w:t>À travers ces activités, le Groupe contribue activement au financement, à la modernisation et au renforcement de la compétitivité des économies locales.</w:t>
      </w:r>
    </w:p>
    <w:p w14:paraId="7629993C" w14:textId="292D3CA9" w:rsidR="001B03F2" w:rsidRPr="001B03F2" w:rsidRDefault="001B03F2" w:rsidP="001B03F2">
      <w:pPr>
        <w:jc w:val="both"/>
        <w:rPr>
          <w:rFonts w:ascii="Book Antiqua" w:hAnsi="Book Antiqua"/>
          <w:sz w:val="24"/>
          <w:szCs w:val="24"/>
        </w:rPr>
      </w:pPr>
      <w:r w:rsidRPr="001B03F2">
        <w:rPr>
          <w:rFonts w:ascii="Book Antiqua" w:hAnsi="Book Antiqua"/>
          <w:sz w:val="24"/>
          <w:szCs w:val="24"/>
        </w:rPr>
        <w:t>La solidité de sa gouvernance et la qualité de sa structure financière sont reconnues par la notation attribuée par Bloomfield Investment Corporation, lui confèrent l’avantage d’une bonne signature, gage de crédibilité auprès des investisseurs, partenaires et institutions.</w:t>
      </w:r>
    </w:p>
    <w:p w14:paraId="480ED18C" w14:textId="34E880B8" w:rsidR="008419BE" w:rsidRDefault="001B03F2" w:rsidP="001B03F2">
      <w:pPr>
        <w:jc w:val="both"/>
        <w:rPr>
          <w:rFonts w:ascii="Book Antiqua" w:hAnsi="Book Antiqua"/>
          <w:sz w:val="24"/>
          <w:szCs w:val="24"/>
        </w:rPr>
      </w:pPr>
      <w:r w:rsidRPr="001B03F2">
        <w:rPr>
          <w:rFonts w:ascii="Book Antiqua" w:hAnsi="Book Antiqua"/>
          <w:sz w:val="24"/>
          <w:szCs w:val="24"/>
        </w:rPr>
        <w:t xml:space="preserve">Constitué en société anonyme de droit burkinabè, </w:t>
      </w:r>
      <w:proofErr w:type="spellStart"/>
      <w:r w:rsidRPr="001B03F2">
        <w:rPr>
          <w:rFonts w:ascii="Book Antiqua" w:hAnsi="Book Antiqua"/>
          <w:sz w:val="24"/>
          <w:szCs w:val="24"/>
        </w:rPr>
        <w:t>Excellis</w:t>
      </w:r>
      <w:proofErr w:type="spellEnd"/>
      <w:r w:rsidRPr="001B03F2">
        <w:rPr>
          <w:rFonts w:ascii="Book Antiqua" w:hAnsi="Book Antiqua"/>
          <w:sz w:val="24"/>
          <w:szCs w:val="24"/>
        </w:rPr>
        <w:t xml:space="preserve"> Invest Group dispose d’un capital social de 20 milliards FCFA et s’affirme comme un acteur structurant de la transformation économique du Burkina Faso et de la sous-région.</w:t>
      </w:r>
    </w:p>
    <w:p w14:paraId="47784542" w14:textId="77777777" w:rsidR="00B10BA5" w:rsidRDefault="00F216EE" w:rsidP="001B03F2">
      <w:pPr>
        <w:jc w:val="both"/>
        <w:rPr>
          <w:rFonts w:ascii="Book Antiqua" w:hAnsi="Book Antiqua"/>
          <w:sz w:val="24"/>
          <w:szCs w:val="24"/>
        </w:rPr>
      </w:pPr>
      <w:r w:rsidRPr="00B10BA5">
        <w:rPr>
          <w:rFonts w:ascii="Book Antiqua" w:hAnsi="Book Antiqua"/>
          <w:b/>
          <w:bCs/>
          <w:sz w:val="24"/>
          <w:szCs w:val="24"/>
        </w:rPr>
        <w:t>Mission</w:t>
      </w:r>
      <w:r>
        <w:rPr>
          <w:rFonts w:ascii="Book Antiqua" w:hAnsi="Book Antiqua"/>
          <w:sz w:val="24"/>
          <w:szCs w:val="24"/>
        </w:rPr>
        <w:t> :</w:t>
      </w:r>
      <w:r w:rsidR="00DC7805">
        <w:rPr>
          <w:rFonts w:ascii="Book Antiqua" w:hAnsi="Book Antiqua"/>
          <w:sz w:val="24"/>
          <w:szCs w:val="24"/>
        </w:rPr>
        <w:t xml:space="preserve"> </w:t>
      </w:r>
    </w:p>
    <w:p w14:paraId="178D0FC9" w14:textId="7D47D30B" w:rsidR="00F216EE" w:rsidRDefault="00DC7805" w:rsidP="001B03F2">
      <w:pPr>
        <w:jc w:val="both"/>
        <w:rPr>
          <w:rFonts w:ascii="Book Antiqua" w:hAnsi="Book Antiqua"/>
          <w:sz w:val="24"/>
          <w:szCs w:val="24"/>
        </w:rPr>
      </w:pPr>
      <w:r w:rsidRPr="00DC7805">
        <w:rPr>
          <w:rFonts w:ascii="Book Antiqua" w:hAnsi="Book Antiqua"/>
          <w:sz w:val="24"/>
          <w:szCs w:val="24"/>
        </w:rPr>
        <w:t>Mobiliser des expertises, des capitaux et des mécanismes d’intervention à forte valeur ajoutée pour accompagner les institutions et entreprises africaines dans leur financement, leur structuration et leur développement durable.</w:t>
      </w:r>
    </w:p>
    <w:p w14:paraId="0CD0F691" w14:textId="77777777" w:rsidR="00350645" w:rsidRDefault="00F216EE" w:rsidP="001B03F2">
      <w:pPr>
        <w:jc w:val="both"/>
        <w:rPr>
          <w:rFonts w:ascii="Book Antiqua" w:hAnsi="Book Antiqua"/>
          <w:sz w:val="24"/>
          <w:szCs w:val="24"/>
        </w:rPr>
      </w:pPr>
      <w:r w:rsidRPr="00350645">
        <w:rPr>
          <w:rFonts w:ascii="Book Antiqua" w:hAnsi="Book Antiqua"/>
          <w:b/>
          <w:bCs/>
          <w:sz w:val="24"/>
          <w:szCs w:val="24"/>
        </w:rPr>
        <w:t>Vision</w:t>
      </w:r>
      <w:r>
        <w:rPr>
          <w:rFonts w:ascii="Book Antiqua" w:hAnsi="Book Antiqua"/>
          <w:sz w:val="24"/>
          <w:szCs w:val="24"/>
        </w:rPr>
        <w:t> :</w:t>
      </w:r>
      <w:r w:rsidR="00B10BA5">
        <w:rPr>
          <w:rFonts w:ascii="Book Antiqua" w:hAnsi="Book Antiqua"/>
          <w:sz w:val="24"/>
          <w:szCs w:val="24"/>
        </w:rPr>
        <w:t xml:space="preserve"> </w:t>
      </w:r>
    </w:p>
    <w:p w14:paraId="24BDC56D" w14:textId="43A42FF7" w:rsidR="00F216EE" w:rsidRDefault="00B10BA5" w:rsidP="001B03F2">
      <w:pPr>
        <w:jc w:val="both"/>
        <w:rPr>
          <w:rFonts w:ascii="Book Antiqua" w:hAnsi="Book Antiqua"/>
          <w:sz w:val="24"/>
          <w:szCs w:val="24"/>
        </w:rPr>
      </w:pPr>
      <w:r w:rsidRPr="00B10BA5">
        <w:rPr>
          <w:rFonts w:ascii="Book Antiqua" w:hAnsi="Book Antiqua"/>
          <w:sz w:val="24"/>
          <w:szCs w:val="24"/>
        </w:rPr>
        <w:t>Être un investisseur panafricain de référence, catalyseur de croissance, de transformation et de création de valeur durable en Afrique.</w:t>
      </w:r>
    </w:p>
    <w:p w14:paraId="0830C838" w14:textId="77777777" w:rsidR="007C3982" w:rsidRDefault="00F216EE" w:rsidP="001B03F2">
      <w:pPr>
        <w:jc w:val="both"/>
        <w:rPr>
          <w:rFonts w:ascii="Book Antiqua" w:hAnsi="Book Antiqua"/>
          <w:sz w:val="24"/>
          <w:szCs w:val="24"/>
        </w:rPr>
      </w:pPr>
      <w:r w:rsidRPr="00794ED9">
        <w:rPr>
          <w:rFonts w:ascii="Book Antiqua" w:hAnsi="Book Antiqua"/>
          <w:b/>
          <w:bCs/>
          <w:sz w:val="24"/>
          <w:szCs w:val="24"/>
        </w:rPr>
        <w:t>Valeur</w:t>
      </w:r>
      <w:r>
        <w:rPr>
          <w:rFonts w:ascii="Book Antiqua" w:hAnsi="Book Antiqua"/>
          <w:sz w:val="24"/>
          <w:szCs w:val="24"/>
        </w:rPr>
        <w:t> :</w:t>
      </w:r>
    </w:p>
    <w:p w14:paraId="5A7F40D6" w14:textId="77777777" w:rsidR="00794ED9" w:rsidRDefault="007C3982" w:rsidP="00794ED9">
      <w:pPr>
        <w:pStyle w:val="Paragraphedeliste"/>
        <w:numPr>
          <w:ilvl w:val="0"/>
          <w:numId w:val="1"/>
        </w:numPr>
        <w:jc w:val="both"/>
        <w:rPr>
          <w:rFonts w:ascii="Book Antiqua" w:hAnsi="Book Antiqua"/>
          <w:sz w:val="24"/>
          <w:szCs w:val="24"/>
        </w:rPr>
      </w:pPr>
      <w:r w:rsidRPr="00794ED9">
        <w:rPr>
          <w:rFonts w:ascii="Book Antiqua" w:hAnsi="Book Antiqua"/>
          <w:sz w:val="24"/>
          <w:szCs w:val="24"/>
        </w:rPr>
        <w:t>Rigueur</w:t>
      </w:r>
    </w:p>
    <w:p w14:paraId="52D67A95" w14:textId="77777777" w:rsidR="004F37FD" w:rsidRPr="00794ED9" w:rsidRDefault="004F37FD" w:rsidP="004F37FD">
      <w:pPr>
        <w:pStyle w:val="Paragraphedeliste"/>
        <w:numPr>
          <w:ilvl w:val="0"/>
          <w:numId w:val="1"/>
        </w:numPr>
        <w:jc w:val="both"/>
        <w:rPr>
          <w:rFonts w:ascii="Book Antiqua" w:hAnsi="Book Antiqua"/>
          <w:sz w:val="24"/>
          <w:szCs w:val="24"/>
        </w:rPr>
      </w:pPr>
      <w:r>
        <w:rPr>
          <w:rFonts w:ascii="Book Antiqua" w:hAnsi="Book Antiqua"/>
          <w:sz w:val="24"/>
          <w:szCs w:val="24"/>
        </w:rPr>
        <w:t>Adaptabilité</w:t>
      </w:r>
    </w:p>
    <w:p w14:paraId="1B700BE2" w14:textId="77777777" w:rsidR="00452227" w:rsidRDefault="007C3982" w:rsidP="00794ED9">
      <w:pPr>
        <w:pStyle w:val="Paragraphedeliste"/>
        <w:numPr>
          <w:ilvl w:val="0"/>
          <w:numId w:val="1"/>
        </w:numPr>
        <w:jc w:val="both"/>
        <w:rPr>
          <w:rFonts w:ascii="Book Antiqua" w:hAnsi="Book Antiqua"/>
          <w:sz w:val="24"/>
          <w:szCs w:val="24"/>
        </w:rPr>
      </w:pPr>
      <w:r w:rsidRPr="00794ED9">
        <w:rPr>
          <w:rFonts w:ascii="Book Antiqua" w:hAnsi="Book Antiqua"/>
          <w:sz w:val="24"/>
          <w:szCs w:val="24"/>
        </w:rPr>
        <w:t>Innovation</w:t>
      </w:r>
    </w:p>
    <w:p w14:paraId="45A62088" w14:textId="52C645C9" w:rsidR="00794ED9" w:rsidRDefault="007C3982" w:rsidP="00794ED9">
      <w:pPr>
        <w:pStyle w:val="Paragraphedeliste"/>
        <w:numPr>
          <w:ilvl w:val="0"/>
          <w:numId w:val="1"/>
        </w:numPr>
        <w:jc w:val="both"/>
        <w:rPr>
          <w:rFonts w:ascii="Book Antiqua" w:hAnsi="Book Antiqua"/>
          <w:sz w:val="24"/>
          <w:szCs w:val="24"/>
        </w:rPr>
      </w:pPr>
      <w:r w:rsidRPr="00794ED9">
        <w:rPr>
          <w:rFonts w:ascii="Book Antiqua" w:hAnsi="Book Antiqua"/>
          <w:sz w:val="24"/>
          <w:szCs w:val="24"/>
        </w:rPr>
        <w:t>Esprit d’équipe</w:t>
      </w:r>
    </w:p>
    <w:p w14:paraId="48E76F4B" w14:textId="1B51A5DD" w:rsidR="00EA753A" w:rsidRPr="00794ED9" w:rsidRDefault="00EA753A" w:rsidP="001B03F2">
      <w:pPr>
        <w:jc w:val="both"/>
        <w:rPr>
          <w:rFonts w:ascii="Book Antiqua" w:hAnsi="Book Antiqua"/>
          <w:b/>
          <w:bCs/>
          <w:sz w:val="24"/>
          <w:szCs w:val="24"/>
        </w:rPr>
      </w:pPr>
      <w:r w:rsidRPr="00794ED9">
        <w:rPr>
          <w:rFonts w:ascii="Book Antiqua" w:hAnsi="Book Antiqua"/>
          <w:b/>
          <w:bCs/>
          <w:sz w:val="24"/>
          <w:szCs w:val="24"/>
        </w:rPr>
        <w:t xml:space="preserve">Les </w:t>
      </w:r>
      <w:r w:rsidR="000F32C4" w:rsidRPr="00794ED9">
        <w:rPr>
          <w:rFonts w:ascii="Book Antiqua" w:hAnsi="Book Antiqua"/>
          <w:b/>
          <w:bCs/>
          <w:sz w:val="24"/>
          <w:szCs w:val="24"/>
        </w:rPr>
        <w:t>filiales</w:t>
      </w:r>
      <w:r w:rsidRPr="00794ED9">
        <w:rPr>
          <w:rFonts w:ascii="Book Antiqua" w:hAnsi="Book Antiqua"/>
          <w:b/>
          <w:bCs/>
          <w:sz w:val="24"/>
          <w:szCs w:val="24"/>
        </w:rPr>
        <w:t xml:space="preserve"> </w:t>
      </w:r>
    </w:p>
    <w:tbl>
      <w:tblPr>
        <w:tblW w:w="9067" w:type="dxa"/>
        <w:tblCellMar>
          <w:left w:w="70" w:type="dxa"/>
          <w:right w:w="70" w:type="dxa"/>
        </w:tblCellMar>
        <w:tblLook w:val="04A0" w:firstRow="1" w:lastRow="0" w:firstColumn="1" w:lastColumn="0" w:noHBand="0" w:noVBand="1"/>
      </w:tblPr>
      <w:tblGrid>
        <w:gridCol w:w="3681"/>
        <w:gridCol w:w="5386"/>
      </w:tblGrid>
      <w:tr w:rsidR="000F32C4" w:rsidRPr="000F32C4" w14:paraId="0FB70995" w14:textId="77777777" w:rsidTr="00A93051">
        <w:trPr>
          <w:trHeight w:val="256"/>
        </w:trPr>
        <w:tc>
          <w:tcPr>
            <w:tcW w:w="3681" w:type="dxa"/>
            <w:tcBorders>
              <w:top w:val="single" w:sz="4" w:space="0" w:color="auto"/>
              <w:left w:val="single" w:sz="4" w:space="0" w:color="auto"/>
              <w:bottom w:val="single" w:sz="4" w:space="0" w:color="auto"/>
              <w:right w:val="single" w:sz="4" w:space="0" w:color="auto"/>
            </w:tcBorders>
            <w:shd w:val="clear" w:color="000000" w:fill="548235"/>
            <w:vAlign w:val="center"/>
            <w:hideMark/>
          </w:tcPr>
          <w:p w14:paraId="61CAE7EB" w14:textId="77777777" w:rsidR="000F32C4" w:rsidRPr="000F32C4" w:rsidRDefault="000F32C4" w:rsidP="000F32C4">
            <w:pPr>
              <w:spacing w:after="0" w:line="240" w:lineRule="auto"/>
              <w:rPr>
                <w:rFonts w:ascii="Book Antiqua" w:eastAsia="Times New Roman" w:hAnsi="Book Antiqua" w:cs="Calibri"/>
                <w:b/>
                <w:bCs/>
                <w:color w:val="FFFFFF"/>
                <w:kern w:val="0"/>
                <w:lang w:eastAsia="fr-FR"/>
                <w14:ligatures w14:val="none"/>
              </w:rPr>
            </w:pPr>
            <w:r w:rsidRPr="000F32C4">
              <w:rPr>
                <w:rFonts w:ascii="Book Antiqua" w:eastAsia="Times New Roman" w:hAnsi="Book Antiqua" w:cs="Calibri"/>
                <w:b/>
                <w:bCs/>
                <w:color w:val="FFFFFF"/>
                <w:kern w:val="0"/>
                <w:lang w:eastAsia="fr-FR"/>
                <w14:ligatures w14:val="none"/>
              </w:rPr>
              <w:t>FILIALES</w:t>
            </w:r>
          </w:p>
        </w:tc>
        <w:tc>
          <w:tcPr>
            <w:tcW w:w="5386" w:type="dxa"/>
            <w:tcBorders>
              <w:top w:val="single" w:sz="4" w:space="0" w:color="auto"/>
              <w:left w:val="nil"/>
              <w:bottom w:val="single" w:sz="4" w:space="0" w:color="auto"/>
              <w:right w:val="single" w:sz="4" w:space="0" w:color="auto"/>
            </w:tcBorders>
            <w:shd w:val="clear" w:color="000000" w:fill="548235"/>
            <w:vAlign w:val="center"/>
            <w:hideMark/>
          </w:tcPr>
          <w:p w14:paraId="40301589" w14:textId="77777777" w:rsidR="000F32C4" w:rsidRPr="000F32C4" w:rsidRDefault="000F32C4" w:rsidP="000F32C4">
            <w:pPr>
              <w:spacing w:after="0" w:line="240" w:lineRule="auto"/>
              <w:rPr>
                <w:rFonts w:ascii="Book Antiqua" w:eastAsia="Times New Roman" w:hAnsi="Book Antiqua" w:cs="Calibri"/>
                <w:color w:val="FFFFFF"/>
                <w:kern w:val="0"/>
                <w:lang w:eastAsia="fr-FR"/>
                <w14:ligatures w14:val="none"/>
              </w:rPr>
            </w:pPr>
            <w:r w:rsidRPr="000F32C4">
              <w:rPr>
                <w:rFonts w:ascii="Book Antiqua" w:eastAsia="Times New Roman" w:hAnsi="Book Antiqua" w:cs="Calibri"/>
                <w:color w:val="FFFFFF"/>
                <w:kern w:val="0"/>
                <w:lang w:eastAsia="fr-FR"/>
                <w14:ligatures w14:val="none"/>
              </w:rPr>
              <w:t>Objet social</w:t>
            </w:r>
          </w:p>
        </w:tc>
      </w:tr>
      <w:tr w:rsidR="000F32C4" w:rsidRPr="000F32C4" w14:paraId="48174BA7" w14:textId="77777777" w:rsidTr="00A93051">
        <w:trPr>
          <w:trHeight w:val="1110"/>
        </w:trPr>
        <w:tc>
          <w:tcPr>
            <w:tcW w:w="3681" w:type="dxa"/>
            <w:tcBorders>
              <w:top w:val="nil"/>
              <w:left w:val="single" w:sz="4" w:space="0" w:color="auto"/>
              <w:bottom w:val="single" w:sz="4" w:space="0" w:color="auto"/>
              <w:right w:val="single" w:sz="4" w:space="0" w:color="auto"/>
            </w:tcBorders>
            <w:noWrap/>
            <w:vAlign w:val="center"/>
            <w:hideMark/>
          </w:tcPr>
          <w:p w14:paraId="7BF74050" w14:textId="62CE2453" w:rsidR="000F32C4" w:rsidRPr="000F32C4" w:rsidRDefault="000F32C4" w:rsidP="000F32C4">
            <w:pPr>
              <w:spacing w:after="0" w:line="240" w:lineRule="auto"/>
              <w:rPr>
                <w:rFonts w:ascii="Book Antiqua" w:eastAsia="Times New Roman" w:hAnsi="Book Antiqua" w:cs="Calibri"/>
                <w:b/>
                <w:bCs/>
                <w:color w:val="FF0000"/>
                <w:kern w:val="0"/>
                <w:lang w:eastAsia="fr-FR"/>
                <w14:ligatures w14:val="none"/>
              </w:rPr>
            </w:pPr>
            <w:r w:rsidRPr="000F32C4">
              <w:rPr>
                <w:rFonts w:ascii="Book Antiqua" w:eastAsia="Times New Roman" w:hAnsi="Book Antiqua" w:cs="Calibri"/>
                <w:b/>
                <w:bCs/>
                <w:color w:val="FF0000"/>
                <w:kern w:val="0"/>
                <w:lang w:eastAsia="fr-FR"/>
                <w14:ligatures w14:val="none"/>
              </w:rPr>
              <w:t>Intermédiaire Des Services</w:t>
            </w:r>
          </w:p>
        </w:tc>
        <w:tc>
          <w:tcPr>
            <w:tcW w:w="5386" w:type="dxa"/>
            <w:tcBorders>
              <w:top w:val="nil"/>
              <w:left w:val="nil"/>
              <w:bottom w:val="single" w:sz="4" w:space="0" w:color="auto"/>
              <w:right w:val="single" w:sz="4" w:space="0" w:color="auto"/>
            </w:tcBorders>
            <w:vAlign w:val="center"/>
            <w:hideMark/>
          </w:tcPr>
          <w:p w14:paraId="576B3D30" w14:textId="77777777" w:rsidR="000F32C4" w:rsidRPr="000F32C4" w:rsidRDefault="000F32C4" w:rsidP="000F32C4">
            <w:pPr>
              <w:spacing w:after="0" w:line="240" w:lineRule="auto"/>
              <w:rPr>
                <w:rFonts w:ascii="Book Antiqua" w:eastAsia="Times New Roman" w:hAnsi="Book Antiqua" w:cs="Calibri"/>
                <w:kern w:val="0"/>
                <w:lang w:eastAsia="fr-FR"/>
                <w14:ligatures w14:val="none"/>
              </w:rPr>
            </w:pPr>
            <w:r w:rsidRPr="000F32C4">
              <w:rPr>
                <w:rFonts w:ascii="Book Antiqua" w:eastAsia="Times New Roman" w:hAnsi="Book Antiqua" w:cs="Calibri"/>
                <w:kern w:val="0"/>
                <w:lang w:eastAsia="fr-FR"/>
                <w14:ligatures w14:val="none"/>
              </w:rPr>
              <w:t>La société accompagne ses clients en intermédiation bancaire, négociation de financements et structuration de montages financiers adaptés à leurs besoins. Elle peut également réaliser toute opération connexe utile à son développement.</w:t>
            </w:r>
          </w:p>
        </w:tc>
      </w:tr>
      <w:tr w:rsidR="000F32C4" w:rsidRPr="000F32C4" w14:paraId="4EFF7840" w14:textId="77777777" w:rsidTr="00A93051">
        <w:trPr>
          <w:trHeight w:val="600"/>
        </w:trPr>
        <w:tc>
          <w:tcPr>
            <w:tcW w:w="3681" w:type="dxa"/>
            <w:tcBorders>
              <w:top w:val="nil"/>
              <w:left w:val="single" w:sz="4" w:space="0" w:color="auto"/>
              <w:bottom w:val="single" w:sz="4" w:space="0" w:color="auto"/>
              <w:right w:val="single" w:sz="4" w:space="0" w:color="auto"/>
            </w:tcBorders>
            <w:noWrap/>
            <w:vAlign w:val="center"/>
            <w:hideMark/>
          </w:tcPr>
          <w:p w14:paraId="40BE311E" w14:textId="77777777" w:rsidR="000F32C4" w:rsidRPr="000F32C4" w:rsidRDefault="000F32C4" w:rsidP="000F32C4">
            <w:pPr>
              <w:spacing w:after="0" w:line="240" w:lineRule="auto"/>
              <w:rPr>
                <w:rFonts w:ascii="Book Antiqua" w:eastAsia="Times New Roman" w:hAnsi="Book Antiqua" w:cs="Calibri"/>
                <w:b/>
                <w:bCs/>
                <w:color w:val="000000"/>
                <w:kern w:val="0"/>
                <w:lang w:eastAsia="fr-FR"/>
                <w14:ligatures w14:val="none"/>
              </w:rPr>
            </w:pPr>
            <w:proofErr w:type="spellStart"/>
            <w:r w:rsidRPr="000F32C4">
              <w:rPr>
                <w:rFonts w:ascii="Book Antiqua" w:eastAsia="Times New Roman" w:hAnsi="Book Antiqua" w:cs="Calibri"/>
                <w:b/>
                <w:bCs/>
                <w:color w:val="000000"/>
                <w:kern w:val="0"/>
                <w:lang w:eastAsia="fr-FR"/>
                <w14:ligatures w14:val="none"/>
              </w:rPr>
              <w:t>Loans</w:t>
            </w:r>
            <w:proofErr w:type="spellEnd"/>
            <w:r w:rsidRPr="000F32C4">
              <w:rPr>
                <w:rFonts w:ascii="Book Antiqua" w:eastAsia="Times New Roman" w:hAnsi="Book Antiqua" w:cs="Calibri"/>
                <w:b/>
                <w:bCs/>
                <w:color w:val="000000"/>
                <w:kern w:val="0"/>
                <w:lang w:eastAsia="fr-FR"/>
                <w14:ligatures w14:val="none"/>
              </w:rPr>
              <w:t xml:space="preserve"> </w:t>
            </w:r>
            <w:proofErr w:type="spellStart"/>
            <w:r w:rsidRPr="000F32C4">
              <w:rPr>
                <w:rFonts w:ascii="Book Antiqua" w:eastAsia="Times New Roman" w:hAnsi="Book Antiqua" w:cs="Calibri"/>
                <w:b/>
                <w:bCs/>
                <w:color w:val="000000"/>
                <w:kern w:val="0"/>
                <w:lang w:eastAsia="fr-FR"/>
                <w14:ligatures w14:val="none"/>
              </w:rPr>
              <w:t>Recovery</w:t>
            </w:r>
            <w:proofErr w:type="spellEnd"/>
            <w:r w:rsidRPr="000F32C4">
              <w:rPr>
                <w:rFonts w:ascii="Book Antiqua" w:eastAsia="Times New Roman" w:hAnsi="Book Antiqua" w:cs="Calibri"/>
                <w:b/>
                <w:bCs/>
                <w:color w:val="000000"/>
                <w:kern w:val="0"/>
                <w:lang w:eastAsia="fr-FR"/>
                <w14:ligatures w14:val="none"/>
              </w:rPr>
              <w:t xml:space="preserve"> Company</w:t>
            </w:r>
          </w:p>
        </w:tc>
        <w:tc>
          <w:tcPr>
            <w:tcW w:w="5386" w:type="dxa"/>
            <w:tcBorders>
              <w:top w:val="nil"/>
              <w:left w:val="nil"/>
              <w:bottom w:val="single" w:sz="4" w:space="0" w:color="auto"/>
              <w:right w:val="single" w:sz="4" w:space="0" w:color="auto"/>
            </w:tcBorders>
            <w:vAlign w:val="center"/>
            <w:hideMark/>
          </w:tcPr>
          <w:p w14:paraId="5B6F1181" w14:textId="3F9B5DF7" w:rsidR="000F32C4" w:rsidRPr="000F32C4" w:rsidRDefault="00875CC7" w:rsidP="000F32C4">
            <w:pPr>
              <w:spacing w:after="0" w:line="240" w:lineRule="auto"/>
              <w:rPr>
                <w:rFonts w:ascii="Book Antiqua" w:eastAsia="Times New Roman" w:hAnsi="Book Antiqua" w:cs="Calibri"/>
                <w:color w:val="000000"/>
                <w:kern w:val="0"/>
                <w:lang w:eastAsia="fr-FR"/>
                <w14:ligatures w14:val="none"/>
              </w:rPr>
            </w:pPr>
            <w:proofErr w:type="spellStart"/>
            <w:r w:rsidRPr="00875CC7">
              <w:rPr>
                <w:rFonts w:ascii="Book Antiqua" w:eastAsia="Times New Roman" w:hAnsi="Book Antiqua" w:cs="Calibri"/>
                <w:color w:val="000000"/>
                <w:kern w:val="0"/>
                <w:lang w:eastAsia="fr-FR"/>
                <w14:ligatures w14:val="none"/>
              </w:rPr>
              <w:t>Loans</w:t>
            </w:r>
            <w:proofErr w:type="spellEnd"/>
            <w:r w:rsidRPr="00875CC7">
              <w:rPr>
                <w:rFonts w:ascii="Book Antiqua" w:eastAsia="Times New Roman" w:hAnsi="Book Antiqua" w:cs="Calibri"/>
                <w:color w:val="000000"/>
                <w:kern w:val="0"/>
                <w:lang w:eastAsia="fr-FR"/>
                <w14:ligatures w14:val="none"/>
              </w:rPr>
              <w:t xml:space="preserve"> </w:t>
            </w:r>
            <w:proofErr w:type="spellStart"/>
            <w:r w:rsidRPr="00875CC7">
              <w:rPr>
                <w:rFonts w:ascii="Book Antiqua" w:eastAsia="Times New Roman" w:hAnsi="Book Antiqua" w:cs="Calibri"/>
                <w:color w:val="000000"/>
                <w:kern w:val="0"/>
                <w:lang w:eastAsia="fr-FR"/>
                <w14:ligatures w14:val="none"/>
              </w:rPr>
              <w:t>Recovery</w:t>
            </w:r>
            <w:proofErr w:type="spellEnd"/>
            <w:r w:rsidRPr="00875CC7">
              <w:rPr>
                <w:rFonts w:ascii="Book Antiqua" w:eastAsia="Times New Roman" w:hAnsi="Book Antiqua" w:cs="Calibri"/>
                <w:color w:val="000000"/>
                <w:kern w:val="0"/>
                <w:lang w:eastAsia="fr-FR"/>
                <w14:ligatures w14:val="none"/>
              </w:rPr>
              <w:t xml:space="preserve"> Company est une société spécialisée dans la gestion des créances, à travers le recouvrement, le rachat et la restructuration de créances, avec pour mission d’accompagner les </w:t>
            </w:r>
            <w:r w:rsidRPr="00875CC7">
              <w:rPr>
                <w:rFonts w:ascii="Book Antiqua" w:eastAsia="Times New Roman" w:hAnsi="Book Antiqua" w:cs="Calibri"/>
                <w:color w:val="000000"/>
                <w:kern w:val="0"/>
                <w:lang w:eastAsia="fr-FR"/>
                <w14:ligatures w14:val="none"/>
              </w:rPr>
              <w:lastRenderedPageBreak/>
              <w:t>entreprises et institutions dans l’optimisation de leur trésorerie et l’assainissement de leurs portefeuilles.</w:t>
            </w:r>
          </w:p>
        </w:tc>
      </w:tr>
      <w:tr w:rsidR="000F32C4" w:rsidRPr="000F32C4" w14:paraId="4EBE035F" w14:textId="77777777" w:rsidTr="00A93051">
        <w:trPr>
          <w:trHeight w:val="576"/>
        </w:trPr>
        <w:tc>
          <w:tcPr>
            <w:tcW w:w="3681" w:type="dxa"/>
            <w:tcBorders>
              <w:top w:val="nil"/>
              <w:left w:val="single" w:sz="4" w:space="0" w:color="auto"/>
              <w:bottom w:val="single" w:sz="4" w:space="0" w:color="auto"/>
              <w:right w:val="single" w:sz="4" w:space="0" w:color="auto"/>
            </w:tcBorders>
            <w:noWrap/>
            <w:vAlign w:val="center"/>
            <w:hideMark/>
          </w:tcPr>
          <w:p w14:paraId="39B508CA" w14:textId="77777777" w:rsidR="000F32C4" w:rsidRPr="000F32C4" w:rsidRDefault="000F32C4" w:rsidP="000F32C4">
            <w:pPr>
              <w:spacing w:after="0" w:line="240" w:lineRule="auto"/>
              <w:rPr>
                <w:rFonts w:ascii="Book Antiqua" w:eastAsia="Times New Roman" w:hAnsi="Book Antiqua" w:cs="Calibri"/>
                <w:b/>
                <w:bCs/>
                <w:color w:val="000000"/>
                <w:kern w:val="0"/>
                <w:lang w:eastAsia="fr-FR"/>
                <w14:ligatures w14:val="none"/>
              </w:rPr>
            </w:pPr>
            <w:r w:rsidRPr="000F32C4">
              <w:rPr>
                <w:rFonts w:ascii="Book Antiqua" w:eastAsia="Times New Roman" w:hAnsi="Book Antiqua" w:cs="Calibri"/>
                <w:b/>
                <w:bCs/>
                <w:color w:val="000000"/>
                <w:kern w:val="0"/>
                <w:lang w:eastAsia="fr-FR"/>
                <w14:ligatures w14:val="none"/>
              </w:rPr>
              <w:lastRenderedPageBreak/>
              <w:t>BARKA ENERGIES</w:t>
            </w:r>
          </w:p>
        </w:tc>
        <w:tc>
          <w:tcPr>
            <w:tcW w:w="5386" w:type="dxa"/>
            <w:tcBorders>
              <w:top w:val="nil"/>
              <w:left w:val="nil"/>
              <w:bottom w:val="single" w:sz="4" w:space="0" w:color="auto"/>
              <w:right w:val="single" w:sz="4" w:space="0" w:color="auto"/>
            </w:tcBorders>
            <w:vAlign w:val="center"/>
            <w:hideMark/>
          </w:tcPr>
          <w:p w14:paraId="711F098B" w14:textId="1FCCF78E" w:rsidR="000F32C4" w:rsidRPr="000F32C4" w:rsidRDefault="00CC5E26" w:rsidP="000F32C4">
            <w:pPr>
              <w:spacing w:after="0" w:line="240" w:lineRule="auto"/>
              <w:rPr>
                <w:rFonts w:ascii="Book Antiqua" w:eastAsia="Times New Roman" w:hAnsi="Book Antiqua" w:cs="Calibri"/>
                <w:color w:val="000000"/>
                <w:kern w:val="0"/>
                <w:lang w:eastAsia="fr-FR"/>
                <w14:ligatures w14:val="none"/>
              </w:rPr>
            </w:pPr>
            <w:r w:rsidRPr="00CC5E26">
              <w:rPr>
                <w:rFonts w:ascii="Book Antiqua" w:eastAsia="Times New Roman" w:hAnsi="Book Antiqua" w:cs="Calibri"/>
                <w:color w:val="000000"/>
                <w:kern w:val="0"/>
                <w:lang w:eastAsia="fr-FR"/>
                <w14:ligatures w14:val="none"/>
              </w:rPr>
              <w:t>Barka Energies intervient dans la distribution de produits pétroliers, principalement les carburants et lubrifiants, et dans la fourniture de solutions solaires adaptées aux besoins des particuliers, des entreprises et des institutions.</w:t>
            </w:r>
          </w:p>
        </w:tc>
      </w:tr>
      <w:tr w:rsidR="000F32C4" w:rsidRPr="000F32C4" w14:paraId="0DF1A191" w14:textId="77777777" w:rsidTr="00A93051">
        <w:trPr>
          <w:trHeight w:val="600"/>
        </w:trPr>
        <w:tc>
          <w:tcPr>
            <w:tcW w:w="3681" w:type="dxa"/>
            <w:tcBorders>
              <w:top w:val="nil"/>
              <w:left w:val="single" w:sz="4" w:space="0" w:color="auto"/>
              <w:bottom w:val="single" w:sz="4" w:space="0" w:color="auto"/>
              <w:right w:val="single" w:sz="4" w:space="0" w:color="auto"/>
            </w:tcBorders>
            <w:noWrap/>
            <w:vAlign w:val="center"/>
            <w:hideMark/>
          </w:tcPr>
          <w:p w14:paraId="6A942050" w14:textId="77777777" w:rsidR="000F32C4" w:rsidRPr="000F32C4" w:rsidRDefault="000F32C4" w:rsidP="000F32C4">
            <w:pPr>
              <w:spacing w:after="0" w:line="240" w:lineRule="auto"/>
              <w:rPr>
                <w:rFonts w:ascii="Book Antiqua" w:eastAsia="Times New Roman" w:hAnsi="Book Antiqua" w:cs="Calibri"/>
                <w:b/>
                <w:bCs/>
                <w:kern w:val="0"/>
                <w:lang w:eastAsia="fr-FR"/>
                <w14:ligatures w14:val="none"/>
              </w:rPr>
            </w:pPr>
            <w:r w:rsidRPr="000F32C4">
              <w:rPr>
                <w:rFonts w:ascii="Book Antiqua" w:eastAsia="Times New Roman" w:hAnsi="Book Antiqua" w:cs="Calibri"/>
                <w:b/>
                <w:bCs/>
                <w:kern w:val="0"/>
                <w:lang w:eastAsia="fr-FR"/>
                <w14:ligatures w14:val="none"/>
              </w:rPr>
              <w:t>SOPATEL SILMANDE</w:t>
            </w:r>
          </w:p>
        </w:tc>
        <w:tc>
          <w:tcPr>
            <w:tcW w:w="5386" w:type="dxa"/>
            <w:tcBorders>
              <w:top w:val="nil"/>
              <w:left w:val="nil"/>
              <w:bottom w:val="single" w:sz="4" w:space="0" w:color="auto"/>
              <w:right w:val="single" w:sz="4" w:space="0" w:color="auto"/>
            </w:tcBorders>
            <w:vAlign w:val="center"/>
            <w:hideMark/>
          </w:tcPr>
          <w:p w14:paraId="4FA87DDF" w14:textId="500A13C9" w:rsidR="000F32C4" w:rsidRPr="000F32C4" w:rsidRDefault="000F32C4" w:rsidP="000F32C4">
            <w:pPr>
              <w:spacing w:after="0" w:line="240" w:lineRule="auto"/>
              <w:rPr>
                <w:rFonts w:ascii="Book Antiqua" w:eastAsia="Times New Roman" w:hAnsi="Book Antiqua" w:cs="Calibri"/>
                <w:color w:val="000000"/>
                <w:kern w:val="0"/>
                <w:lang w:eastAsia="fr-FR"/>
                <w14:ligatures w14:val="none"/>
              </w:rPr>
            </w:pPr>
            <w:r w:rsidRPr="000F32C4">
              <w:rPr>
                <w:rFonts w:ascii="Book Antiqua" w:eastAsia="Times New Roman" w:hAnsi="Book Antiqua" w:cs="Calibri"/>
                <w:color w:val="000000"/>
                <w:kern w:val="0"/>
                <w:lang w:eastAsia="fr-FR"/>
                <w14:ligatures w14:val="none"/>
              </w:rPr>
              <w:t>Hôtellerie restauration hébergement</w:t>
            </w:r>
          </w:p>
        </w:tc>
      </w:tr>
      <w:tr w:rsidR="000F32C4" w:rsidRPr="000F32C4" w14:paraId="51828F9A" w14:textId="77777777" w:rsidTr="00A93051">
        <w:trPr>
          <w:trHeight w:val="600"/>
        </w:trPr>
        <w:tc>
          <w:tcPr>
            <w:tcW w:w="3681" w:type="dxa"/>
            <w:tcBorders>
              <w:top w:val="nil"/>
              <w:left w:val="single" w:sz="4" w:space="0" w:color="auto"/>
              <w:bottom w:val="single" w:sz="4" w:space="0" w:color="auto"/>
              <w:right w:val="single" w:sz="4" w:space="0" w:color="auto"/>
            </w:tcBorders>
            <w:noWrap/>
            <w:vAlign w:val="center"/>
            <w:hideMark/>
          </w:tcPr>
          <w:p w14:paraId="09CFEB15" w14:textId="77777777" w:rsidR="000F32C4" w:rsidRPr="000F32C4" w:rsidRDefault="000F32C4" w:rsidP="000F32C4">
            <w:pPr>
              <w:spacing w:after="0" w:line="240" w:lineRule="auto"/>
              <w:rPr>
                <w:rFonts w:ascii="Book Antiqua" w:eastAsia="Times New Roman" w:hAnsi="Book Antiqua" w:cs="Calibri"/>
                <w:b/>
                <w:bCs/>
                <w:kern w:val="0"/>
                <w:lang w:eastAsia="fr-FR"/>
                <w14:ligatures w14:val="none"/>
              </w:rPr>
            </w:pPr>
            <w:r w:rsidRPr="000F32C4">
              <w:rPr>
                <w:rFonts w:ascii="Book Antiqua" w:eastAsia="Times New Roman" w:hAnsi="Book Antiqua" w:cs="Calibri"/>
                <w:b/>
                <w:bCs/>
                <w:kern w:val="0"/>
                <w:lang w:eastAsia="fr-FR"/>
                <w14:ligatures w14:val="none"/>
              </w:rPr>
              <w:t>CORIS ASSURANCE IARD BF</w:t>
            </w:r>
          </w:p>
        </w:tc>
        <w:tc>
          <w:tcPr>
            <w:tcW w:w="5386" w:type="dxa"/>
            <w:tcBorders>
              <w:top w:val="nil"/>
              <w:left w:val="nil"/>
              <w:bottom w:val="single" w:sz="4" w:space="0" w:color="auto"/>
              <w:right w:val="single" w:sz="4" w:space="0" w:color="auto"/>
            </w:tcBorders>
            <w:vAlign w:val="center"/>
            <w:hideMark/>
          </w:tcPr>
          <w:p w14:paraId="087A28F9" w14:textId="77777777" w:rsidR="000F32C4" w:rsidRPr="000F32C4" w:rsidRDefault="000F32C4" w:rsidP="000F32C4">
            <w:pPr>
              <w:spacing w:after="0" w:line="240" w:lineRule="auto"/>
              <w:rPr>
                <w:rFonts w:ascii="Book Antiqua" w:eastAsia="Times New Roman" w:hAnsi="Book Antiqua" w:cs="Calibri"/>
                <w:color w:val="000000"/>
                <w:kern w:val="0"/>
                <w:lang w:eastAsia="fr-FR"/>
                <w14:ligatures w14:val="none"/>
              </w:rPr>
            </w:pPr>
            <w:r w:rsidRPr="000F32C4">
              <w:rPr>
                <w:rFonts w:ascii="Book Antiqua" w:eastAsia="Times New Roman" w:hAnsi="Book Antiqua" w:cs="Calibri"/>
                <w:color w:val="000000"/>
                <w:kern w:val="0"/>
                <w:lang w:eastAsia="fr-FR"/>
                <w14:ligatures w14:val="none"/>
              </w:rPr>
              <w:t>Conseil, Conception et commercialisation de produits d'assurances non vie</w:t>
            </w:r>
          </w:p>
        </w:tc>
      </w:tr>
      <w:tr w:rsidR="000F32C4" w:rsidRPr="000F32C4" w14:paraId="16A50935" w14:textId="77777777" w:rsidTr="00A93051">
        <w:trPr>
          <w:trHeight w:val="600"/>
        </w:trPr>
        <w:tc>
          <w:tcPr>
            <w:tcW w:w="3681" w:type="dxa"/>
            <w:tcBorders>
              <w:top w:val="nil"/>
              <w:left w:val="single" w:sz="4" w:space="0" w:color="auto"/>
              <w:bottom w:val="single" w:sz="4" w:space="0" w:color="auto"/>
              <w:right w:val="single" w:sz="4" w:space="0" w:color="auto"/>
            </w:tcBorders>
            <w:noWrap/>
            <w:vAlign w:val="center"/>
            <w:hideMark/>
          </w:tcPr>
          <w:p w14:paraId="18CBFB29" w14:textId="77777777" w:rsidR="000F32C4" w:rsidRPr="000F32C4" w:rsidRDefault="000F32C4" w:rsidP="000F32C4">
            <w:pPr>
              <w:spacing w:after="0" w:line="240" w:lineRule="auto"/>
              <w:rPr>
                <w:rFonts w:ascii="Book Antiqua" w:eastAsia="Times New Roman" w:hAnsi="Book Antiqua" w:cs="Calibri"/>
                <w:b/>
                <w:bCs/>
                <w:kern w:val="0"/>
                <w:lang w:eastAsia="fr-FR"/>
                <w14:ligatures w14:val="none"/>
              </w:rPr>
            </w:pPr>
            <w:r w:rsidRPr="000F32C4">
              <w:rPr>
                <w:rFonts w:ascii="Book Antiqua" w:eastAsia="Times New Roman" w:hAnsi="Book Antiqua" w:cs="Calibri"/>
                <w:b/>
                <w:bCs/>
                <w:kern w:val="0"/>
                <w:lang w:eastAsia="fr-FR"/>
                <w14:ligatures w14:val="none"/>
              </w:rPr>
              <w:t>CORIS ASSURANCE VIE BF</w:t>
            </w:r>
          </w:p>
        </w:tc>
        <w:tc>
          <w:tcPr>
            <w:tcW w:w="5386" w:type="dxa"/>
            <w:tcBorders>
              <w:top w:val="nil"/>
              <w:left w:val="nil"/>
              <w:bottom w:val="single" w:sz="4" w:space="0" w:color="auto"/>
              <w:right w:val="single" w:sz="4" w:space="0" w:color="auto"/>
            </w:tcBorders>
            <w:vAlign w:val="center"/>
            <w:hideMark/>
          </w:tcPr>
          <w:p w14:paraId="646F232B" w14:textId="77777777" w:rsidR="000F32C4" w:rsidRPr="000F32C4" w:rsidRDefault="000F32C4" w:rsidP="000F32C4">
            <w:pPr>
              <w:spacing w:after="0" w:line="240" w:lineRule="auto"/>
              <w:rPr>
                <w:rFonts w:ascii="Book Antiqua" w:eastAsia="Times New Roman" w:hAnsi="Book Antiqua" w:cs="Calibri"/>
                <w:color w:val="000000"/>
                <w:kern w:val="0"/>
                <w:lang w:eastAsia="fr-FR"/>
                <w14:ligatures w14:val="none"/>
              </w:rPr>
            </w:pPr>
            <w:r w:rsidRPr="000F32C4">
              <w:rPr>
                <w:rFonts w:ascii="Book Antiqua" w:eastAsia="Times New Roman" w:hAnsi="Book Antiqua" w:cs="Calibri"/>
                <w:color w:val="000000"/>
                <w:kern w:val="0"/>
                <w:lang w:eastAsia="fr-FR"/>
                <w14:ligatures w14:val="none"/>
              </w:rPr>
              <w:t>Conseil, Conception et commercialisation de produits d'assurances vie</w:t>
            </w:r>
          </w:p>
        </w:tc>
      </w:tr>
      <w:tr w:rsidR="000F32C4" w:rsidRPr="000F32C4" w14:paraId="6968AA27" w14:textId="77777777" w:rsidTr="00A93051">
        <w:trPr>
          <w:trHeight w:val="600"/>
        </w:trPr>
        <w:tc>
          <w:tcPr>
            <w:tcW w:w="3681" w:type="dxa"/>
            <w:tcBorders>
              <w:top w:val="nil"/>
              <w:left w:val="single" w:sz="4" w:space="0" w:color="auto"/>
              <w:bottom w:val="single" w:sz="4" w:space="0" w:color="auto"/>
              <w:right w:val="single" w:sz="4" w:space="0" w:color="auto"/>
            </w:tcBorders>
            <w:noWrap/>
            <w:vAlign w:val="center"/>
            <w:hideMark/>
          </w:tcPr>
          <w:p w14:paraId="545EEEE6" w14:textId="77777777" w:rsidR="000F32C4" w:rsidRPr="000F32C4" w:rsidRDefault="000F32C4" w:rsidP="000F32C4">
            <w:pPr>
              <w:spacing w:after="0" w:line="240" w:lineRule="auto"/>
              <w:rPr>
                <w:rFonts w:ascii="Book Antiqua" w:eastAsia="Times New Roman" w:hAnsi="Book Antiqua" w:cs="Calibri"/>
                <w:b/>
                <w:bCs/>
                <w:kern w:val="0"/>
                <w:lang w:eastAsia="fr-FR"/>
                <w14:ligatures w14:val="none"/>
              </w:rPr>
            </w:pPr>
            <w:r w:rsidRPr="000F32C4">
              <w:rPr>
                <w:rFonts w:ascii="Book Antiqua" w:eastAsia="Times New Roman" w:hAnsi="Book Antiqua" w:cs="Calibri"/>
                <w:b/>
                <w:bCs/>
                <w:kern w:val="0"/>
                <w:lang w:eastAsia="fr-FR"/>
                <w14:ligatures w14:val="none"/>
              </w:rPr>
              <w:t>CORIS ASSURANCE IARD CI</w:t>
            </w:r>
          </w:p>
        </w:tc>
        <w:tc>
          <w:tcPr>
            <w:tcW w:w="5386" w:type="dxa"/>
            <w:tcBorders>
              <w:top w:val="nil"/>
              <w:left w:val="nil"/>
              <w:bottom w:val="single" w:sz="4" w:space="0" w:color="auto"/>
              <w:right w:val="single" w:sz="4" w:space="0" w:color="auto"/>
            </w:tcBorders>
            <w:vAlign w:val="center"/>
            <w:hideMark/>
          </w:tcPr>
          <w:p w14:paraId="58FFD3AE" w14:textId="77777777" w:rsidR="000F32C4" w:rsidRPr="000F32C4" w:rsidRDefault="000F32C4" w:rsidP="000F32C4">
            <w:pPr>
              <w:spacing w:after="0" w:line="240" w:lineRule="auto"/>
              <w:rPr>
                <w:rFonts w:ascii="Book Antiqua" w:eastAsia="Times New Roman" w:hAnsi="Book Antiqua" w:cs="Calibri"/>
                <w:color w:val="000000"/>
                <w:kern w:val="0"/>
                <w:lang w:eastAsia="fr-FR"/>
                <w14:ligatures w14:val="none"/>
              </w:rPr>
            </w:pPr>
            <w:r w:rsidRPr="000F32C4">
              <w:rPr>
                <w:rFonts w:ascii="Book Antiqua" w:eastAsia="Times New Roman" w:hAnsi="Book Antiqua" w:cs="Calibri"/>
                <w:color w:val="000000"/>
                <w:kern w:val="0"/>
                <w:lang w:eastAsia="fr-FR"/>
                <w14:ligatures w14:val="none"/>
              </w:rPr>
              <w:t>Conseil, Conception et commercialisation de produits d'assurances non vie</w:t>
            </w:r>
          </w:p>
        </w:tc>
      </w:tr>
      <w:tr w:rsidR="000F32C4" w:rsidRPr="000F32C4" w14:paraId="0889B3AD" w14:textId="77777777" w:rsidTr="00A93051">
        <w:trPr>
          <w:trHeight w:val="600"/>
        </w:trPr>
        <w:tc>
          <w:tcPr>
            <w:tcW w:w="3681" w:type="dxa"/>
            <w:tcBorders>
              <w:top w:val="nil"/>
              <w:left w:val="single" w:sz="4" w:space="0" w:color="auto"/>
              <w:bottom w:val="single" w:sz="4" w:space="0" w:color="auto"/>
              <w:right w:val="single" w:sz="4" w:space="0" w:color="auto"/>
            </w:tcBorders>
            <w:noWrap/>
            <w:vAlign w:val="center"/>
            <w:hideMark/>
          </w:tcPr>
          <w:p w14:paraId="6F54823E" w14:textId="77777777" w:rsidR="000F32C4" w:rsidRPr="000F32C4" w:rsidRDefault="000F32C4" w:rsidP="000F32C4">
            <w:pPr>
              <w:spacing w:after="0" w:line="240" w:lineRule="auto"/>
              <w:rPr>
                <w:rFonts w:ascii="Book Antiqua" w:eastAsia="Times New Roman" w:hAnsi="Book Antiqua" w:cs="Calibri"/>
                <w:b/>
                <w:bCs/>
                <w:kern w:val="0"/>
                <w:lang w:eastAsia="fr-FR"/>
                <w14:ligatures w14:val="none"/>
              </w:rPr>
            </w:pPr>
            <w:r w:rsidRPr="000F32C4">
              <w:rPr>
                <w:rFonts w:ascii="Book Antiqua" w:eastAsia="Times New Roman" w:hAnsi="Book Antiqua" w:cs="Calibri"/>
                <w:b/>
                <w:bCs/>
                <w:kern w:val="0"/>
                <w:lang w:eastAsia="fr-FR"/>
                <w14:ligatures w14:val="none"/>
              </w:rPr>
              <w:t>CORIS ASSURANCE VIE CI</w:t>
            </w:r>
          </w:p>
        </w:tc>
        <w:tc>
          <w:tcPr>
            <w:tcW w:w="5386" w:type="dxa"/>
            <w:tcBorders>
              <w:top w:val="nil"/>
              <w:left w:val="nil"/>
              <w:bottom w:val="single" w:sz="4" w:space="0" w:color="auto"/>
              <w:right w:val="single" w:sz="4" w:space="0" w:color="auto"/>
            </w:tcBorders>
            <w:vAlign w:val="center"/>
            <w:hideMark/>
          </w:tcPr>
          <w:p w14:paraId="181569D4" w14:textId="77777777" w:rsidR="000F32C4" w:rsidRPr="000F32C4" w:rsidRDefault="000F32C4" w:rsidP="000F32C4">
            <w:pPr>
              <w:spacing w:after="0" w:line="240" w:lineRule="auto"/>
              <w:rPr>
                <w:rFonts w:ascii="Book Antiqua" w:eastAsia="Times New Roman" w:hAnsi="Book Antiqua" w:cs="Calibri"/>
                <w:color w:val="000000"/>
                <w:kern w:val="0"/>
                <w:lang w:eastAsia="fr-FR"/>
                <w14:ligatures w14:val="none"/>
              </w:rPr>
            </w:pPr>
            <w:r w:rsidRPr="000F32C4">
              <w:rPr>
                <w:rFonts w:ascii="Book Antiqua" w:eastAsia="Times New Roman" w:hAnsi="Book Antiqua" w:cs="Calibri"/>
                <w:color w:val="000000"/>
                <w:kern w:val="0"/>
                <w:lang w:eastAsia="fr-FR"/>
                <w14:ligatures w14:val="none"/>
              </w:rPr>
              <w:t>Conseil, Conception et commercialisation de produits d'assurances vie</w:t>
            </w:r>
          </w:p>
        </w:tc>
      </w:tr>
      <w:tr w:rsidR="000F32C4" w:rsidRPr="000F32C4" w14:paraId="0AFE7B15" w14:textId="77777777" w:rsidTr="00A93051">
        <w:trPr>
          <w:trHeight w:val="600"/>
        </w:trPr>
        <w:tc>
          <w:tcPr>
            <w:tcW w:w="3681" w:type="dxa"/>
            <w:tcBorders>
              <w:top w:val="nil"/>
              <w:left w:val="single" w:sz="4" w:space="0" w:color="auto"/>
              <w:bottom w:val="single" w:sz="4" w:space="0" w:color="auto"/>
              <w:right w:val="single" w:sz="4" w:space="0" w:color="auto"/>
            </w:tcBorders>
            <w:noWrap/>
            <w:vAlign w:val="center"/>
            <w:hideMark/>
          </w:tcPr>
          <w:p w14:paraId="25BE962B" w14:textId="77777777" w:rsidR="000F32C4" w:rsidRPr="000F32C4" w:rsidRDefault="000F32C4" w:rsidP="000F32C4">
            <w:pPr>
              <w:spacing w:after="0" w:line="240" w:lineRule="auto"/>
              <w:rPr>
                <w:rFonts w:ascii="Book Antiqua" w:eastAsia="Times New Roman" w:hAnsi="Book Antiqua" w:cs="Calibri"/>
                <w:b/>
                <w:bCs/>
                <w:kern w:val="0"/>
                <w:lang w:eastAsia="fr-FR"/>
                <w14:ligatures w14:val="none"/>
              </w:rPr>
            </w:pPr>
            <w:r w:rsidRPr="000F32C4">
              <w:rPr>
                <w:rFonts w:ascii="Book Antiqua" w:eastAsia="Times New Roman" w:hAnsi="Book Antiqua" w:cs="Calibri"/>
                <w:b/>
                <w:bCs/>
                <w:kern w:val="0"/>
                <w:lang w:eastAsia="fr-FR"/>
                <w14:ligatures w14:val="none"/>
              </w:rPr>
              <w:t>CORIS BOURSE</w:t>
            </w:r>
          </w:p>
        </w:tc>
        <w:tc>
          <w:tcPr>
            <w:tcW w:w="5386" w:type="dxa"/>
            <w:tcBorders>
              <w:top w:val="nil"/>
              <w:left w:val="nil"/>
              <w:bottom w:val="single" w:sz="4" w:space="0" w:color="auto"/>
              <w:right w:val="single" w:sz="4" w:space="0" w:color="auto"/>
            </w:tcBorders>
            <w:vAlign w:val="center"/>
            <w:hideMark/>
          </w:tcPr>
          <w:p w14:paraId="1B93AA71" w14:textId="16C604CC" w:rsidR="000F32C4" w:rsidRPr="000F32C4" w:rsidRDefault="00B74892" w:rsidP="000F32C4">
            <w:pPr>
              <w:spacing w:after="0" w:line="240" w:lineRule="auto"/>
              <w:rPr>
                <w:rFonts w:ascii="Book Antiqua" w:eastAsia="Times New Roman" w:hAnsi="Book Antiqua" w:cs="Calibri"/>
                <w:color w:val="000000"/>
                <w:kern w:val="0"/>
                <w:lang w:eastAsia="fr-FR"/>
                <w14:ligatures w14:val="none"/>
              </w:rPr>
            </w:pPr>
            <w:r w:rsidRPr="00B74892">
              <w:rPr>
                <w:rFonts w:ascii="Book Antiqua" w:eastAsia="Times New Roman" w:hAnsi="Book Antiqua" w:cs="Calibri"/>
                <w:color w:val="000000"/>
                <w:kern w:val="0"/>
                <w:lang w:eastAsia="fr-FR"/>
                <w14:ligatures w14:val="none"/>
              </w:rPr>
              <w:t>Société de Gestion et d’Intermédiation (SGI), CORIS BOURSE accompagne sa clientèle dans l’ouverture et la gestion de comptes-titres, ainsi que dans l’achat et la vente de valeurs mobilières cotées sur le marché financier régional de la BRVM.</w:t>
            </w:r>
          </w:p>
        </w:tc>
      </w:tr>
      <w:tr w:rsidR="000F32C4" w:rsidRPr="000F32C4" w14:paraId="5BADF745" w14:textId="77777777" w:rsidTr="00A93051">
        <w:trPr>
          <w:trHeight w:val="576"/>
        </w:trPr>
        <w:tc>
          <w:tcPr>
            <w:tcW w:w="3681" w:type="dxa"/>
            <w:tcBorders>
              <w:top w:val="nil"/>
              <w:left w:val="single" w:sz="4" w:space="0" w:color="auto"/>
              <w:bottom w:val="single" w:sz="4" w:space="0" w:color="auto"/>
              <w:right w:val="single" w:sz="4" w:space="0" w:color="auto"/>
            </w:tcBorders>
            <w:noWrap/>
            <w:vAlign w:val="center"/>
            <w:hideMark/>
          </w:tcPr>
          <w:p w14:paraId="5FC499C9" w14:textId="77777777" w:rsidR="000F32C4" w:rsidRPr="000F32C4" w:rsidRDefault="000F32C4" w:rsidP="000F32C4">
            <w:pPr>
              <w:spacing w:after="0" w:line="240" w:lineRule="auto"/>
              <w:rPr>
                <w:rFonts w:ascii="Book Antiqua" w:eastAsia="Times New Roman" w:hAnsi="Book Antiqua" w:cs="Calibri"/>
                <w:b/>
                <w:bCs/>
                <w:kern w:val="0"/>
                <w:lang w:eastAsia="fr-FR"/>
                <w14:ligatures w14:val="none"/>
              </w:rPr>
            </w:pPr>
            <w:r w:rsidRPr="000F32C4">
              <w:rPr>
                <w:rFonts w:ascii="Book Antiqua" w:eastAsia="Times New Roman" w:hAnsi="Book Antiqua" w:cs="Calibri"/>
                <w:b/>
                <w:bCs/>
                <w:kern w:val="0"/>
                <w:lang w:eastAsia="fr-FR"/>
                <w14:ligatures w14:val="none"/>
              </w:rPr>
              <w:t>CORIS ASSET MANAGEMENT</w:t>
            </w:r>
          </w:p>
        </w:tc>
        <w:tc>
          <w:tcPr>
            <w:tcW w:w="5386" w:type="dxa"/>
            <w:tcBorders>
              <w:top w:val="nil"/>
              <w:left w:val="nil"/>
              <w:bottom w:val="single" w:sz="4" w:space="0" w:color="auto"/>
              <w:right w:val="single" w:sz="4" w:space="0" w:color="auto"/>
            </w:tcBorders>
            <w:vAlign w:val="center"/>
            <w:hideMark/>
          </w:tcPr>
          <w:p w14:paraId="144CA6F6" w14:textId="5B337338" w:rsidR="000F32C4" w:rsidRPr="000F32C4" w:rsidRDefault="00BB4B72" w:rsidP="000F32C4">
            <w:pPr>
              <w:spacing w:after="0" w:line="240" w:lineRule="auto"/>
              <w:rPr>
                <w:rFonts w:ascii="Book Antiqua" w:eastAsia="Times New Roman" w:hAnsi="Book Antiqua" w:cs="Calibri"/>
                <w:color w:val="000000"/>
                <w:kern w:val="0"/>
                <w:lang w:eastAsia="fr-FR"/>
                <w14:ligatures w14:val="none"/>
              </w:rPr>
            </w:pPr>
            <w:r w:rsidRPr="00BB4B72">
              <w:rPr>
                <w:rFonts w:ascii="Book Antiqua" w:eastAsia="Times New Roman" w:hAnsi="Book Antiqua" w:cs="Calibri"/>
                <w:color w:val="000000"/>
                <w:kern w:val="0"/>
                <w:lang w:eastAsia="fr-FR"/>
                <w14:ligatures w14:val="none"/>
              </w:rPr>
              <w:t>Société de Gestion d’OPCVM (SGO), CORIS ASSET MANAGEMENT est spécialisée dans la gestion de fonds communs de placement et la gestion sous mandat d’investissements en valeurs mobilières sur le marché financier régional de la BRVM.</w:t>
            </w:r>
          </w:p>
        </w:tc>
      </w:tr>
      <w:tr w:rsidR="000F32C4" w:rsidRPr="000F32C4" w14:paraId="75E177EB" w14:textId="77777777" w:rsidTr="00A93051">
        <w:trPr>
          <w:trHeight w:val="864"/>
        </w:trPr>
        <w:tc>
          <w:tcPr>
            <w:tcW w:w="3681" w:type="dxa"/>
            <w:tcBorders>
              <w:top w:val="nil"/>
              <w:left w:val="single" w:sz="4" w:space="0" w:color="auto"/>
              <w:bottom w:val="single" w:sz="4" w:space="0" w:color="auto"/>
              <w:right w:val="single" w:sz="4" w:space="0" w:color="auto"/>
            </w:tcBorders>
            <w:noWrap/>
            <w:vAlign w:val="center"/>
            <w:hideMark/>
          </w:tcPr>
          <w:p w14:paraId="3BF3EBFB" w14:textId="77777777" w:rsidR="000F32C4" w:rsidRPr="000F32C4" w:rsidRDefault="000F32C4" w:rsidP="000F32C4">
            <w:pPr>
              <w:spacing w:after="0" w:line="240" w:lineRule="auto"/>
              <w:rPr>
                <w:rFonts w:ascii="Book Antiqua" w:eastAsia="Times New Roman" w:hAnsi="Book Antiqua" w:cs="Calibri"/>
                <w:b/>
                <w:bCs/>
                <w:kern w:val="0"/>
                <w:lang w:eastAsia="fr-FR"/>
                <w14:ligatures w14:val="none"/>
              </w:rPr>
            </w:pPr>
            <w:r w:rsidRPr="000F32C4">
              <w:rPr>
                <w:rFonts w:ascii="Book Antiqua" w:eastAsia="Times New Roman" w:hAnsi="Book Antiqua" w:cs="Calibri"/>
                <w:b/>
                <w:bCs/>
                <w:kern w:val="0"/>
                <w:lang w:eastAsia="fr-FR"/>
                <w14:ligatures w14:val="none"/>
              </w:rPr>
              <w:t>EXPERTIS BF</w:t>
            </w:r>
          </w:p>
        </w:tc>
        <w:tc>
          <w:tcPr>
            <w:tcW w:w="5386" w:type="dxa"/>
            <w:tcBorders>
              <w:top w:val="nil"/>
              <w:left w:val="nil"/>
              <w:bottom w:val="single" w:sz="4" w:space="0" w:color="auto"/>
              <w:right w:val="single" w:sz="4" w:space="0" w:color="auto"/>
            </w:tcBorders>
            <w:vAlign w:val="center"/>
            <w:hideMark/>
          </w:tcPr>
          <w:p w14:paraId="17B0D4D4" w14:textId="339C6105" w:rsidR="000F32C4" w:rsidRPr="000F32C4" w:rsidRDefault="00573D4E" w:rsidP="000F32C4">
            <w:pPr>
              <w:spacing w:after="0" w:line="240" w:lineRule="auto"/>
              <w:rPr>
                <w:rFonts w:ascii="Book Antiqua" w:eastAsia="Times New Roman" w:hAnsi="Book Antiqua" w:cs="Calibri"/>
                <w:color w:val="000000"/>
                <w:kern w:val="0"/>
                <w:lang w:eastAsia="fr-FR"/>
                <w14:ligatures w14:val="none"/>
              </w:rPr>
            </w:pPr>
            <w:r w:rsidRPr="00573D4E">
              <w:rPr>
                <w:rFonts w:ascii="Book Antiqua" w:eastAsia="Times New Roman" w:hAnsi="Book Antiqua" w:cs="Calibri"/>
                <w:color w:val="000000"/>
                <w:kern w:val="0"/>
                <w:lang w:eastAsia="fr-FR"/>
                <w14:ligatures w14:val="none"/>
              </w:rPr>
              <w:t>EXPERTIS BF est spécialisée dans la tierce détention, le suivi d’exécution de projets, les investissements en capital-risque, la promotion immobilière et la maîtrise d’ouvrage déléguée.</w:t>
            </w:r>
          </w:p>
        </w:tc>
      </w:tr>
      <w:tr w:rsidR="000F32C4" w:rsidRPr="000F32C4" w14:paraId="0784DD91" w14:textId="77777777" w:rsidTr="00A93051">
        <w:trPr>
          <w:trHeight w:val="864"/>
        </w:trPr>
        <w:tc>
          <w:tcPr>
            <w:tcW w:w="3681" w:type="dxa"/>
            <w:tcBorders>
              <w:top w:val="nil"/>
              <w:left w:val="single" w:sz="4" w:space="0" w:color="auto"/>
              <w:bottom w:val="single" w:sz="4" w:space="0" w:color="auto"/>
              <w:right w:val="single" w:sz="4" w:space="0" w:color="auto"/>
            </w:tcBorders>
            <w:noWrap/>
            <w:vAlign w:val="center"/>
            <w:hideMark/>
          </w:tcPr>
          <w:p w14:paraId="65C26755" w14:textId="77777777" w:rsidR="000F32C4" w:rsidRPr="000F32C4" w:rsidRDefault="000F32C4" w:rsidP="000F32C4">
            <w:pPr>
              <w:spacing w:after="0" w:line="240" w:lineRule="auto"/>
              <w:rPr>
                <w:rFonts w:ascii="Book Antiqua" w:eastAsia="Times New Roman" w:hAnsi="Book Antiqua" w:cs="Calibri"/>
                <w:b/>
                <w:bCs/>
                <w:kern w:val="0"/>
                <w:lang w:eastAsia="fr-FR"/>
                <w14:ligatures w14:val="none"/>
              </w:rPr>
            </w:pPr>
            <w:r w:rsidRPr="000F32C4">
              <w:rPr>
                <w:rFonts w:ascii="Book Antiqua" w:eastAsia="Times New Roman" w:hAnsi="Book Antiqua" w:cs="Calibri"/>
                <w:b/>
                <w:bCs/>
                <w:kern w:val="0"/>
                <w:lang w:eastAsia="fr-FR"/>
                <w14:ligatures w14:val="none"/>
              </w:rPr>
              <w:t>EXPERTIS CI</w:t>
            </w:r>
          </w:p>
        </w:tc>
        <w:tc>
          <w:tcPr>
            <w:tcW w:w="5386" w:type="dxa"/>
            <w:tcBorders>
              <w:top w:val="nil"/>
              <w:left w:val="nil"/>
              <w:bottom w:val="single" w:sz="4" w:space="0" w:color="auto"/>
              <w:right w:val="single" w:sz="4" w:space="0" w:color="auto"/>
            </w:tcBorders>
            <w:vAlign w:val="center"/>
            <w:hideMark/>
          </w:tcPr>
          <w:p w14:paraId="6E03168C" w14:textId="5663711C" w:rsidR="000F32C4" w:rsidRPr="000F32C4" w:rsidRDefault="00573D4E" w:rsidP="000F32C4">
            <w:pPr>
              <w:spacing w:after="0" w:line="240" w:lineRule="auto"/>
              <w:rPr>
                <w:rFonts w:ascii="Book Antiqua" w:eastAsia="Times New Roman" w:hAnsi="Book Antiqua" w:cs="Calibri"/>
                <w:color w:val="000000"/>
                <w:kern w:val="0"/>
                <w:lang w:eastAsia="fr-FR"/>
                <w14:ligatures w14:val="none"/>
              </w:rPr>
            </w:pPr>
            <w:r w:rsidRPr="00573D4E">
              <w:rPr>
                <w:rFonts w:ascii="Book Antiqua" w:eastAsia="Times New Roman" w:hAnsi="Book Antiqua" w:cs="Calibri"/>
                <w:color w:val="000000"/>
                <w:kern w:val="0"/>
                <w:lang w:eastAsia="fr-FR"/>
                <w14:ligatures w14:val="none"/>
              </w:rPr>
              <w:t>EXPERTIS BF est spécialisée dans la tierce détention, le suivi d’exécution de projets, les investissements en capital-risque, la promotion immobilière et la maîtrise d’ouvrage déléguée.</w:t>
            </w:r>
          </w:p>
        </w:tc>
      </w:tr>
      <w:tr w:rsidR="000F32C4" w:rsidRPr="000F32C4" w14:paraId="2C239E80" w14:textId="77777777" w:rsidTr="00A93051">
        <w:trPr>
          <w:trHeight w:val="1440"/>
        </w:trPr>
        <w:tc>
          <w:tcPr>
            <w:tcW w:w="3681" w:type="dxa"/>
            <w:tcBorders>
              <w:top w:val="nil"/>
              <w:left w:val="single" w:sz="4" w:space="0" w:color="auto"/>
              <w:bottom w:val="single" w:sz="4" w:space="0" w:color="auto"/>
              <w:right w:val="single" w:sz="4" w:space="0" w:color="auto"/>
            </w:tcBorders>
            <w:noWrap/>
            <w:vAlign w:val="center"/>
            <w:hideMark/>
          </w:tcPr>
          <w:p w14:paraId="0F34BBF3" w14:textId="77777777" w:rsidR="000F32C4" w:rsidRPr="000F32C4" w:rsidRDefault="000F32C4" w:rsidP="000F32C4">
            <w:pPr>
              <w:spacing w:after="0" w:line="240" w:lineRule="auto"/>
              <w:rPr>
                <w:rFonts w:ascii="Book Antiqua" w:eastAsia="Times New Roman" w:hAnsi="Book Antiqua" w:cs="Calibri"/>
                <w:b/>
                <w:bCs/>
                <w:kern w:val="0"/>
                <w:lang w:eastAsia="fr-FR"/>
                <w14:ligatures w14:val="none"/>
              </w:rPr>
            </w:pPr>
            <w:r w:rsidRPr="000F32C4">
              <w:rPr>
                <w:rFonts w:ascii="Book Antiqua" w:eastAsia="Times New Roman" w:hAnsi="Book Antiqua" w:cs="Calibri"/>
                <w:b/>
                <w:bCs/>
                <w:kern w:val="0"/>
                <w:lang w:eastAsia="fr-FR"/>
                <w14:ligatures w14:val="none"/>
              </w:rPr>
              <w:t>EXCELIS</w:t>
            </w:r>
          </w:p>
        </w:tc>
        <w:tc>
          <w:tcPr>
            <w:tcW w:w="5386" w:type="dxa"/>
            <w:tcBorders>
              <w:top w:val="nil"/>
              <w:left w:val="nil"/>
              <w:bottom w:val="single" w:sz="4" w:space="0" w:color="auto"/>
              <w:right w:val="single" w:sz="4" w:space="0" w:color="auto"/>
            </w:tcBorders>
            <w:vAlign w:val="center"/>
            <w:hideMark/>
          </w:tcPr>
          <w:p w14:paraId="751B1C8F" w14:textId="77777777" w:rsidR="000F32C4" w:rsidRPr="000F32C4" w:rsidRDefault="000F32C4" w:rsidP="000F32C4">
            <w:pPr>
              <w:spacing w:after="0" w:line="240" w:lineRule="auto"/>
              <w:rPr>
                <w:rFonts w:ascii="Book Antiqua" w:eastAsia="Times New Roman" w:hAnsi="Book Antiqua" w:cs="Calibri"/>
                <w:color w:val="000000"/>
                <w:kern w:val="0"/>
                <w:lang w:eastAsia="fr-FR"/>
                <w14:ligatures w14:val="none"/>
              </w:rPr>
            </w:pPr>
            <w:r w:rsidRPr="000F32C4">
              <w:rPr>
                <w:rFonts w:ascii="Book Antiqua" w:eastAsia="Times New Roman" w:hAnsi="Book Antiqua" w:cs="Calibri"/>
                <w:color w:val="000000"/>
                <w:kern w:val="0"/>
                <w:lang w:eastAsia="fr-FR"/>
                <w14:ligatures w14:val="none"/>
              </w:rPr>
              <w:t>EXCELIS SA est une fintech spécialisée dans la conception, le déploiement et la sécurisation de solutions numériques, au service de la digitalisation, du développement logiciel, de la monétique, du paiement digital et des services financiers digitaux.</w:t>
            </w:r>
          </w:p>
        </w:tc>
      </w:tr>
      <w:tr w:rsidR="000F32C4" w:rsidRPr="000F32C4" w14:paraId="13034C04" w14:textId="77777777" w:rsidTr="00A93051">
        <w:trPr>
          <w:trHeight w:val="600"/>
        </w:trPr>
        <w:tc>
          <w:tcPr>
            <w:tcW w:w="3681" w:type="dxa"/>
            <w:tcBorders>
              <w:top w:val="nil"/>
              <w:left w:val="single" w:sz="4" w:space="0" w:color="auto"/>
              <w:bottom w:val="single" w:sz="4" w:space="0" w:color="auto"/>
              <w:right w:val="single" w:sz="4" w:space="0" w:color="auto"/>
            </w:tcBorders>
            <w:noWrap/>
            <w:vAlign w:val="center"/>
            <w:hideMark/>
          </w:tcPr>
          <w:p w14:paraId="6D845469" w14:textId="55B6AEC0" w:rsidR="000F32C4" w:rsidRPr="000F32C4" w:rsidRDefault="000C2F56" w:rsidP="000F32C4">
            <w:pPr>
              <w:spacing w:after="0" w:line="240" w:lineRule="auto"/>
              <w:rPr>
                <w:rFonts w:ascii="Book Antiqua" w:eastAsia="Times New Roman" w:hAnsi="Book Antiqua" w:cs="Calibri"/>
                <w:b/>
                <w:bCs/>
                <w:kern w:val="0"/>
                <w:lang w:eastAsia="fr-FR"/>
                <w14:ligatures w14:val="none"/>
              </w:rPr>
            </w:pPr>
            <w:r w:rsidRPr="000C2F56">
              <w:rPr>
                <w:rFonts w:ascii="Book Antiqua" w:eastAsia="Times New Roman" w:hAnsi="Book Antiqua" w:cs="Calibri"/>
                <w:color w:val="000000"/>
                <w:kern w:val="0"/>
                <w:lang w:eastAsia="fr-FR"/>
                <w14:ligatures w14:val="none"/>
              </w:rPr>
              <w:t>Industries des Arts Graphiques</w:t>
            </w:r>
          </w:p>
        </w:tc>
        <w:tc>
          <w:tcPr>
            <w:tcW w:w="5386" w:type="dxa"/>
            <w:tcBorders>
              <w:top w:val="nil"/>
              <w:left w:val="nil"/>
              <w:bottom w:val="single" w:sz="4" w:space="0" w:color="auto"/>
              <w:right w:val="single" w:sz="4" w:space="0" w:color="auto"/>
            </w:tcBorders>
            <w:vAlign w:val="center"/>
            <w:hideMark/>
          </w:tcPr>
          <w:p w14:paraId="08A73E07" w14:textId="2C7449F2" w:rsidR="000F32C4" w:rsidRPr="000F32C4" w:rsidRDefault="000C2F56" w:rsidP="000F32C4">
            <w:pPr>
              <w:spacing w:after="0" w:line="240" w:lineRule="auto"/>
              <w:rPr>
                <w:rFonts w:ascii="Book Antiqua" w:eastAsia="Times New Roman" w:hAnsi="Book Antiqua" w:cs="Calibri"/>
                <w:color w:val="000000"/>
                <w:kern w:val="0"/>
                <w:lang w:eastAsia="fr-FR"/>
                <w14:ligatures w14:val="none"/>
              </w:rPr>
            </w:pPr>
            <w:r>
              <w:rPr>
                <w:rFonts w:ascii="Book Antiqua" w:eastAsia="Times New Roman" w:hAnsi="Book Antiqua" w:cs="Calibri"/>
                <w:color w:val="000000"/>
                <w:kern w:val="0"/>
                <w:lang w:eastAsia="fr-FR"/>
                <w14:ligatures w14:val="none"/>
              </w:rPr>
              <w:t>L’</w:t>
            </w:r>
            <w:r w:rsidRPr="000C2F56">
              <w:rPr>
                <w:rFonts w:ascii="Book Antiqua" w:eastAsia="Times New Roman" w:hAnsi="Book Antiqua" w:cs="Calibri"/>
                <w:color w:val="000000"/>
                <w:kern w:val="0"/>
                <w:lang w:eastAsia="fr-FR"/>
                <w14:ligatures w14:val="none"/>
              </w:rPr>
              <w:t>Industries des Arts Graphiques est spécialisée dans l’imprimerie, la conception graphique, la signalétique et la sécurisation de documents sensibles, tels que les timbres, diplômes et attestations automobiles.</w:t>
            </w:r>
          </w:p>
        </w:tc>
      </w:tr>
      <w:tr w:rsidR="000F32C4" w:rsidRPr="000F32C4" w14:paraId="3DE991EC" w14:textId="77777777" w:rsidTr="00A93051">
        <w:trPr>
          <w:trHeight w:val="600"/>
        </w:trPr>
        <w:tc>
          <w:tcPr>
            <w:tcW w:w="3681" w:type="dxa"/>
            <w:tcBorders>
              <w:top w:val="nil"/>
              <w:left w:val="single" w:sz="4" w:space="0" w:color="auto"/>
              <w:bottom w:val="single" w:sz="4" w:space="0" w:color="auto"/>
              <w:right w:val="single" w:sz="4" w:space="0" w:color="auto"/>
            </w:tcBorders>
            <w:noWrap/>
            <w:vAlign w:val="center"/>
            <w:hideMark/>
          </w:tcPr>
          <w:p w14:paraId="0087F525" w14:textId="77777777" w:rsidR="000F32C4" w:rsidRPr="000F32C4" w:rsidRDefault="000F32C4" w:rsidP="000F32C4">
            <w:pPr>
              <w:spacing w:after="0" w:line="240" w:lineRule="auto"/>
              <w:rPr>
                <w:rFonts w:ascii="Book Antiqua" w:eastAsia="Times New Roman" w:hAnsi="Book Antiqua" w:cs="Calibri"/>
                <w:b/>
                <w:bCs/>
                <w:kern w:val="0"/>
                <w:lang w:eastAsia="fr-FR"/>
                <w14:ligatures w14:val="none"/>
              </w:rPr>
            </w:pPr>
            <w:r w:rsidRPr="000F32C4">
              <w:rPr>
                <w:rFonts w:ascii="Book Antiqua" w:eastAsia="Times New Roman" w:hAnsi="Book Antiqua" w:cs="Calibri"/>
                <w:b/>
                <w:bCs/>
                <w:kern w:val="0"/>
                <w:lang w:eastAsia="fr-FR"/>
                <w14:ligatures w14:val="none"/>
              </w:rPr>
              <w:t>NOVELUS</w:t>
            </w:r>
          </w:p>
        </w:tc>
        <w:tc>
          <w:tcPr>
            <w:tcW w:w="5386" w:type="dxa"/>
            <w:tcBorders>
              <w:top w:val="nil"/>
              <w:left w:val="nil"/>
              <w:bottom w:val="single" w:sz="4" w:space="0" w:color="auto"/>
              <w:right w:val="single" w:sz="4" w:space="0" w:color="auto"/>
            </w:tcBorders>
            <w:vAlign w:val="center"/>
            <w:hideMark/>
          </w:tcPr>
          <w:p w14:paraId="7AD44F0D" w14:textId="72E90A61" w:rsidR="000F32C4" w:rsidRPr="000F32C4" w:rsidRDefault="000F32C4" w:rsidP="000F32C4">
            <w:pPr>
              <w:spacing w:after="0" w:line="240" w:lineRule="auto"/>
              <w:rPr>
                <w:rFonts w:ascii="Book Antiqua" w:eastAsia="Times New Roman" w:hAnsi="Book Antiqua" w:cs="Calibri"/>
                <w:color w:val="000000"/>
                <w:kern w:val="0"/>
                <w:lang w:eastAsia="fr-FR"/>
                <w14:ligatures w14:val="none"/>
              </w:rPr>
            </w:pPr>
            <w:r w:rsidRPr="000F32C4">
              <w:rPr>
                <w:rFonts w:ascii="Book Antiqua" w:eastAsia="Times New Roman" w:hAnsi="Book Antiqua" w:cs="Calibri"/>
                <w:color w:val="000000"/>
                <w:kern w:val="0"/>
                <w:lang w:eastAsia="fr-FR"/>
                <w14:ligatures w14:val="none"/>
              </w:rPr>
              <w:t> </w:t>
            </w:r>
            <w:r w:rsidR="00575C83" w:rsidRPr="00575C83">
              <w:rPr>
                <w:rFonts w:ascii="Book Antiqua" w:eastAsia="Times New Roman" w:hAnsi="Book Antiqua" w:cs="Calibri"/>
                <w:color w:val="000000"/>
                <w:kern w:val="0"/>
                <w:lang w:eastAsia="fr-FR"/>
                <w14:ligatures w14:val="none"/>
              </w:rPr>
              <w:t>NOVELUS est une entreprise commerciale spécialisée dans la fourniture de bureau, les consommables, le matériel informatique et les groupes électrogènes</w:t>
            </w:r>
          </w:p>
        </w:tc>
      </w:tr>
      <w:tr w:rsidR="000F32C4" w:rsidRPr="000F32C4" w14:paraId="5979AE40" w14:textId="77777777" w:rsidTr="00A93051">
        <w:trPr>
          <w:trHeight w:val="600"/>
        </w:trPr>
        <w:tc>
          <w:tcPr>
            <w:tcW w:w="3681" w:type="dxa"/>
            <w:tcBorders>
              <w:top w:val="nil"/>
              <w:left w:val="single" w:sz="4" w:space="0" w:color="auto"/>
              <w:bottom w:val="single" w:sz="4" w:space="0" w:color="auto"/>
              <w:right w:val="single" w:sz="4" w:space="0" w:color="auto"/>
            </w:tcBorders>
            <w:noWrap/>
            <w:vAlign w:val="center"/>
            <w:hideMark/>
          </w:tcPr>
          <w:p w14:paraId="448FD4D7" w14:textId="77777777" w:rsidR="000F32C4" w:rsidRPr="000F32C4" w:rsidRDefault="000F32C4" w:rsidP="000F32C4">
            <w:pPr>
              <w:spacing w:after="0" w:line="240" w:lineRule="auto"/>
              <w:rPr>
                <w:rFonts w:ascii="Book Antiqua" w:eastAsia="Times New Roman" w:hAnsi="Book Antiqua" w:cs="Calibri"/>
                <w:b/>
                <w:bCs/>
                <w:kern w:val="0"/>
                <w:lang w:eastAsia="fr-FR"/>
                <w14:ligatures w14:val="none"/>
              </w:rPr>
            </w:pPr>
            <w:r w:rsidRPr="000F32C4">
              <w:rPr>
                <w:rFonts w:ascii="Book Antiqua" w:eastAsia="Times New Roman" w:hAnsi="Book Antiqua" w:cs="Calibri"/>
                <w:b/>
                <w:bCs/>
                <w:kern w:val="0"/>
                <w:lang w:eastAsia="fr-FR"/>
                <w14:ligatures w14:val="none"/>
              </w:rPr>
              <w:lastRenderedPageBreak/>
              <w:t>ENERGYTIS</w:t>
            </w:r>
          </w:p>
        </w:tc>
        <w:tc>
          <w:tcPr>
            <w:tcW w:w="5386" w:type="dxa"/>
            <w:tcBorders>
              <w:top w:val="nil"/>
              <w:left w:val="nil"/>
              <w:bottom w:val="single" w:sz="4" w:space="0" w:color="auto"/>
              <w:right w:val="single" w:sz="4" w:space="0" w:color="auto"/>
            </w:tcBorders>
            <w:vAlign w:val="center"/>
            <w:hideMark/>
          </w:tcPr>
          <w:p w14:paraId="5CE5083B" w14:textId="6D05D1ED" w:rsidR="000F32C4" w:rsidRPr="000F32C4" w:rsidRDefault="001A0FAA" w:rsidP="000F32C4">
            <w:pPr>
              <w:spacing w:after="0" w:line="240" w:lineRule="auto"/>
              <w:rPr>
                <w:rFonts w:ascii="Book Antiqua" w:eastAsia="Times New Roman" w:hAnsi="Book Antiqua" w:cs="Calibri"/>
                <w:color w:val="000000"/>
                <w:kern w:val="0"/>
                <w:lang w:eastAsia="fr-FR"/>
                <w14:ligatures w14:val="none"/>
              </w:rPr>
            </w:pPr>
            <w:r w:rsidRPr="001A0FAA">
              <w:rPr>
                <w:rFonts w:ascii="Book Antiqua" w:eastAsia="Times New Roman" w:hAnsi="Book Antiqua" w:cs="Calibri"/>
                <w:color w:val="000000"/>
                <w:kern w:val="0"/>
                <w:lang w:eastAsia="fr-FR"/>
                <w14:ligatures w14:val="none"/>
              </w:rPr>
              <w:t>ENERGYTIS est spécialisée dans l’étude, l’ingénierie, le développement, le financement, la construction et l’exploitation de sites de production d’énergie.</w:t>
            </w:r>
          </w:p>
        </w:tc>
      </w:tr>
      <w:tr w:rsidR="000F32C4" w:rsidRPr="000F32C4" w14:paraId="4D75A2BE" w14:textId="77777777" w:rsidTr="00A93051">
        <w:trPr>
          <w:trHeight w:val="600"/>
        </w:trPr>
        <w:tc>
          <w:tcPr>
            <w:tcW w:w="3681" w:type="dxa"/>
            <w:tcBorders>
              <w:top w:val="nil"/>
              <w:left w:val="single" w:sz="4" w:space="0" w:color="auto"/>
              <w:bottom w:val="single" w:sz="4" w:space="0" w:color="auto"/>
              <w:right w:val="single" w:sz="4" w:space="0" w:color="auto"/>
            </w:tcBorders>
            <w:noWrap/>
            <w:vAlign w:val="center"/>
            <w:hideMark/>
          </w:tcPr>
          <w:p w14:paraId="2C1EBFE4" w14:textId="70E07A19" w:rsidR="000F32C4" w:rsidRPr="000F32C4" w:rsidRDefault="008A2414" w:rsidP="000F32C4">
            <w:pPr>
              <w:spacing w:after="0" w:line="240" w:lineRule="auto"/>
              <w:rPr>
                <w:rFonts w:ascii="Book Antiqua" w:eastAsia="Times New Roman" w:hAnsi="Book Antiqua" w:cs="Calibri"/>
                <w:b/>
                <w:bCs/>
                <w:kern w:val="0"/>
                <w:lang w:eastAsia="fr-FR"/>
                <w14:ligatures w14:val="none"/>
              </w:rPr>
            </w:pPr>
            <w:r w:rsidRPr="000F32C4">
              <w:rPr>
                <w:rFonts w:ascii="Book Antiqua" w:eastAsia="Times New Roman" w:hAnsi="Book Antiqua" w:cs="Calibri"/>
                <w:b/>
                <w:bCs/>
                <w:kern w:val="0"/>
                <w:lang w:eastAsia="fr-FR"/>
                <w14:ligatures w14:val="none"/>
              </w:rPr>
              <w:t xml:space="preserve">General Mining </w:t>
            </w:r>
            <w:proofErr w:type="spellStart"/>
            <w:r w:rsidRPr="000F32C4">
              <w:rPr>
                <w:rFonts w:ascii="Book Antiqua" w:eastAsia="Times New Roman" w:hAnsi="Book Antiqua" w:cs="Calibri"/>
                <w:b/>
                <w:bCs/>
                <w:kern w:val="0"/>
                <w:lang w:eastAsia="fr-FR"/>
                <w14:ligatures w14:val="none"/>
              </w:rPr>
              <w:t>Logistics</w:t>
            </w:r>
            <w:proofErr w:type="spellEnd"/>
            <w:r w:rsidRPr="000F32C4">
              <w:rPr>
                <w:rFonts w:ascii="Book Antiqua" w:eastAsia="Times New Roman" w:hAnsi="Book Antiqua" w:cs="Calibri"/>
                <w:b/>
                <w:bCs/>
                <w:kern w:val="0"/>
                <w:lang w:eastAsia="fr-FR"/>
                <w14:ligatures w14:val="none"/>
              </w:rPr>
              <w:t xml:space="preserve"> TS</w:t>
            </w:r>
          </w:p>
        </w:tc>
        <w:tc>
          <w:tcPr>
            <w:tcW w:w="5386" w:type="dxa"/>
            <w:tcBorders>
              <w:top w:val="nil"/>
              <w:left w:val="nil"/>
              <w:bottom w:val="single" w:sz="4" w:space="0" w:color="auto"/>
              <w:right w:val="single" w:sz="4" w:space="0" w:color="auto"/>
            </w:tcBorders>
            <w:vAlign w:val="center"/>
            <w:hideMark/>
          </w:tcPr>
          <w:p w14:paraId="32B46439" w14:textId="59653E88" w:rsidR="000F32C4" w:rsidRPr="000F32C4" w:rsidRDefault="00C0580D" w:rsidP="000F32C4">
            <w:pPr>
              <w:spacing w:after="0" w:line="240" w:lineRule="auto"/>
              <w:rPr>
                <w:rFonts w:ascii="Book Antiqua" w:eastAsia="Times New Roman" w:hAnsi="Book Antiqua" w:cs="Calibri"/>
                <w:color w:val="000000"/>
                <w:kern w:val="0"/>
                <w:lang w:eastAsia="fr-FR"/>
                <w14:ligatures w14:val="none"/>
              </w:rPr>
            </w:pPr>
            <w:r w:rsidRPr="00C0580D">
              <w:rPr>
                <w:rFonts w:ascii="Book Antiqua" w:eastAsia="Times New Roman" w:hAnsi="Book Antiqua" w:cs="Calibri"/>
                <w:color w:val="000000"/>
                <w:kern w:val="0"/>
                <w:lang w:eastAsia="fr-FR"/>
                <w14:ligatures w14:val="none"/>
              </w:rPr>
              <w:t xml:space="preserve">General Mining </w:t>
            </w:r>
            <w:proofErr w:type="spellStart"/>
            <w:r w:rsidRPr="00C0580D">
              <w:rPr>
                <w:rFonts w:ascii="Book Antiqua" w:eastAsia="Times New Roman" w:hAnsi="Book Antiqua" w:cs="Calibri"/>
                <w:color w:val="000000"/>
                <w:kern w:val="0"/>
                <w:lang w:eastAsia="fr-FR"/>
                <w14:ligatures w14:val="none"/>
              </w:rPr>
              <w:t>Logistics</w:t>
            </w:r>
            <w:proofErr w:type="spellEnd"/>
            <w:r w:rsidRPr="00C0580D">
              <w:rPr>
                <w:rFonts w:ascii="Book Antiqua" w:eastAsia="Times New Roman" w:hAnsi="Book Antiqua" w:cs="Calibri"/>
                <w:color w:val="000000"/>
                <w:kern w:val="0"/>
                <w:lang w:eastAsia="fr-FR"/>
                <w14:ligatures w14:val="none"/>
              </w:rPr>
              <w:t xml:space="preserve"> TS intervient dans les services logistiques, techniques et opérationnels au profit des secteurs minier et industriel, notamment dans le transport d’agrégats miniers et l’appui aux opérations sur site.</w:t>
            </w:r>
          </w:p>
        </w:tc>
      </w:tr>
    </w:tbl>
    <w:p w14:paraId="41BE9C04" w14:textId="77777777" w:rsidR="00EA753A" w:rsidRPr="001B03F2" w:rsidRDefault="00EA753A" w:rsidP="001B03F2">
      <w:pPr>
        <w:jc w:val="both"/>
        <w:rPr>
          <w:rFonts w:ascii="Book Antiqua" w:hAnsi="Book Antiqua"/>
          <w:sz w:val="24"/>
          <w:szCs w:val="24"/>
        </w:rPr>
      </w:pPr>
    </w:p>
    <w:sectPr w:rsidR="00EA753A" w:rsidRPr="001B03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7223C"/>
    <w:multiLevelType w:val="hybridMultilevel"/>
    <w:tmpl w:val="0D7CC1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1116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11C"/>
    <w:rsid w:val="000C2F56"/>
    <w:rsid w:val="000D76D3"/>
    <w:rsid w:val="000F32C4"/>
    <w:rsid w:val="001A0FAA"/>
    <w:rsid w:val="001B03F2"/>
    <w:rsid w:val="002733C9"/>
    <w:rsid w:val="00350645"/>
    <w:rsid w:val="004266FE"/>
    <w:rsid w:val="00440DD4"/>
    <w:rsid w:val="00452227"/>
    <w:rsid w:val="004F37FD"/>
    <w:rsid w:val="00573D4E"/>
    <w:rsid w:val="00575C83"/>
    <w:rsid w:val="00652971"/>
    <w:rsid w:val="00692308"/>
    <w:rsid w:val="006C0459"/>
    <w:rsid w:val="007331B5"/>
    <w:rsid w:val="007825F0"/>
    <w:rsid w:val="00794ED9"/>
    <w:rsid w:val="007C3982"/>
    <w:rsid w:val="008419BE"/>
    <w:rsid w:val="00875CC7"/>
    <w:rsid w:val="0088711C"/>
    <w:rsid w:val="008A2414"/>
    <w:rsid w:val="00A5698C"/>
    <w:rsid w:val="00A93051"/>
    <w:rsid w:val="00AE1689"/>
    <w:rsid w:val="00B10BA5"/>
    <w:rsid w:val="00B74892"/>
    <w:rsid w:val="00BB4B72"/>
    <w:rsid w:val="00C0580D"/>
    <w:rsid w:val="00CC5E26"/>
    <w:rsid w:val="00CD60DA"/>
    <w:rsid w:val="00DC2298"/>
    <w:rsid w:val="00DC553E"/>
    <w:rsid w:val="00DC7805"/>
    <w:rsid w:val="00DE3E42"/>
    <w:rsid w:val="00EA753A"/>
    <w:rsid w:val="00F216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7473D"/>
  <w15:chartTrackingRefBased/>
  <w15:docId w15:val="{C66E9989-831C-4D02-9D27-E28671D0F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87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87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8711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8711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8711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8711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711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711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711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711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8711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8711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8711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8711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871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71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71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711C"/>
    <w:rPr>
      <w:rFonts w:eastAsiaTheme="majorEastAsia" w:cstheme="majorBidi"/>
      <w:color w:val="272727" w:themeColor="text1" w:themeTint="D8"/>
    </w:rPr>
  </w:style>
  <w:style w:type="paragraph" w:styleId="Titre">
    <w:name w:val="Title"/>
    <w:basedOn w:val="Normal"/>
    <w:next w:val="Normal"/>
    <w:link w:val="TitreCar"/>
    <w:uiPriority w:val="10"/>
    <w:qFormat/>
    <w:rsid w:val="00887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71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711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71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711C"/>
    <w:pPr>
      <w:spacing w:before="160"/>
      <w:jc w:val="center"/>
    </w:pPr>
    <w:rPr>
      <w:i/>
      <w:iCs/>
      <w:color w:val="404040" w:themeColor="text1" w:themeTint="BF"/>
    </w:rPr>
  </w:style>
  <w:style w:type="character" w:customStyle="1" w:styleId="CitationCar">
    <w:name w:val="Citation Car"/>
    <w:basedOn w:val="Policepardfaut"/>
    <w:link w:val="Citation"/>
    <w:uiPriority w:val="29"/>
    <w:rsid w:val="0088711C"/>
    <w:rPr>
      <w:i/>
      <w:iCs/>
      <w:color w:val="404040" w:themeColor="text1" w:themeTint="BF"/>
    </w:rPr>
  </w:style>
  <w:style w:type="paragraph" w:styleId="Paragraphedeliste">
    <w:name w:val="List Paragraph"/>
    <w:basedOn w:val="Normal"/>
    <w:uiPriority w:val="34"/>
    <w:qFormat/>
    <w:rsid w:val="0088711C"/>
    <w:pPr>
      <w:ind w:left="720"/>
      <w:contextualSpacing/>
    </w:pPr>
  </w:style>
  <w:style w:type="character" w:styleId="Accentuationintense">
    <w:name w:val="Intense Emphasis"/>
    <w:basedOn w:val="Policepardfaut"/>
    <w:uiPriority w:val="21"/>
    <w:qFormat/>
    <w:rsid w:val="0088711C"/>
    <w:rPr>
      <w:i/>
      <w:iCs/>
      <w:color w:val="2F5496" w:themeColor="accent1" w:themeShade="BF"/>
    </w:rPr>
  </w:style>
  <w:style w:type="paragraph" w:styleId="Citationintense">
    <w:name w:val="Intense Quote"/>
    <w:basedOn w:val="Normal"/>
    <w:next w:val="Normal"/>
    <w:link w:val="CitationintenseCar"/>
    <w:uiPriority w:val="30"/>
    <w:qFormat/>
    <w:rsid w:val="00887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8711C"/>
    <w:rPr>
      <w:i/>
      <w:iCs/>
      <w:color w:val="2F5496" w:themeColor="accent1" w:themeShade="BF"/>
    </w:rPr>
  </w:style>
  <w:style w:type="character" w:styleId="Rfrenceintense">
    <w:name w:val="Intense Reference"/>
    <w:basedOn w:val="Policepardfaut"/>
    <w:uiPriority w:val="32"/>
    <w:qFormat/>
    <w:rsid w:val="008871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3</Pages>
  <Words>739</Words>
  <Characters>4067</Characters>
  <Application>Microsoft Office Word</Application>
  <DocSecurity>0</DocSecurity>
  <Lines>33</Lines>
  <Paragraphs>9</Paragraphs>
  <ScaleCrop>false</ScaleCrop>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Bili Edouard TIENO</dc:creator>
  <cp:keywords/>
  <dc:description/>
  <cp:lastModifiedBy>Bili Edouard TIENO</cp:lastModifiedBy>
  <cp:revision>12</cp:revision>
  <dcterms:created xsi:type="dcterms:W3CDTF">2026-04-22T11:02:00Z</dcterms:created>
  <dcterms:modified xsi:type="dcterms:W3CDTF">2026-04-22T13:36:00Z</dcterms:modified>
</cp:coreProperties>
</file>