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34A31" w14:textId="5DCFAB0C" w:rsidR="000B63F4" w:rsidRDefault="000B63F4" w:rsidP="000B63F4">
      <w:r w:rsidRPr="000B63F4">
        <w:br/>
      </w:r>
      <w:r w:rsidR="009D2239">
        <w:rPr>
          <w:noProof/>
        </w:rPr>
        <w:drawing>
          <wp:inline distT="0" distB="0" distL="0" distR="0" wp14:anchorId="02E1E678" wp14:editId="68BE039D">
            <wp:extent cx="5943600" cy="3745230"/>
            <wp:effectExtent l="0" t="0" r="0" b="7620"/>
            <wp:docPr id="198660518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05188" name="Picture 1" descr="A screenshot of a compu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3F4">
        <w:br/>
      </w:r>
    </w:p>
    <w:p w14:paraId="72D4A375" w14:textId="6F460E21" w:rsidR="000B63F4" w:rsidRDefault="000B63F4"/>
    <w:p w14:paraId="3665D462" w14:textId="2B8DD3B1" w:rsidR="00D376C0" w:rsidRDefault="000B63F4" w:rsidP="000B63F4">
      <w:r w:rsidRPr="000B63F4">
        <w:rPr>
          <w:b/>
          <w:bCs/>
        </w:rPr>
        <w:t>Purpose of Each Newly Introduced Class</w:t>
      </w:r>
    </w:p>
    <w:p w14:paraId="4E24D56B" w14:textId="71B48BD8" w:rsidR="000B63F4" w:rsidRDefault="000B63F4" w:rsidP="00D376C0">
      <w:pPr>
        <w:pStyle w:val="ListParagraph"/>
        <w:numPr>
          <w:ilvl w:val="0"/>
          <w:numId w:val="1"/>
        </w:numPr>
      </w:pPr>
      <w:r w:rsidRPr="000B63F4">
        <w:br/>
      </w:r>
      <w:proofErr w:type="spellStart"/>
      <w:r w:rsidRPr="000B63F4">
        <w:t>PermanentEmployeeImplTest</w:t>
      </w:r>
      <w:proofErr w:type="spellEnd"/>
      <w:r w:rsidRPr="000B63F4">
        <w:t xml:space="preserve">: This class is designed to test the functionalities of the </w:t>
      </w:r>
      <w:proofErr w:type="spellStart"/>
      <w:r w:rsidRPr="000B63F4">
        <w:t>PermanentEmployeeImpl</w:t>
      </w:r>
      <w:proofErr w:type="spellEnd"/>
      <w:r w:rsidRPr="000B63F4">
        <w:t xml:space="preserve"> class. It ensures that the methods for calculating pension contributions, bonuses, total compensation, and retrieving salary work as expected.</w:t>
      </w:r>
      <w:r w:rsidRPr="000B63F4">
        <w:br/>
      </w:r>
    </w:p>
    <w:p w14:paraId="35EB4874" w14:textId="77777777" w:rsidR="000B63F4" w:rsidRDefault="000B63F4" w:rsidP="00D376C0">
      <w:pPr>
        <w:pStyle w:val="ListParagraph"/>
        <w:numPr>
          <w:ilvl w:val="0"/>
          <w:numId w:val="1"/>
        </w:numPr>
      </w:pPr>
      <w:proofErr w:type="spellStart"/>
      <w:r w:rsidRPr="000B63F4">
        <w:t>ContractEmployeeImplTest</w:t>
      </w:r>
      <w:proofErr w:type="spellEnd"/>
      <w:r w:rsidRPr="000B63F4">
        <w:t xml:space="preserve">: This class tests the functionalities of the </w:t>
      </w:r>
      <w:proofErr w:type="spellStart"/>
      <w:r w:rsidRPr="000B63F4">
        <w:t>ContractEmployeeImpl</w:t>
      </w:r>
      <w:proofErr w:type="spellEnd"/>
      <w:r w:rsidRPr="000B63F4">
        <w:t xml:space="preserve"> class. It verifies the methods for calculating total compensation, retrieving salary, and determining the renewal date for contract employees.</w:t>
      </w:r>
      <w:r w:rsidRPr="000B63F4">
        <w:br/>
      </w:r>
    </w:p>
    <w:p w14:paraId="49CEE252" w14:textId="77777777" w:rsidR="00D376C0" w:rsidRDefault="000B63F4" w:rsidP="00D376C0">
      <w:pPr>
        <w:pStyle w:val="ListParagraph"/>
        <w:numPr>
          <w:ilvl w:val="0"/>
          <w:numId w:val="1"/>
        </w:numPr>
      </w:pPr>
      <w:proofErr w:type="spellStart"/>
      <w:r w:rsidRPr="000B63F4">
        <w:t>PersistenceServiceTest</w:t>
      </w:r>
      <w:proofErr w:type="spellEnd"/>
      <w:r w:rsidRPr="000B63F4">
        <w:t xml:space="preserve">: This class tests the </w:t>
      </w:r>
      <w:proofErr w:type="spellStart"/>
      <w:r w:rsidRPr="000B63F4">
        <w:t>PersistenceService</w:t>
      </w:r>
      <w:proofErr w:type="spellEnd"/>
      <w:r w:rsidRPr="000B63F4">
        <w:t xml:space="preserve"> class, ensuring that employee data is correctly saved to a file using the specified formatter.</w:t>
      </w:r>
      <w:r w:rsidRPr="000B63F4">
        <w:br/>
      </w:r>
    </w:p>
    <w:p w14:paraId="3A175111" w14:textId="77777777" w:rsidR="00D376C0" w:rsidRDefault="000B63F4" w:rsidP="000B63F4">
      <w:r w:rsidRPr="000B63F4">
        <w:rPr>
          <w:b/>
          <w:bCs/>
        </w:rPr>
        <w:lastRenderedPageBreak/>
        <w:t>Application of SOLID Principles</w:t>
      </w:r>
    </w:p>
    <w:p w14:paraId="216EE808" w14:textId="77777777" w:rsidR="00D376C0" w:rsidRDefault="000B63F4" w:rsidP="00D376C0">
      <w:pPr>
        <w:pStyle w:val="ListParagraph"/>
        <w:numPr>
          <w:ilvl w:val="0"/>
          <w:numId w:val="2"/>
        </w:numPr>
      </w:pPr>
      <w:r w:rsidRPr="000B63F4">
        <w:br/>
        <w:t>Single Responsibility Principle (SRP):</w:t>
      </w:r>
      <w:r w:rsidRPr="000B63F4">
        <w:br/>
        <w:t xml:space="preserve">Each class has a single responsibility. For example, </w:t>
      </w:r>
      <w:proofErr w:type="spellStart"/>
      <w:r w:rsidRPr="000B63F4">
        <w:t>PermanentEmployeeImpl</w:t>
      </w:r>
      <w:proofErr w:type="spellEnd"/>
      <w:r w:rsidRPr="000B63F4">
        <w:t xml:space="preserve"> handles calculations specific to permanent employees, while </w:t>
      </w:r>
      <w:proofErr w:type="spellStart"/>
      <w:r w:rsidRPr="000B63F4">
        <w:t>ContractEmployeeImpl</w:t>
      </w:r>
      <w:proofErr w:type="spellEnd"/>
      <w:r w:rsidRPr="000B63F4">
        <w:t xml:space="preserve"> handles calculations specific to contract employees.</w:t>
      </w:r>
      <w:r w:rsidRPr="000B63F4">
        <w:br/>
        <w:t xml:space="preserve">The </w:t>
      </w:r>
      <w:proofErr w:type="spellStart"/>
      <w:r w:rsidRPr="000B63F4">
        <w:t>PersistenceService</w:t>
      </w:r>
      <w:proofErr w:type="spellEnd"/>
      <w:r w:rsidRPr="000B63F4">
        <w:t xml:space="preserve"> class is responsible for saving employee data, and the </w:t>
      </w:r>
      <w:proofErr w:type="spellStart"/>
      <w:r w:rsidRPr="000B63F4">
        <w:t>JSONFormatter</w:t>
      </w:r>
      <w:proofErr w:type="spellEnd"/>
      <w:r w:rsidRPr="000B63F4">
        <w:t xml:space="preserve"> class is responsible for formatting employee data.</w:t>
      </w:r>
      <w:r w:rsidRPr="000B63F4">
        <w:br/>
      </w:r>
    </w:p>
    <w:p w14:paraId="3D318307" w14:textId="77777777" w:rsidR="00D376C0" w:rsidRDefault="000B63F4" w:rsidP="00D376C0">
      <w:pPr>
        <w:pStyle w:val="ListParagraph"/>
        <w:numPr>
          <w:ilvl w:val="0"/>
          <w:numId w:val="2"/>
        </w:numPr>
      </w:pPr>
      <w:r w:rsidRPr="000B63F4">
        <w:t>Open/Closed Principle (OCP):</w:t>
      </w:r>
      <w:r w:rsidRPr="000B63F4">
        <w:br/>
        <w:t>The Employee class can be extended to add more types of employees without modifying the existing code.</w:t>
      </w:r>
      <w:r w:rsidRPr="000B63F4">
        <w:br/>
        <w:t xml:space="preserve">The </w:t>
      </w:r>
      <w:proofErr w:type="spellStart"/>
      <w:r w:rsidRPr="000B63F4">
        <w:t>PersistenceService</w:t>
      </w:r>
      <w:proofErr w:type="spellEnd"/>
      <w:r w:rsidRPr="000B63F4">
        <w:t xml:space="preserve"> class can use different formatters (e.g., </w:t>
      </w:r>
      <w:proofErr w:type="spellStart"/>
      <w:r w:rsidRPr="000B63F4">
        <w:t>JSONFormatter</w:t>
      </w:r>
      <w:proofErr w:type="spellEnd"/>
      <w:r w:rsidRPr="000B63F4">
        <w:t>) without changing its implementation.</w:t>
      </w:r>
      <w:r w:rsidRPr="000B63F4">
        <w:br/>
      </w:r>
    </w:p>
    <w:p w14:paraId="5387456E" w14:textId="77777777" w:rsidR="00D376C0" w:rsidRDefault="000B63F4" w:rsidP="00D376C0">
      <w:pPr>
        <w:pStyle w:val="ListParagraph"/>
        <w:numPr>
          <w:ilvl w:val="0"/>
          <w:numId w:val="2"/>
        </w:numPr>
      </w:pPr>
      <w:proofErr w:type="spellStart"/>
      <w:r w:rsidRPr="000B63F4">
        <w:t>Liskov</w:t>
      </w:r>
      <w:proofErr w:type="spellEnd"/>
      <w:r w:rsidRPr="000B63F4">
        <w:t xml:space="preserve"> Substitution Principle (LSP):</w:t>
      </w:r>
      <w:r w:rsidRPr="000B63F4">
        <w:br/>
        <w:t xml:space="preserve">Subtypes (e.g., </w:t>
      </w:r>
      <w:proofErr w:type="spellStart"/>
      <w:r w:rsidRPr="000B63F4">
        <w:t>PermanentEmployeeImpl</w:t>
      </w:r>
      <w:proofErr w:type="spellEnd"/>
      <w:r w:rsidRPr="000B63F4">
        <w:t xml:space="preserve">, </w:t>
      </w:r>
      <w:proofErr w:type="spellStart"/>
      <w:r w:rsidRPr="000B63F4">
        <w:t>ContractEmployeeImpl</w:t>
      </w:r>
      <w:proofErr w:type="spellEnd"/>
      <w:r w:rsidRPr="000B63F4">
        <w:t>) can be used interchangeably with their base type (Employee) without affecting the correctness of the program.</w:t>
      </w:r>
      <w:r w:rsidRPr="000B63F4">
        <w:br/>
      </w:r>
    </w:p>
    <w:p w14:paraId="40BC73EF" w14:textId="77777777" w:rsidR="00D376C0" w:rsidRDefault="000B63F4" w:rsidP="00D376C0">
      <w:pPr>
        <w:pStyle w:val="ListParagraph"/>
        <w:numPr>
          <w:ilvl w:val="0"/>
          <w:numId w:val="2"/>
        </w:numPr>
      </w:pPr>
      <w:r w:rsidRPr="000B63F4">
        <w:t>Interface Segregation Principle (ISP):</w:t>
      </w:r>
      <w:r w:rsidRPr="000B63F4">
        <w:br/>
        <w:t>The design avoids large, monolithic interfaces. For example, the Formatter interface is specific to formatting employee data, and different implementations can be provided as needed.</w:t>
      </w:r>
      <w:r w:rsidRPr="000B63F4">
        <w:br/>
      </w:r>
    </w:p>
    <w:p w14:paraId="60239F7F" w14:textId="077F7BC9" w:rsidR="000B63F4" w:rsidRPr="000B63F4" w:rsidRDefault="000B63F4" w:rsidP="00D376C0">
      <w:pPr>
        <w:pStyle w:val="ListParagraph"/>
        <w:numPr>
          <w:ilvl w:val="0"/>
          <w:numId w:val="2"/>
        </w:numPr>
      </w:pPr>
      <w:r w:rsidRPr="000B63F4">
        <w:t>Dependency Inversion Principle (DIP):</w:t>
      </w:r>
      <w:r w:rsidRPr="000B63F4">
        <w:br/>
        <w:t>High-level modules (</w:t>
      </w:r>
      <w:proofErr w:type="spellStart"/>
      <w:r w:rsidRPr="000B63F4">
        <w:t>PersistenceService</w:t>
      </w:r>
      <w:proofErr w:type="spellEnd"/>
      <w:r w:rsidRPr="000B63F4">
        <w:t>) do not depend on low-level modules (</w:t>
      </w:r>
      <w:proofErr w:type="spellStart"/>
      <w:r w:rsidRPr="000B63F4">
        <w:t>JSONFormatter</w:t>
      </w:r>
      <w:proofErr w:type="spellEnd"/>
      <w:r w:rsidRPr="000B63F4">
        <w:t>). Instead, they depend on abstractions (Formatter), allowing for flexible and interchangeable implementations.</w:t>
      </w:r>
      <w:r w:rsidRPr="000B63F4">
        <w:br/>
        <w:t>By adhering to these principles, the solution is modular, maintainable, and scalable, ensuring that each class has a clear and focused responsibility.</w:t>
      </w:r>
    </w:p>
    <w:p w14:paraId="7BB37E97" w14:textId="77777777" w:rsidR="00D744ED" w:rsidRDefault="00D744ED"/>
    <w:sectPr w:rsidR="00D74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C7E97"/>
    <w:multiLevelType w:val="hybridMultilevel"/>
    <w:tmpl w:val="620256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00B08"/>
    <w:multiLevelType w:val="hybridMultilevel"/>
    <w:tmpl w:val="BA3283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040306">
    <w:abstractNumId w:val="0"/>
  </w:num>
  <w:num w:numId="2" w16cid:durableId="968784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ED"/>
    <w:rsid w:val="000B63F4"/>
    <w:rsid w:val="004A0823"/>
    <w:rsid w:val="00907BF0"/>
    <w:rsid w:val="009D2239"/>
    <w:rsid w:val="00D376C0"/>
    <w:rsid w:val="00D7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A1F5"/>
  <w15:chartTrackingRefBased/>
  <w15:docId w15:val="{E200EE12-C2F1-4BBB-BC14-0F3D9397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QU</dc:creator>
  <cp:keywords/>
  <dc:description/>
  <cp:lastModifiedBy>BO QU</cp:lastModifiedBy>
  <cp:revision>4</cp:revision>
  <dcterms:created xsi:type="dcterms:W3CDTF">2024-09-22T02:15:00Z</dcterms:created>
  <dcterms:modified xsi:type="dcterms:W3CDTF">2024-09-22T03:17:00Z</dcterms:modified>
</cp:coreProperties>
</file>