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9a9rvnb7e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AI Pedigree Drawing &amp; Analysis Tool — MVP Blueprint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d7cnxpjgb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Functional Requirements (Core Pedigree Features)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o2sz8jimmvu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Patient &amp; Family Entry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Secure entry of </w:t>
      </w:r>
      <w:r w:rsidDel="00000000" w:rsidR="00000000" w:rsidRPr="00000000">
        <w:rPr>
          <w:b w:val="1"/>
          <w:rtl w:val="0"/>
        </w:rPr>
        <w:t xml:space="preserve">proband (index case)</w:t>
      </w:r>
      <w:r w:rsidDel="00000000" w:rsidR="00000000" w:rsidRPr="00000000">
        <w:rPr>
          <w:rtl w:val="0"/>
        </w:rPr>
        <w:t xml:space="preserve"> details: Name, Unique ID, sex, age, diagnosis.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and manage </w:t>
      </w:r>
      <w:r w:rsidDel="00000000" w:rsidR="00000000" w:rsidRPr="00000000">
        <w:rPr>
          <w:b w:val="1"/>
          <w:rtl w:val="0"/>
        </w:rPr>
        <w:t xml:space="preserve">family members</w:t>
      </w:r>
      <w:r w:rsidDel="00000000" w:rsidR="00000000" w:rsidRPr="00000000">
        <w:rPr>
          <w:rtl w:val="0"/>
        </w:rPr>
        <w:t xml:space="preserve"> with links (mother, father, siblings, children).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🔜 </w:t>
      </w:r>
      <w:r w:rsidDel="00000000" w:rsidR="00000000" w:rsidRPr="00000000">
        <w:rPr>
          <w:b w:val="1"/>
          <w:rtl w:val="0"/>
        </w:rPr>
        <w:t xml:space="preserve">Future</w:t>
      </w:r>
      <w:r w:rsidDel="00000000" w:rsidR="00000000" w:rsidRPr="00000000">
        <w:rPr>
          <w:rtl w:val="0"/>
        </w:rPr>
        <w:t xml:space="preserve">: Auto-import from EMR or genetic counseling forms.</w:t>
        <w:br w:type="textWrapping"/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p0ndpe26jj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Pedigree Drawing Canvas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Interactive canvas for </w:t>
      </w:r>
      <w:r w:rsidDel="00000000" w:rsidR="00000000" w:rsidRPr="00000000">
        <w:rPr>
          <w:b w:val="1"/>
          <w:rtl w:val="0"/>
        </w:rPr>
        <w:t xml:space="preserve">freehand drawing</w:t>
      </w:r>
      <w:r w:rsidDel="00000000" w:rsidR="00000000" w:rsidRPr="00000000">
        <w:rPr>
          <w:rtl w:val="0"/>
        </w:rPr>
        <w:t xml:space="preserve"> using stylus/finger/mouse.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</w:t>
      </w:r>
      <w:r w:rsidDel="00000000" w:rsidR="00000000" w:rsidRPr="00000000">
        <w:rPr>
          <w:b w:val="1"/>
          <w:rtl w:val="0"/>
        </w:rPr>
        <w:t xml:space="preserve">pedigree shapes</w:t>
      </w:r>
      <w:r w:rsidDel="00000000" w:rsidR="00000000" w:rsidRPr="00000000">
        <w:rPr>
          <w:rtl w:val="0"/>
        </w:rPr>
        <w:t xml:space="preserve">: squares (males), circles (females), shading (affected).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</w:t>
      </w:r>
      <w:r w:rsidDel="00000000" w:rsidR="00000000" w:rsidRPr="00000000">
        <w:rPr>
          <w:b w:val="1"/>
          <w:rtl w:val="0"/>
        </w:rPr>
        <w:t xml:space="preserve">digital drawing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raw hand-drawing mode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🔜 </w:t>
      </w:r>
      <w:r w:rsidDel="00000000" w:rsidR="00000000" w:rsidRPr="00000000">
        <w:rPr>
          <w:b w:val="1"/>
          <w:rtl w:val="0"/>
        </w:rPr>
        <w:t xml:space="preserve">Future</w:t>
      </w:r>
      <w:r w:rsidDel="00000000" w:rsidR="00000000" w:rsidRPr="00000000">
        <w:rPr>
          <w:rtl w:val="0"/>
        </w:rPr>
        <w:t xml:space="preserve">: Advanced annotation, zoom/pan, keyboard-free workflows.</w:t>
        <w:br w:type="textWrapping"/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zusswbufbb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AI Shape Recognition &amp; Digitization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shape recognition</w:t>
      </w:r>
      <w:r w:rsidDel="00000000" w:rsidR="00000000" w:rsidRPr="00000000">
        <w:rPr>
          <w:rtl w:val="0"/>
        </w:rPr>
        <w:t xml:space="preserve"> to detect symbols and convert to digital format.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override</w:t>
      </w:r>
      <w:r w:rsidDel="00000000" w:rsidR="00000000" w:rsidRPr="00000000">
        <w:rPr>
          <w:rtl w:val="0"/>
        </w:rPr>
        <w:t xml:space="preserve"> in case of recognition errors.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🔜 </w:t>
      </w:r>
      <w:r w:rsidDel="00000000" w:rsidR="00000000" w:rsidRPr="00000000">
        <w:rPr>
          <w:b w:val="1"/>
          <w:rtl w:val="0"/>
        </w:rPr>
        <w:t xml:space="preserve">Future</w:t>
      </w:r>
      <w:r w:rsidDel="00000000" w:rsidR="00000000" w:rsidRPr="00000000">
        <w:rPr>
          <w:rtl w:val="0"/>
        </w:rPr>
        <w:t xml:space="preserve">: Confidence score display, suggest corrections.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ytzns8xs30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Upload / Scan Recognition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Allow uploading of PDFs, images, or camera-captured pedigrees.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AI (CV+OCR)</w:t>
      </w:r>
      <w:r w:rsidDel="00000000" w:rsidR="00000000" w:rsidRPr="00000000">
        <w:rPr>
          <w:rtl w:val="0"/>
        </w:rPr>
        <w:t xml:space="preserve"> to convert scanned image to structured pedigree.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🔜 </w:t>
      </w:r>
      <w:r w:rsidDel="00000000" w:rsidR="00000000" w:rsidRPr="00000000">
        <w:rPr>
          <w:b w:val="1"/>
          <w:rtl w:val="0"/>
        </w:rPr>
        <w:t xml:space="preserve">Future</w:t>
      </w:r>
      <w:r w:rsidDel="00000000" w:rsidR="00000000" w:rsidRPr="00000000">
        <w:rPr>
          <w:rtl w:val="0"/>
        </w:rPr>
        <w:t xml:space="preserve">: Batch uploads, handwriting tolerance improvement.</w:t>
        <w:br w:type="textWrapping"/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gy8jptzli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1.5 Inheritance Pattern Analysis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Detect common inheritance modes: AD, AR, X-linked, mitochondrial.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affected clusters and obligate carriers.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🔜 </w:t>
      </w:r>
      <w:r w:rsidDel="00000000" w:rsidR="00000000" w:rsidRPr="00000000">
        <w:rPr>
          <w:b w:val="1"/>
          <w:rtl w:val="0"/>
        </w:rPr>
        <w:t xml:space="preserve">Future</w:t>
      </w:r>
      <w:r w:rsidDel="00000000" w:rsidR="00000000" w:rsidRPr="00000000">
        <w:rPr>
          <w:rtl w:val="0"/>
        </w:rPr>
        <w:t xml:space="preserve">: Consanguinity flagging, incomplete penetrance detection.</w:t>
        <w:br w:type="textWrapping"/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d3vqllp6su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1.6 Syndrome Prediction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Match inheritance + cancer types + age of onset → suggest possible syndromes.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top matched syndromes (BRCA, Lynch, FAP, etc.)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🔜 </w:t>
      </w:r>
      <w:r w:rsidDel="00000000" w:rsidR="00000000" w:rsidRPr="00000000">
        <w:rPr>
          <w:b w:val="1"/>
          <w:rtl w:val="0"/>
        </w:rPr>
        <w:t xml:space="preserve">Future</w:t>
      </w:r>
      <w:r w:rsidDel="00000000" w:rsidR="00000000" w:rsidRPr="00000000">
        <w:rPr>
          <w:rtl w:val="0"/>
        </w:rPr>
        <w:t xml:space="preserve">: Confidence scores, cross-reference with NCCN/OMIM.</w:t>
        <w:br w:type="textWrapping"/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ypaqpe547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1.7 Basic Report Generator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Auto-generate pedigree summary report (PDF) with: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Digital pedigree image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Inheritance pattern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Suggested syndromes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🔜 </w:t>
      </w:r>
      <w:r w:rsidDel="00000000" w:rsidR="00000000" w:rsidRPr="00000000">
        <w:rPr>
          <w:b w:val="1"/>
          <w:rtl w:val="0"/>
        </w:rPr>
        <w:t xml:space="preserve">Future</w:t>
      </w:r>
      <w:r w:rsidDel="00000000" w:rsidR="00000000" w:rsidRPr="00000000">
        <w:rPr>
          <w:rtl w:val="0"/>
        </w:rPr>
        <w:t xml:space="preserve">: Custom logos, editable notes, export to EMR format (e.g., HL7 FHIR).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pq4zmv7bx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Platform/Cloud Requirements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18c9qcm1msf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Multi-User Support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counselor/lab has a secure workspace.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🔜 </w:t>
      </w:r>
      <w:r w:rsidDel="00000000" w:rsidR="00000000" w:rsidRPr="00000000">
        <w:rPr>
          <w:b w:val="1"/>
          <w:rtl w:val="0"/>
        </w:rPr>
        <w:t xml:space="preserve">Future</w:t>
      </w:r>
      <w:r w:rsidDel="00000000" w:rsidR="00000000" w:rsidRPr="00000000">
        <w:rPr>
          <w:rtl w:val="0"/>
        </w:rPr>
        <w:t xml:space="preserve">: Shared pedigrees between teams, audit controls.</w:t>
        <w:br w:type="textWrapping"/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voxcctp3cui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Uptime and Monitoring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Uptime target ≥ 99.5%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system health dashboard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🔜 </w:t>
      </w:r>
      <w:r w:rsidDel="00000000" w:rsidR="00000000" w:rsidRPr="00000000">
        <w:rPr>
          <w:b w:val="1"/>
          <w:rtl w:val="0"/>
        </w:rPr>
        <w:t xml:space="preserve">Future</w:t>
      </w:r>
      <w:r w:rsidDel="00000000" w:rsidR="00000000" w:rsidRPr="00000000">
        <w:rPr>
          <w:rtl w:val="0"/>
        </w:rPr>
        <w:t xml:space="preserve">: SLA, autoscaling infrastructure, offline support.</w:t>
        <w:br w:type="textWrapping"/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38y2t3bpyp0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Logging &amp; Tracking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 every drawing, upload, and analysis session.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changes per user.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🔜 </w:t>
      </w:r>
      <w:r w:rsidDel="00000000" w:rsidR="00000000" w:rsidRPr="00000000">
        <w:rPr>
          <w:b w:val="1"/>
          <w:rtl w:val="0"/>
        </w:rPr>
        <w:t xml:space="preserve">Future</w:t>
      </w:r>
      <w:r w:rsidDel="00000000" w:rsidR="00000000" w:rsidRPr="00000000">
        <w:rPr>
          <w:rtl w:val="0"/>
        </w:rPr>
        <w:t xml:space="preserve">: Full session playback, export logs.</w:t>
        <w:br w:type="textWrapping"/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3az9tf2sz1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API-Ready Design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Internal design supports future REST API exposure.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🔜 </w:t>
      </w:r>
      <w:r w:rsidDel="00000000" w:rsidR="00000000" w:rsidRPr="00000000">
        <w:rPr>
          <w:b w:val="1"/>
          <w:rtl w:val="0"/>
        </w:rPr>
        <w:t xml:space="preserve">Future</w:t>
      </w:r>
      <w:r w:rsidDel="00000000" w:rsidR="00000000" w:rsidRPr="00000000">
        <w:rPr>
          <w:rtl w:val="0"/>
        </w:rPr>
        <w:t xml:space="preserve">: API for integration with EMR/LIS/genetic lab systems.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vj4ut4hhz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Future-Ready Architecture (Roadmap)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7merpb1un86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Modular Component Design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module: Drawing, Recognition, Analysis, Reporting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🔜 Future: Plug-in third-party models or tools (e.g., Google Teachable Machine, OpenAI Vision APIs)</w:t>
        <w:br w:type="textWrapping"/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aarzgnzw6i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AI &amp; ML Integration Layer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Support pluggable AI models (CV, OCR, NLP)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🔜 Future: ML model updates via remote API</w:t>
        <w:br w:type="textWrapping"/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fxc3uwa678j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Data Model &amp; Storage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JSON-based structured pedigree format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🔜 Future: HL7 pedigree export, FHIR-genomics compatibility</w:t>
        <w:br w:type="textWrapping"/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7fuwj1dt9gr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Cancer Risk Analytics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base data pipeline for risk scoring (per user/family)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🔜 Future: Dashboards, ML models for mutation probability</w:t>
        <w:br w:type="textWrapping"/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n4ztzkojw6c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3.5 Genomics Integration (Advanced)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🔜 Future: Accept VCF/genetic reports → cross-match with pedigree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🔜 Future: Polygenic risk score overlay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