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C73B4">
      <w:pPr>
        <w:spacing w:after="0" w:line="240" w:lineRule="auto"/>
        <w:rPr>
          <w:rFonts w:hint="default" w:ascii="Arial" w:hAnsi="Arial" w:eastAsia="Times New Roman" w:cs="Arial"/>
          <w:b/>
          <w:bCs/>
          <w:color w:val="222222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-528320</wp:posOffset>
                </wp:positionV>
                <wp:extent cx="3893820" cy="328930"/>
                <wp:effectExtent l="4445" t="4445" r="1841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4285" y="400050"/>
                          <a:ext cx="38938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37602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WEEK 2 : NUNIT &amp; MOQ : NUNIT HANDSON DOCUMENT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85pt;margin-top:-41.6pt;height:25.9pt;width:306.6pt;z-index:251659264;mso-width-relative:page;mso-height-relative:page;" fillcolor="#FFFFFF [3201]" filled="t" stroked="t" coordsize="21600,21600" o:gfxdata="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1hdYO1wAAAAsBAAAP&#10;AAAAAAAAAAEAIAAAACIAAABkcnMvZG93bnJldi54bWxQSwECFAAUAAAACACHTuJApCxy11ICAADB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AB37602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WEEK 2 : NUNIT &amp; MOQ : NUNIT HANDSON DOCUMENT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eastAsia="Times New Roman" w:cs="Arial"/>
          <w:b/>
          <w:bCs/>
          <w:color w:val="222222"/>
          <w:sz w:val="24"/>
          <w:szCs w:val="24"/>
          <w:lang w:val="en-US"/>
        </w:rPr>
        <w:t xml:space="preserve">Question: </w:t>
      </w:r>
      <w:bookmarkStart w:id="0" w:name="_GoBack"/>
      <w:bookmarkEnd w:id="0"/>
    </w:p>
    <w:p w14:paraId="106DD21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22222"/>
          <w:sz w:val="24"/>
          <w:szCs w:val="24"/>
        </w:rPr>
        <w:t>Objectives</w:t>
      </w:r>
    </w:p>
    <w:p w14:paraId="60AB8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Explain the meaning of Unit testing and its difference on comparison with Functional testing</w:t>
      </w:r>
    </w:p>
    <w:p w14:paraId="22C327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Smallest unit to test mocking dependencies</w:t>
      </w:r>
    </w:p>
    <w:p w14:paraId="78188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List various types of testing</w:t>
      </w:r>
    </w:p>
    <w:p w14:paraId="331534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Unit testing, Functional testing, Automated testing, Performance testing</w:t>
      </w:r>
    </w:p>
    <w:p w14:paraId="1111D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Understand the benefit of automated testing</w:t>
      </w:r>
    </w:p>
    <w:p w14:paraId="4E416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Explain what is loosly coupled &amp; testable design</w:t>
      </w:r>
    </w:p>
    <w:p w14:paraId="5F380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Write code that is NOT dependent on the class for data.</w:t>
      </w:r>
    </w:p>
    <w:p w14:paraId="64F1F0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Write your first testing program to validate a calculator addition operation</w:t>
      </w:r>
    </w:p>
    <w:p w14:paraId="62F9A0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TestFixture, Test</w:t>
      </w:r>
    </w:p>
    <w:p w14:paraId="02805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Understand the need of [SetUp], [TearDown] &amp; [Ignore] attributes.</w:t>
      </w:r>
    </w:p>
    <w:p w14:paraId="00DDC4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Explain the benefit of writing parameterised test cases.</w:t>
      </w:r>
    </w:p>
    <w:p w14:paraId="05DA72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TestCase</w:t>
      </w:r>
    </w:p>
    <w:p w14:paraId="672A6659">
      <w:pPr>
        <w:rPr>
          <w:sz w:val="24"/>
          <w:szCs w:val="24"/>
        </w:rPr>
      </w:pPr>
    </w:p>
    <w:p w14:paraId="537540EF">
      <w:pPr>
        <w:rPr>
          <w:rFonts w:ascii="Arial" w:hAnsi="Arial" w:eastAsia="Times New Roman" w:cs="Arial"/>
          <w:b/>
          <w:bCs/>
          <w:color w:val="333333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TestFixture &amp; Test</w:t>
      </w:r>
    </w:p>
    <w:p w14:paraId="5E5A7816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 xml:space="preserve">Please download the application available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"https://cognizantonline.sharepoint.com/:u:/r/sites/GTP-Solutions/Gencsharepath/Shared%20Documents/Internship2020/FSE/DotNet/02%20-%20NUnit,%20C%23%204.5,%20ASP.Net%20Core/Handson/CalcLibrary.zip?csf=1&amp;e=aLxB66" </w:instrText>
      </w:r>
      <w:r>
        <w:rPr>
          <w:sz w:val="24"/>
          <w:szCs w:val="24"/>
        </w:rPr>
        <w:fldChar w:fldCharType="separate"/>
      </w:r>
      <w:r>
        <w:rPr>
          <w:rStyle w:val="6"/>
          <w:rFonts w:ascii="Arial" w:hAnsi="Arial" w:eastAsia="Times New Roman" w:cs="Arial"/>
          <w:sz w:val="24"/>
          <w:szCs w:val="24"/>
        </w:rPr>
        <w:t>here</w:t>
      </w:r>
      <w:r>
        <w:rPr>
          <w:rStyle w:val="6"/>
          <w:rFonts w:ascii="Arial" w:hAnsi="Arial" w:eastAsia="Times New Roman" w:cs="Arial"/>
          <w:sz w:val="24"/>
          <w:szCs w:val="24"/>
        </w:rPr>
        <w:fldChar w:fldCharType="end"/>
      </w:r>
      <w:r>
        <w:rPr>
          <w:rFonts w:ascii="Arial" w:hAnsi="Arial" w:eastAsia="Times New Roman" w:cs="Arial"/>
          <w:color w:val="333333"/>
          <w:sz w:val="24"/>
          <w:szCs w:val="24"/>
        </w:rPr>
        <w:t>. This will be used to write Unit test cases</w:t>
      </w:r>
      <w:r>
        <w:rPr>
          <w:rFonts w:ascii="Arial" w:hAnsi="Arial" w:eastAsia="Times New Roman" w:cs="Arial"/>
          <w:color w:val="333333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333333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333333"/>
          <w:sz w:val="24"/>
          <w:szCs w:val="24"/>
        </w:rPr>
        <w:t>Follow the steps listed below to write the NUnit test cases for the application.</w:t>
      </w:r>
    </w:p>
    <w:p w14:paraId="42DA68D1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Create a Unit test project(.Net Framework) in the solution provided.</w:t>
      </w:r>
    </w:p>
    <w:p w14:paraId="18BF959C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Add the CalcLibrary project as reference</w:t>
      </w:r>
    </w:p>
    <w:p w14:paraId="4EF36962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Create a class “CalculatorTests” to write all the test cases for the methods in the solution</w:t>
      </w:r>
    </w:p>
    <w:p w14:paraId="12684249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Use the ‘TestFixture’, ‘SetUp’ and ‘TearDown’ attributes, to declare, initialize and cleanup activities respectively</w:t>
      </w:r>
    </w:p>
    <w:p w14:paraId="4BCD3DA6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Create a Test method to check the addition functionality</w:t>
      </w:r>
    </w:p>
    <w:p w14:paraId="61754C81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Use the ‘TestCase’ attribute to send the inputs and the expected result</w:t>
      </w:r>
    </w:p>
    <w:p w14:paraId="59586C48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Use Assert.That to check the actual and expected result match</w:t>
      </w:r>
    </w:p>
    <w:p w14:paraId="044D204D">
      <w:pPr>
        <w:pStyle w:val="7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ascii="Arial" w:hAnsi="Arial" w:eastAsia="Times New Roman" w:cs="Arial"/>
          <w:b/>
          <w:bCs/>
          <w:color w:val="333333"/>
          <w:sz w:val="24"/>
          <w:szCs w:val="24"/>
        </w:rPr>
      </w:pPr>
    </w:p>
    <w:p w14:paraId="4082330B">
      <w:pPr>
        <w:pStyle w:val="7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Arial" w:hAnsi="Arial" w:eastAsia="Times New Roman" w:cs="Arial"/>
          <w:color w:val="333333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lang w:val="en-US"/>
        </w:rPr>
        <w:t>SOLUTION:</w:t>
      </w: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lang w:val="en-US"/>
        </w:rPr>
        <w:br w:type="textWrapping"/>
      </w:r>
    </w:p>
    <w:p w14:paraId="798D7D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/>
          <w:sz w:val="24"/>
          <w:szCs w:val="24"/>
          <w:lang w:val="en-US"/>
        </w:rPr>
        <w:t xml:space="preserve">Test code file: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59931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CalcLibrary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D658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F46AD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5A9339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CalcLibrary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Tests</w:t>
      </w:r>
    </w:p>
    <w:p w14:paraId="5F90AA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7E26ED01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55BD2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CalculatorTests</w:t>
      </w:r>
    </w:p>
    <w:p w14:paraId="2CF2F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223CA9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F2A6F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7E103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4F6CD8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73FBCB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04B4D5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4BC48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762BC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Cleanup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636FE0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378EB1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AllClear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DE3B7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7BC6DC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7916A4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7A50A6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354C9B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7428A7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TestAddition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03F89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2552B4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667F6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1B8DD6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5DC41D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10752F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48215E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5252DA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TestSubtraction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99AE6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26D5B4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09AE3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215E5B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3B4257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5EF027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7721E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33FF39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TestMultiplication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8BBB6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55CB2D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D64E6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73C3EB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08CB15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474113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4F3991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TestDivision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A83BC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397F81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334B9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11C690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39C6CC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3B9C75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TestDivisionByZero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0911E1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5C2469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&gt;(()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12AA6B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0D276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1EC98A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2532C3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474159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Output: </w:t>
      </w:r>
    </w:p>
    <w:p w14:paraId="1C91585E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5939790" cy="2210435"/>
            <wp:effectExtent l="0" t="0" r="3810" b="14605"/>
            <wp:docPr id="1" name="Picture 1" descr="CalcLibraryUnit1Hand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cLibraryUnit1Hands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26CD3A4C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73BC892B">
          <w:pPr>
            <w:pStyle w:val="5"/>
            <w:ind w:left="-115"/>
          </w:pPr>
        </w:p>
      </w:tc>
      <w:tc>
        <w:tcPr>
          <w:tcW w:w="3120" w:type="dxa"/>
        </w:tcPr>
        <w:p w14:paraId="31AA6D42">
          <w:pPr>
            <w:pStyle w:val="5"/>
            <w:jc w:val="center"/>
          </w:pPr>
        </w:p>
      </w:tc>
      <w:tc>
        <w:tcPr>
          <w:tcW w:w="3120" w:type="dxa"/>
        </w:tcPr>
        <w:p w14:paraId="23684806">
          <w:pPr>
            <w:pStyle w:val="5"/>
            <w:ind w:right="-115"/>
            <w:jc w:val="right"/>
          </w:pPr>
        </w:p>
      </w:tc>
    </w:tr>
  </w:tbl>
  <w:p w14:paraId="7FD40C5D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64349E3B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2DE14DC4">
          <w:pPr>
            <w:pStyle w:val="5"/>
            <w:ind w:left="-115"/>
          </w:pPr>
        </w:p>
      </w:tc>
      <w:tc>
        <w:tcPr>
          <w:tcW w:w="3120" w:type="dxa"/>
        </w:tcPr>
        <w:p w14:paraId="36AFC97A">
          <w:pPr>
            <w:pStyle w:val="5"/>
            <w:jc w:val="center"/>
          </w:pPr>
        </w:p>
      </w:tc>
      <w:tc>
        <w:tcPr>
          <w:tcW w:w="3120" w:type="dxa"/>
        </w:tcPr>
        <w:p w14:paraId="60860D28">
          <w:pPr>
            <w:pStyle w:val="5"/>
            <w:ind w:right="-115"/>
            <w:jc w:val="right"/>
          </w:pPr>
        </w:p>
      </w:tc>
    </w:tr>
  </w:tbl>
  <w:p w14:paraId="27AC2841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A0DA6"/>
    <w:multiLevelType w:val="multilevel"/>
    <w:tmpl w:val="394A0D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604F19"/>
    <w:multiLevelType w:val="multilevel"/>
    <w:tmpl w:val="39604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9914A5"/>
    <w:rsid w:val="6A511435"/>
    <w:rsid w:val="6D64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2025-06-29T07:59:00Z</dcterms:created>
  <dc:creator>KIIT</dc:creator>
  <cp:lastModifiedBy>ARYA BRAT</cp:lastModifiedBy>
  <dcterms:modified xsi:type="dcterms:W3CDTF">2025-06-29T10:10:52Z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029BED4BA5BB49F0B4B0F8C05C6E7242_12</vt:lpwstr>
  </property>
</Properties>
</file>