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863D" w14:textId="77777777" w:rsidR="001E2ABC" w:rsidRPr="00D20725" w:rsidRDefault="00BE5B6F">
      <w:pPr>
        <w:spacing w:before="120" w:after="60"/>
        <w:jc w:val="center"/>
      </w:pPr>
      <w:r w:rsidRPr="00D20725">
        <w:rPr>
          <w:b/>
          <w:bCs/>
          <w:sz w:val="24"/>
          <w:szCs w:val="24"/>
        </w:rPr>
        <w:t>CTI GROUP WORLDWIDE SERVICES, INC.</w:t>
      </w:r>
    </w:p>
    <w:p w14:paraId="33A2863E" w14:textId="77777777" w:rsidR="001E2ABC" w:rsidRPr="00D20725" w:rsidRDefault="00BE5B6F">
      <w:pPr>
        <w:spacing w:after="60"/>
        <w:jc w:val="center"/>
      </w:pPr>
      <w:r w:rsidRPr="00D20725">
        <w:rPr>
          <w:sz w:val="20"/>
          <w:szCs w:val="20"/>
        </w:rPr>
        <w:t>Standard Operating Procedure</w:t>
      </w:r>
    </w:p>
    <w:p w14:paraId="33A2863F" w14:textId="77777777" w:rsidR="001E2ABC" w:rsidRPr="00D20725" w:rsidRDefault="00BE5B6F">
      <w:pPr>
        <w:spacing w:after="40"/>
        <w:jc w:val="center"/>
      </w:pPr>
      <w:r w:rsidRPr="00D20725">
        <w:rPr>
          <w:b/>
          <w:bCs/>
          <w:sz w:val="32"/>
          <w:szCs w:val="32"/>
        </w:rPr>
        <w:t>Active Participant Monitoring Framework</w:t>
      </w:r>
    </w:p>
    <w:p w14:paraId="33A28640" w14:textId="77777777" w:rsidR="001E2ABC" w:rsidRPr="00D20725" w:rsidRDefault="00BE5B6F">
      <w:pPr>
        <w:spacing w:after="120"/>
        <w:jc w:val="center"/>
      </w:pPr>
      <w:r w:rsidRPr="00D20725">
        <w:rPr>
          <w:i/>
          <w:iCs/>
        </w:rPr>
        <w:t>Pre-Arrival, Arrival, In-Program, and Return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2ABC" w:rsidRPr="00D20725" w14:paraId="33A28645" w14:textId="77777777" w:rsidTr="00D20725">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41" w14:textId="77777777" w:rsidR="001E2ABC" w:rsidRPr="00D20725" w:rsidRDefault="00BE5B6F">
            <w:pPr>
              <w:spacing w:before="20" w:after="20"/>
            </w:pPr>
            <w:r w:rsidRPr="00D20725">
              <w:rPr>
                <w:b/>
                <w:bCs/>
              </w:rPr>
              <w:t>Document Number</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42" w14:textId="77777777" w:rsidR="001E2ABC" w:rsidRPr="00D20725" w:rsidRDefault="00BE5B6F">
            <w:pPr>
              <w:spacing w:before="20" w:after="20"/>
            </w:pPr>
            <w:r w:rsidRPr="00D20725">
              <w:rPr>
                <w:b/>
                <w:bCs/>
              </w:rPr>
              <w:t>Version</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43" w14:textId="77777777" w:rsidR="001E2ABC" w:rsidRPr="00D20725" w:rsidRDefault="00BE5B6F">
            <w:pPr>
              <w:spacing w:before="20" w:after="20"/>
            </w:pPr>
            <w:r w:rsidRPr="00D20725">
              <w:rPr>
                <w:b/>
                <w:bCs/>
              </w:rPr>
              <w:t>Effective Date</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44" w14:textId="77777777" w:rsidR="001E2ABC" w:rsidRPr="00D20725" w:rsidRDefault="00BE5B6F">
            <w:pPr>
              <w:spacing w:before="20" w:after="20"/>
            </w:pPr>
            <w:r w:rsidRPr="00D20725">
              <w:rPr>
                <w:b/>
                <w:bCs/>
              </w:rPr>
              <w:t>Document Owner</w:t>
            </w:r>
          </w:p>
        </w:tc>
      </w:tr>
      <w:tr w:rsidR="001E2ABC" w:rsidRPr="00D20725" w14:paraId="33A2864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46" w14:textId="77777777" w:rsidR="001E2ABC" w:rsidRPr="00D20725" w:rsidRDefault="00BE5B6F">
            <w:pPr>
              <w:spacing w:before="20" w:after="20"/>
            </w:pPr>
            <w:r w:rsidRPr="00D20725">
              <w:t>CTI-SOP-J1-003</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47" w14:textId="77777777" w:rsidR="001E2ABC" w:rsidRPr="00D20725" w:rsidRDefault="00BE5B6F">
            <w:pPr>
              <w:spacing w:before="20" w:after="20"/>
            </w:pPr>
            <w:proofErr w:type="spellStart"/>
            <w:r w:rsidRPr="00D20725">
              <w:t>v1.0</w:t>
            </w:r>
            <w:proofErr w:type="spellEnd"/>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48" w14:textId="77777777" w:rsidR="001E2ABC" w:rsidRPr="00D20725" w:rsidRDefault="00BE5B6F">
            <w:pPr>
              <w:spacing w:before="20" w:after="20"/>
            </w:pPr>
            <w:r w:rsidRPr="00D20725">
              <w:t>May 15, 2026</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49" w14:textId="77777777" w:rsidR="001E2ABC" w:rsidRPr="00D20725" w:rsidRDefault="00BE5B6F">
            <w:pPr>
              <w:spacing w:before="20" w:after="20"/>
            </w:pPr>
            <w:r w:rsidRPr="00D20725">
              <w:t>CTI J-1 Compliance Team</w:t>
            </w:r>
          </w:p>
        </w:tc>
      </w:tr>
    </w:tbl>
    <w:p w14:paraId="33A2864B" w14:textId="77777777" w:rsidR="001E2ABC" w:rsidRPr="00D20725" w:rsidRDefault="001E2ABC">
      <w:pPr>
        <w:spacing w:before="40" w:after="40"/>
      </w:pPr>
    </w:p>
    <w:p w14:paraId="33A2864C" w14:textId="77777777" w:rsidR="001E2ABC" w:rsidRPr="00D20725" w:rsidRDefault="001E2ABC">
      <w:pPr>
        <w:pBdr>
          <w:bottom w:val="single" w:sz="6" w:space="1" w:color="1F3864"/>
        </w:pBdr>
        <w:spacing w:before="120" w:after="120"/>
      </w:pPr>
    </w:p>
    <w:p w14:paraId="33A2864D" w14:textId="77777777" w:rsidR="001E2ABC" w:rsidRPr="00D20725" w:rsidRDefault="00BE5B6F">
      <w:pPr>
        <w:pStyle w:val="Heading1"/>
        <w:rPr>
          <w:color w:val="auto"/>
        </w:rPr>
      </w:pPr>
      <w:r w:rsidRPr="00D20725">
        <w:rPr>
          <w:color w:val="auto"/>
        </w:rPr>
        <w:t>1. Purpose and Scope</w:t>
      </w:r>
    </w:p>
    <w:p w14:paraId="33A2864E" w14:textId="77777777" w:rsidR="001E2ABC" w:rsidRPr="00D20725" w:rsidRDefault="00BE5B6F">
      <w:pPr>
        <w:spacing w:before="60" w:after="60" w:line="300" w:lineRule="auto"/>
      </w:pPr>
      <w:r w:rsidRPr="00D20725">
        <w:t>This Standard Operating Procedure (“SOP”) establishes the active, structured monitoring of every J-1 Exchange Visitor Program Participant facilitated by CTI Group Worldwide Services, Inc. (“CTI”) from the period before departure to the United States through to the Participant’s confirmed return to the Republic of Indonesia.</w:t>
      </w:r>
    </w:p>
    <w:p w14:paraId="33A2864F" w14:textId="77777777" w:rsidR="001E2ABC" w:rsidRPr="00D20725" w:rsidRDefault="00BE5B6F">
      <w:pPr>
        <w:spacing w:before="60" w:after="60" w:line="300" w:lineRule="auto"/>
      </w:pPr>
      <w:r w:rsidRPr="00D20725">
        <w:t>CTI does not practice passive placement. This SOP documents the operational framework that allows CTI to maintain real-time visibility into each Participant’s status, identify early signs of compliance risk, and coordinate appropriate intervention with the Sponsor and Host Company.</w:t>
      </w:r>
    </w:p>
    <w:p w14:paraId="33A28650" w14:textId="77777777" w:rsidR="001E2ABC" w:rsidRPr="00D20725" w:rsidRDefault="00BE5B6F">
      <w:pPr>
        <w:spacing w:before="60" w:after="60" w:line="300" w:lineRule="auto"/>
      </w:pPr>
      <w:r w:rsidRPr="00D20725">
        <w:t>Monitoring responsibility allocation between CTI and the designated Sponsor (CIEE, Alliance Abroad (</w:t>
      </w:r>
      <w:proofErr w:type="spellStart"/>
      <w:r w:rsidRPr="00D20725">
        <w:t>AAG</w:t>
      </w:r>
      <w:proofErr w:type="spellEnd"/>
      <w:r w:rsidRPr="00D20725">
        <w:t>), or Greenheart) is confirmed in writing on a per-Sponsor basis. Where this SOP and Sponsor policy address the same activity, the more stringent standard applies.</w:t>
      </w:r>
    </w:p>
    <w:p w14:paraId="33A28651" w14:textId="77777777" w:rsidR="001E2ABC" w:rsidRPr="00D20725" w:rsidRDefault="00BE5B6F">
      <w:pPr>
        <w:pStyle w:val="Heading1"/>
        <w:rPr>
          <w:color w:val="auto"/>
        </w:rPr>
      </w:pPr>
      <w:r w:rsidRPr="00D20725">
        <w:rPr>
          <w:color w:val="auto"/>
        </w:rPr>
        <w:t>2. CTI Reporting Contact</w:t>
      </w:r>
    </w:p>
    <w:p w14:paraId="33A28652" w14:textId="77777777" w:rsidR="001E2ABC" w:rsidRPr="00D20725" w:rsidRDefault="00BE5B6F">
      <w:pPr>
        <w:spacing w:before="60" w:after="60" w:line="300" w:lineRule="auto"/>
      </w:pPr>
      <w:r w:rsidRPr="00D20725">
        <w:t>Every Participant is assigned a named CTI Reporting Contact before departure. The CTI Reporting Contact is the Participant’s primary point of accountability throughout the program.</w:t>
      </w:r>
    </w:p>
    <w:p w14:paraId="33A28653" w14:textId="77777777" w:rsidR="001E2ABC" w:rsidRPr="00D20725" w:rsidRDefault="00BE5B6F">
      <w:pPr>
        <w:pStyle w:val="Heading2"/>
        <w:rPr>
          <w:color w:val="auto"/>
        </w:rPr>
      </w:pPr>
      <w:r w:rsidRPr="00D20725">
        <w:rPr>
          <w:color w:val="auto"/>
        </w:rPr>
        <w:t>2.1 Role and Responsibilities</w:t>
      </w:r>
    </w:p>
    <w:p w14:paraId="33A28654" w14:textId="77777777" w:rsidR="001E2ABC" w:rsidRPr="00D20725" w:rsidRDefault="00BE5B6F">
      <w:pPr>
        <w:pStyle w:val="ListParagraph"/>
        <w:numPr>
          <w:ilvl w:val="0"/>
          <w:numId w:val="2"/>
        </w:numPr>
        <w:spacing w:before="40" w:after="40" w:line="300" w:lineRule="auto"/>
      </w:pPr>
      <w:r w:rsidRPr="00D20725">
        <w:t>Serve as the Participant’s named CTI point of contact from pre-arrival through return.</w:t>
      </w:r>
    </w:p>
    <w:p w14:paraId="33A28655" w14:textId="77777777" w:rsidR="001E2ABC" w:rsidRPr="00D20725" w:rsidRDefault="00BE5B6F">
      <w:pPr>
        <w:pStyle w:val="ListParagraph"/>
        <w:numPr>
          <w:ilvl w:val="0"/>
          <w:numId w:val="2"/>
        </w:numPr>
        <w:spacing w:before="40" w:after="40" w:line="300" w:lineRule="auto"/>
      </w:pPr>
      <w:r w:rsidRPr="00D20725">
        <w:t>Confirm pre-arrival logistics, arrival, and host-site check-in.</w:t>
      </w:r>
    </w:p>
    <w:p w14:paraId="33A28656" w14:textId="77777777" w:rsidR="001E2ABC" w:rsidRPr="00D20725" w:rsidRDefault="00BE5B6F">
      <w:pPr>
        <w:pStyle w:val="ListParagraph"/>
        <w:numPr>
          <w:ilvl w:val="0"/>
          <w:numId w:val="2"/>
        </w:numPr>
        <w:spacing w:before="40" w:after="40" w:line="300" w:lineRule="auto"/>
      </w:pPr>
      <w:r w:rsidRPr="00D20725">
        <w:t>Conduct documented monthly check-ins with each Participant for the duration of the Program, in alignment with the Terms and Conditions of Participation.</w:t>
      </w:r>
    </w:p>
    <w:p w14:paraId="33A28657" w14:textId="77777777" w:rsidR="001E2ABC" w:rsidRPr="00D20725" w:rsidRDefault="00BE5B6F">
      <w:pPr>
        <w:pStyle w:val="ListParagraph"/>
        <w:numPr>
          <w:ilvl w:val="0"/>
          <w:numId w:val="2"/>
        </w:numPr>
        <w:spacing w:before="40" w:after="40" w:line="300" w:lineRule="auto"/>
      </w:pPr>
      <w:r w:rsidRPr="00D20725">
        <w:t>Maintain the Participant’s status record in the CTI System.</w:t>
      </w:r>
    </w:p>
    <w:p w14:paraId="33A28658" w14:textId="77777777" w:rsidR="001E2ABC" w:rsidRPr="00D20725" w:rsidRDefault="00BE5B6F">
      <w:pPr>
        <w:pStyle w:val="ListParagraph"/>
        <w:numPr>
          <w:ilvl w:val="0"/>
          <w:numId w:val="2"/>
        </w:numPr>
        <w:spacing w:before="40" w:after="40" w:line="300" w:lineRule="auto"/>
      </w:pPr>
      <w:r w:rsidRPr="00D20725">
        <w:t>Coordinate with the Host Company’s Housing Lead and operational point of contact.</w:t>
      </w:r>
    </w:p>
    <w:p w14:paraId="33A28659" w14:textId="77777777" w:rsidR="001E2ABC" w:rsidRPr="00D20725" w:rsidRDefault="00BE5B6F">
      <w:pPr>
        <w:pStyle w:val="ListParagraph"/>
        <w:numPr>
          <w:ilvl w:val="0"/>
          <w:numId w:val="2"/>
        </w:numPr>
        <w:spacing w:before="40" w:after="40" w:line="300" w:lineRule="auto"/>
      </w:pPr>
      <w:r w:rsidRPr="00D20725">
        <w:t>Escalate incidents per Section 9.</w:t>
      </w:r>
    </w:p>
    <w:p w14:paraId="33A2865A" w14:textId="77777777" w:rsidR="001E2ABC" w:rsidRPr="00D20725" w:rsidRDefault="00BE5B6F">
      <w:pPr>
        <w:pStyle w:val="ListParagraph"/>
        <w:numPr>
          <w:ilvl w:val="0"/>
          <w:numId w:val="2"/>
        </w:numPr>
        <w:spacing w:before="40" w:after="40" w:line="300" w:lineRule="auto"/>
      </w:pPr>
      <w:r w:rsidRPr="00D20725">
        <w:t>Coordinate return-travel arrangements per Section 8.</w:t>
      </w:r>
    </w:p>
    <w:p w14:paraId="33A2865B" w14:textId="77777777" w:rsidR="001E2ABC" w:rsidRPr="00D20725" w:rsidRDefault="00BE5B6F">
      <w:pPr>
        <w:pStyle w:val="Heading2"/>
        <w:rPr>
          <w:color w:val="auto"/>
        </w:rPr>
      </w:pPr>
      <w:r w:rsidRPr="00D20725">
        <w:rPr>
          <w:color w:val="auto"/>
        </w:rPr>
        <w:lastRenderedPageBreak/>
        <w:t>2.2 Coverage and Hand-Off</w:t>
      </w:r>
    </w:p>
    <w:p w14:paraId="33A2865C" w14:textId="77777777" w:rsidR="001E2ABC" w:rsidRPr="00D20725" w:rsidRDefault="00BE5B6F">
      <w:pPr>
        <w:spacing w:before="60" w:after="60" w:line="300" w:lineRule="auto"/>
      </w:pPr>
      <w:r w:rsidRPr="00D20725">
        <w:t>Coverage is maintained twenty-four (24) hours per day across CTI offices and time zones. Where the Reporting Contact is unavailable, a documented hand-off to a covering team member is recorded in the CTI System. A Participant always has a reachable CTI contact.</w:t>
      </w:r>
    </w:p>
    <w:p w14:paraId="33A2865D" w14:textId="77777777" w:rsidR="001E2ABC" w:rsidRPr="00D20725" w:rsidRDefault="00BE5B6F">
      <w:pPr>
        <w:pStyle w:val="Heading1"/>
        <w:rPr>
          <w:color w:val="auto"/>
        </w:rPr>
      </w:pPr>
      <w:r w:rsidRPr="00D20725">
        <w:rPr>
          <w:color w:val="auto"/>
        </w:rPr>
        <w:t>3. Pre-Arrival Coordination</w:t>
      </w:r>
    </w:p>
    <w:p w14:paraId="33A2865E" w14:textId="77777777" w:rsidR="001E2ABC" w:rsidRPr="00D20725" w:rsidRDefault="00BE5B6F">
      <w:pPr>
        <w:pStyle w:val="Heading2"/>
        <w:rPr>
          <w:color w:val="auto"/>
        </w:rPr>
      </w:pPr>
      <w:r w:rsidRPr="00D20725">
        <w:rPr>
          <w:color w:val="auto"/>
        </w:rPr>
        <w:t>3.1 Arrival Logistics</w:t>
      </w:r>
    </w:p>
    <w:p w14:paraId="33A2865F" w14:textId="77777777" w:rsidR="001E2ABC" w:rsidRPr="00D20725" w:rsidRDefault="00BE5B6F">
      <w:pPr>
        <w:pStyle w:val="ListParagraph"/>
        <w:numPr>
          <w:ilvl w:val="0"/>
          <w:numId w:val="2"/>
        </w:numPr>
        <w:spacing w:before="40" w:after="40" w:line="300" w:lineRule="auto"/>
      </w:pPr>
      <w:r w:rsidRPr="00D20725">
        <w:t>Arrival airport, date, and arrival window (day and time band) documented in the Participant’s placement record.</w:t>
      </w:r>
    </w:p>
    <w:p w14:paraId="33A28660" w14:textId="77777777" w:rsidR="001E2ABC" w:rsidRPr="00D20725" w:rsidRDefault="00BE5B6F">
      <w:pPr>
        <w:pStyle w:val="ListParagraph"/>
        <w:numPr>
          <w:ilvl w:val="0"/>
          <w:numId w:val="2"/>
        </w:numPr>
        <w:spacing w:before="40" w:after="40" w:line="300" w:lineRule="auto"/>
      </w:pPr>
      <w:r w:rsidRPr="00D20725">
        <w:t>Flight itinerary on file: carrier, flight number, departure airport, arrival airport, and confirmation number.</w:t>
      </w:r>
    </w:p>
    <w:p w14:paraId="33A28661" w14:textId="77777777" w:rsidR="001E2ABC" w:rsidRPr="00D20725" w:rsidRDefault="00BE5B6F">
      <w:pPr>
        <w:pStyle w:val="ListParagraph"/>
        <w:numPr>
          <w:ilvl w:val="0"/>
          <w:numId w:val="2"/>
        </w:numPr>
        <w:spacing w:before="40" w:after="40" w:line="300" w:lineRule="auto"/>
      </w:pPr>
      <w:r w:rsidRPr="00D20725">
        <w:t>Airport-pickup arrangement: yes / no flag, with named transporter (Host Company representative, CTI partner, or independent transport provider) and contact details.</w:t>
      </w:r>
    </w:p>
    <w:p w14:paraId="33A28662" w14:textId="77777777" w:rsidR="001E2ABC" w:rsidRPr="00D20725" w:rsidRDefault="00BE5B6F">
      <w:pPr>
        <w:pStyle w:val="ListParagraph"/>
        <w:numPr>
          <w:ilvl w:val="0"/>
          <w:numId w:val="2"/>
        </w:numPr>
        <w:spacing w:before="40" w:after="40" w:line="300" w:lineRule="auto"/>
      </w:pPr>
      <w:r w:rsidRPr="00D20725">
        <w:t>Initial housing address, named Housing Lead, and Housing Lead contact details.</w:t>
      </w:r>
    </w:p>
    <w:p w14:paraId="33A28663" w14:textId="77777777" w:rsidR="001E2ABC" w:rsidRPr="00D20725" w:rsidRDefault="00BE5B6F">
      <w:pPr>
        <w:pStyle w:val="Heading2"/>
        <w:rPr>
          <w:color w:val="auto"/>
        </w:rPr>
      </w:pPr>
      <w:r w:rsidRPr="00D20725">
        <w:rPr>
          <w:color w:val="auto"/>
        </w:rPr>
        <w:t>3.2 Participant Pre-Arrival Confirmation</w:t>
      </w:r>
    </w:p>
    <w:p w14:paraId="33A28664" w14:textId="77777777" w:rsidR="001E2ABC" w:rsidRPr="00D20725" w:rsidRDefault="00BE5B6F">
      <w:pPr>
        <w:spacing w:before="60" w:after="60" w:line="300" w:lineRule="auto"/>
      </w:pPr>
      <w:r w:rsidRPr="00D20725">
        <w:t>Within seventy-two (72) hours before scheduled departure, the Reporting Contact conducts a documented pre-arrival call or written exchange with the Participant. The call confirms: flight readiness; documents in hand (passport with J-1 visa, DS-2019, DS-7002, I-901 SEVIS receipt, offer letter); arrival-airport pickup arrangement; housing destination; and the Reporting Contact’s direct line for use upon arrival.</w:t>
      </w:r>
    </w:p>
    <w:p w14:paraId="33A28665" w14:textId="77777777" w:rsidR="001E2ABC" w:rsidRPr="00D20725" w:rsidRDefault="00BE5B6F">
      <w:pPr>
        <w:pStyle w:val="Heading1"/>
        <w:rPr>
          <w:color w:val="auto"/>
        </w:rPr>
      </w:pPr>
      <w:r w:rsidRPr="00D20725">
        <w:rPr>
          <w:color w:val="auto"/>
        </w:rPr>
        <w:t>4. Arrival</w:t>
      </w:r>
    </w:p>
    <w:p w14:paraId="33A28666" w14:textId="77777777" w:rsidR="001E2ABC" w:rsidRPr="00D20725" w:rsidRDefault="00BE5B6F">
      <w:pPr>
        <w:pStyle w:val="Heading2"/>
        <w:rPr>
          <w:color w:val="auto"/>
        </w:rPr>
      </w:pPr>
      <w:r w:rsidRPr="00D20725">
        <w:rPr>
          <w:color w:val="auto"/>
        </w:rPr>
        <w:t>4.1 Airport-Pickup Coordination</w:t>
      </w:r>
    </w:p>
    <w:p w14:paraId="33A28667" w14:textId="77777777" w:rsidR="001E2ABC" w:rsidRPr="00D20725" w:rsidRDefault="00BE5B6F">
      <w:pPr>
        <w:pStyle w:val="ListParagraph"/>
        <w:numPr>
          <w:ilvl w:val="0"/>
          <w:numId w:val="2"/>
        </w:numPr>
        <w:spacing w:before="40" w:after="40" w:line="300" w:lineRule="auto"/>
      </w:pPr>
      <w:r w:rsidRPr="00D20725">
        <w:t>Where airport pickup is provided, the named transporter confirms pickup completion with the Reporting Contact within two (2) hours of the Participant’s arrival.</w:t>
      </w:r>
    </w:p>
    <w:p w14:paraId="33A28668" w14:textId="77777777" w:rsidR="001E2ABC" w:rsidRPr="00D20725" w:rsidRDefault="00BE5B6F">
      <w:pPr>
        <w:pStyle w:val="ListParagraph"/>
        <w:numPr>
          <w:ilvl w:val="0"/>
          <w:numId w:val="2"/>
        </w:numPr>
        <w:spacing w:before="40" w:after="40" w:line="300" w:lineRule="auto"/>
      </w:pPr>
      <w:r w:rsidRPr="00D20725">
        <w:t>Where no airport pickup is provided, the Participant confirms safe arrival at the housing location with the Reporting Contact within twenty-four (24) hours of landing.</w:t>
      </w:r>
    </w:p>
    <w:p w14:paraId="33A28669" w14:textId="77777777" w:rsidR="001E2ABC" w:rsidRPr="00D20725" w:rsidRDefault="00BE5B6F">
      <w:pPr>
        <w:pStyle w:val="Heading2"/>
        <w:rPr>
          <w:color w:val="auto"/>
        </w:rPr>
      </w:pPr>
      <w:r w:rsidRPr="00D20725">
        <w:rPr>
          <w:color w:val="auto"/>
        </w:rPr>
        <w:t>4.2 Host-Site Check-In</w:t>
      </w:r>
    </w:p>
    <w:p w14:paraId="33A2866A" w14:textId="77777777" w:rsidR="001E2ABC" w:rsidRPr="00D20725" w:rsidRDefault="00BE5B6F">
      <w:pPr>
        <w:spacing w:before="60" w:after="60" w:line="300" w:lineRule="auto"/>
      </w:pPr>
      <w:r w:rsidRPr="00D20725">
        <w:t>Within twenty-four (24) hours of arriving at the housing location, the Participant confirms check-in with both the CTI Reporting Contact and the named Housing Lead. Confirmation is recorded in the CTI System with timestamp.</w:t>
      </w:r>
    </w:p>
    <w:p w14:paraId="33A2866B" w14:textId="77777777" w:rsidR="001E2ABC" w:rsidRPr="00D20725" w:rsidRDefault="00BE5B6F">
      <w:pPr>
        <w:pStyle w:val="Heading2"/>
        <w:rPr>
          <w:color w:val="auto"/>
        </w:rPr>
      </w:pPr>
      <w:r w:rsidRPr="00D20725">
        <w:rPr>
          <w:color w:val="auto"/>
        </w:rPr>
        <w:t>4.3 SEVIS Arrival Validation (7–10 Days)</w:t>
      </w:r>
    </w:p>
    <w:p w14:paraId="33A2866C" w14:textId="77777777" w:rsidR="001E2ABC" w:rsidRPr="00D20725" w:rsidRDefault="00BE5B6F">
      <w:pPr>
        <w:spacing w:before="60" w:after="60" w:line="300" w:lineRule="auto"/>
      </w:pPr>
      <w:r w:rsidRPr="00D20725">
        <w:t>The Participant shall check in and validate their U.S. residential address in the required Sponsor system (e.g., the Sponsor's online portal or GO Account) within seven (7) to ten (10) days of the DS-</w:t>
      </w:r>
      <w:r w:rsidRPr="00D20725">
        <w:lastRenderedPageBreak/>
        <w:t>2019 start date, in alignment with the Terms and Conditions of Participation. This validation is a Sponsor requirement and is separate from the 24-hour CTI housing check-in described in Section 4.2. Failure to validate may jeopardize the Participant's visa status.</w:t>
      </w:r>
    </w:p>
    <w:p w14:paraId="33A2866D" w14:textId="77777777" w:rsidR="001E2ABC" w:rsidRPr="00D20725" w:rsidRDefault="00BE5B6F">
      <w:pPr>
        <w:pStyle w:val="Heading2"/>
        <w:rPr>
          <w:color w:val="auto"/>
        </w:rPr>
      </w:pPr>
      <w:r w:rsidRPr="00D20725">
        <w:rPr>
          <w:color w:val="auto"/>
        </w:rPr>
        <w:t>4.4 Failure-to-Confirm Escalation</w:t>
      </w:r>
    </w:p>
    <w:p w14:paraId="33A2866E" w14:textId="77777777" w:rsidR="001E2ABC" w:rsidRPr="00D20725" w:rsidRDefault="00BE5B6F">
      <w:pPr>
        <w:spacing w:before="60" w:after="60" w:line="300" w:lineRule="auto"/>
      </w:pPr>
      <w:r w:rsidRPr="00D20725">
        <w:t>Failure to confirm arrival or housing check-in within the timeframes above triggers an immediate escalation: outbound call attempts to the Participant; outreach to the Housing Lead; outreach to the Co-Guarantor in Indonesia per Section 3.2 of the Parent and Student Commitment Agreement; and notification to the Sponsor where the failure exceeds forty-eight (48) hours.</w:t>
      </w:r>
    </w:p>
    <w:p w14:paraId="33A2866F" w14:textId="77777777" w:rsidR="001E2ABC" w:rsidRPr="00D20725" w:rsidRDefault="00BE5B6F">
      <w:pPr>
        <w:pStyle w:val="Heading1"/>
        <w:rPr>
          <w:color w:val="auto"/>
        </w:rPr>
      </w:pPr>
      <w:r w:rsidRPr="00D20725">
        <w:rPr>
          <w:color w:val="auto"/>
        </w:rPr>
        <w:t>5. Social Security Number Coordination</w:t>
      </w:r>
    </w:p>
    <w:p w14:paraId="33A28670" w14:textId="77777777" w:rsidR="001E2ABC" w:rsidRPr="00D20725" w:rsidRDefault="00BE5B6F">
      <w:pPr>
        <w:spacing w:before="60" w:after="60" w:line="300" w:lineRule="auto"/>
      </w:pPr>
      <w:r w:rsidRPr="00D20725">
        <w:t>Social Security Number (SSN) onboarding is a known failure point for newly arrived Exchange Visitors. CTI engineers direct support and follow-up verification into the standard arrival workflow.</w:t>
      </w:r>
    </w:p>
    <w:p w14:paraId="33A28671" w14:textId="77777777" w:rsidR="001E2ABC" w:rsidRPr="00D20725" w:rsidRDefault="00BE5B6F">
      <w:pPr>
        <w:pStyle w:val="Heading2"/>
        <w:rPr>
          <w:color w:val="auto"/>
        </w:rPr>
      </w:pPr>
      <w:r w:rsidRPr="00D20725">
        <w:rPr>
          <w:color w:val="auto"/>
        </w:rPr>
        <w:t>5.1 SSN Information on File</w:t>
      </w:r>
    </w:p>
    <w:p w14:paraId="33A28672" w14:textId="77777777" w:rsidR="001E2ABC" w:rsidRPr="00D20725" w:rsidRDefault="00BE5B6F">
      <w:pPr>
        <w:pStyle w:val="ListParagraph"/>
        <w:numPr>
          <w:ilvl w:val="0"/>
          <w:numId w:val="2"/>
        </w:numPr>
        <w:spacing w:before="40" w:after="40" w:line="300" w:lineRule="auto"/>
      </w:pPr>
      <w:r w:rsidRPr="00D20725">
        <w:t>Local Social Security Administration (</w:t>
      </w:r>
      <w:proofErr w:type="spellStart"/>
      <w:r w:rsidRPr="00D20725">
        <w:t>SSA</w:t>
      </w:r>
      <w:proofErr w:type="spellEnd"/>
      <w:r w:rsidRPr="00D20725">
        <w:t>) office address.</w:t>
      </w:r>
    </w:p>
    <w:p w14:paraId="33A28673" w14:textId="77777777" w:rsidR="001E2ABC" w:rsidRPr="00D20725" w:rsidRDefault="00BE5B6F">
      <w:pPr>
        <w:pStyle w:val="ListParagraph"/>
        <w:numPr>
          <w:ilvl w:val="0"/>
          <w:numId w:val="2"/>
        </w:numPr>
        <w:spacing w:before="40" w:after="40" w:line="300" w:lineRule="auto"/>
      </w:pPr>
      <w:r w:rsidRPr="00D20725">
        <w:t>Distance from the Participant’s housing.</w:t>
      </w:r>
    </w:p>
    <w:p w14:paraId="33A28674" w14:textId="77777777" w:rsidR="001E2ABC" w:rsidRPr="00D20725" w:rsidRDefault="00BE5B6F">
      <w:pPr>
        <w:pStyle w:val="ListParagraph"/>
        <w:numPr>
          <w:ilvl w:val="0"/>
          <w:numId w:val="2"/>
        </w:numPr>
        <w:spacing w:before="40" w:after="40" w:line="300" w:lineRule="auto"/>
      </w:pPr>
      <w:r w:rsidRPr="00D20725">
        <w:t xml:space="preserve">Whether the Host Company provides transport to the </w:t>
      </w:r>
      <w:proofErr w:type="spellStart"/>
      <w:r w:rsidRPr="00D20725">
        <w:t>SSA</w:t>
      </w:r>
      <w:proofErr w:type="spellEnd"/>
      <w:r w:rsidRPr="00D20725">
        <w:t xml:space="preserve"> office (yes / no, with named coordinator if yes).</w:t>
      </w:r>
    </w:p>
    <w:p w14:paraId="33A28675" w14:textId="77777777" w:rsidR="001E2ABC" w:rsidRPr="00D20725" w:rsidRDefault="00BE5B6F">
      <w:pPr>
        <w:pStyle w:val="ListParagraph"/>
        <w:numPr>
          <w:ilvl w:val="0"/>
          <w:numId w:val="2"/>
        </w:numPr>
        <w:spacing w:before="40" w:after="40" w:line="300" w:lineRule="auto"/>
      </w:pPr>
      <w:r w:rsidRPr="00D20725">
        <w:t>Earliest eligibility date for SSN application (typically ten business days after SEVIS activation).</w:t>
      </w:r>
    </w:p>
    <w:p w14:paraId="33A28676" w14:textId="77777777" w:rsidR="001E2ABC" w:rsidRPr="00D20725" w:rsidRDefault="00BE5B6F">
      <w:pPr>
        <w:pStyle w:val="Heading2"/>
        <w:rPr>
          <w:color w:val="auto"/>
        </w:rPr>
      </w:pPr>
      <w:r w:rsidRPr="00D20725">
        <w:rPr>
          <w:color w:val="auto"/>
        </w:rPr>
        <w:t>5.2 Procedure</w:t>
      </w:r>
    </w:p>
    <w:p w14:paraId="33A28677" w14:textId="77777777" w:rsidR="001E2ABC" w:rsidRPr="00D20725" w:rsidRDefault="00BE5B6F">
      <w:pPr>
        <w:pStyle w:val="ListParagraph"/>
        <w:numPr>
          <w:ilvl w:val="0"/>
          <w:numId w:val="3"/>
        </w:numPr>
        <w:spacing w:before="40" w:after="40" w:line="300" w:lineRule="auto"/>
      </w:pPr>
      <w:r w:rsidRPr="00D20725">
        <w:t>The Reporting Contact briefs the Participant on SSN documentation requirements (passport, DS-2019, DS-7002, I-94 admission record, U.S. address).</w:t>
      </w:r>
    </w:p>
    <w:p w14:paraId="33A28678" w14:textId="77777777" w:rsidR="001E2ABC" w:rsidRPr="00D20725" w:rsidRDefault="00BE5B6F">
      <w:pPr>
        <w:pStyle w:val="ListParagraph"/>
        <w:numPr>
          <w:ilvl w:val="0"/>
          <w:numId w:val="3"/>
        </w:numPr>
        <w:spacing w:before="40" w:after="40" w:line="300" w:lineRule="auto"/>
      </w:pPr>
      <w:r w:rsidRPr="00D20725">
        <w:t xml:space="preserve">The Reporting Contact coordinates with the Host Company on transport and timing of the </w:t>
      </w:r>
      <w:proofErr w:type="spellStart"/>
      <w:r w:rsidRPr="00D20725">
        <w:t>SSA</w:t>
      </w:r>
      <w:proofErr w:type="spellEnd"/>
      <w:r w:rsidRPr="00D20725">
        <w:t xml:space="preserve"> office visit.</w:t>
      </w:r>
    </w:p>
    <w:p w14:paraId="33A28679" w14:textId="77777777" w:rsidR="001E2ABC" w:rsidRPr="00D20725" w:rsidRDefault="00BE5B6F">
      <w:pPr>
        <w:pStyle w:val="ListParagraph"/>
        <w:numPr>
          <w:ilvl w:val="0"/>
          <w:numId w:val="3"/>
        </w:numPr>
        <w:spacing w:before="40" w:after="40" w:line="300" w:lineRule="auto"/>
      </w:pPr>
      <w:r w:rsidRPr="00D20725">
        <w:t>Following the visit, the Participant reports the SSN receipt confirmation number to the Reporting Contact.</w:t>
      </w:r>
    </w:p>
    <w:p w14:paraId="33A2867A" w14:textId="77777777" w:rsidR="001E2ABC" w:rsidRPr="00D20725" w:rsidRDefault="00BE5B6F">
      <w:pPr>
        <w:pStyle w:val="ListParagraph"/>
        <w:numPr>
          <w:ilvl w:val="0"/>
          <w:numId w:val="3"/>
        </w:numPr>
        <w:spacing w:before="40" w:after="40" w:line="300" w:lineRule="auto"/>
      </w:pPr>
      <w:r w:rsidRPr="00D20725">
        <w:t>Once the SSN card is received (typically two to six weeks later), the Participant reports receipt to the Reporting Contact and provides the SSN to the Host Company for payroll setup.</w:t>
      </w:r>
    </w:p>
    <w:p w14:paraId="33A2867B" w14:textId="77777777" w:rsidR="001E2ABC" w:rsidRPr="00D20725" w:rsidRDefault="00BE5B6F">
      <w:pPr>
        <w:pStyle w:val="Heading1"/>
        <w:rPr>
          <w:color w:val="auto"/>
        </w:rPr>
      </w:pPr>
      <w:r w:rsidRPr="00D20725">
        <w:rPr>
          <w:color w:val="auto"/>
        </w:rPr>
        <w:t>6. Housing Vetting and Municipal Code Compliance</w:t>
      </w:r>
    </w:p>
    <w:p w14:paraId="33A2867C" w14:textId="77777777" w:rsidR="001E2ABC" w:rsidRPr="00D20725" w:rsidRDefault="00BE5B6F">
      <w:pPr>
        <w:spacing w:before="60" w:after="60" w:line="300" w:lineRule="auto"/>
      </w:pPr>
      <w:r w:rsidRPr="00D20725">
        <w:t>Before a Participant is placed at any housing location, CTI vets the proposed housing against local law. Participants are not assigned to housing in Issue or Non-Compliant status. The Participant’s contractual relationship with CTI regarding housing is set out in the CTI J-1 Housing Agreement, Room Sharing Acknowledgment, and Early Termination Policy (CTI-AGG-J1-002), which the Participant executes before move-in.</w:t>
      </w:r>
    </w:p>
    <w:p w14:paraId="33A2867D" w14:textId="77777777" w:rsidR="001E2ABC" w:rsidRPr="00D20725" w:rsidRDefault="00BE5B6F">
      <w:pPr>
        <w:pStyle w:val="Heading2"/>
        <w:rPr>
          <w:color w:val="auto"/>
        </w:rPr>
      </w:pPr>
      <w:r w:rsidRPr="00D20725">
        <w:rPr>
          <w:color w:val="auto"/>
        </w:rPr>
        <w:lastRenderedPageBreak/>
        <w:t>6.1 Housing Record Requirements</w:t>
      </w:r>
    </w:p>
    <w:p w14:paraId="33A2867E" w14:textId="77777777" w:rsidR="001E2ABC" w:rsidRPr="00D20725" w:rsidRDefault="00BE5B6F">
      <w:pPr>
        <w:pStyle w:val="ListParagraph"/>
        <w:numPr>
          <w:ilvl w:val="0"/>
          <w:numId w:val="2"/>
        </w:numPr>
        <w:spacing w:before="40" w:after="40" w:line="300" w:lineRule="auto"/>
      </w:pPr>
      <w:r w:rsidRPr="00D20725">
        <w:t>Property address, city, county, and state.</w:t>
      </w:r>
    </w:p>
    <w:p w14:paraId="33A2867F" w14:textId="77777777" w:rsidR="001E2ABC" w:rsidRPr="00D20725" w:rsidRDefault="00BE5B6F">
      <w:pPr>
        <w:pStyle w:val="ListParagraph"/>
        <w:numPr>
          <w:ilvl w:val="0"/>
          <w:numId w:val="2"/>
        </w:numPr>
        <w:spacing w:before="40" w:after="40" w:line="300" w:lineRule="auto"/>
      </w:pPr>
      <w:r w:rsidRPr="00D20725">
        <w:t>Jurisdiction-specific rule source: the municipal ordinance or building-code citation governing occupancy.</w:t>
      </w:r>
    </w:p>
    <w:p w14:paraId="33A28680" w14:textId="77777777" w:rsidR="001E2ABC" w:rsidRPr="00D20725" w:rsidRDefault="00BE5B6F">
      <w:pPr>
        <w:pStyle w:val="ListParagraph"/>
        <w:numPr>
          <w:ilvl w:val="0"/>
          <w:numId w:val="2"/>
        </w:numPr>
        <w:spacing w:before="40" w:after="40" w:line="300" w:lineRule="auto"/>
      </w:pPr>
      <w:r w:rsidRPr="00D20725">
        <w:t>Maximum occupancy: persons per house and persons per bedroom, per the cited rule source.</w:t>
      </w:r>
    </w:p>
    <w:p w14:paraId="33A28681" w14:textId="77777777" w:rsidR="001E2ABC" w:rsidRPr="00D20725" w:rsidRDefault="00BE5B6F">
      <w:pPr>
        <w:pStyle w:val="ListParagraph"/>
        <w:numPr>
          <w:ilvl w:val="0"/>
          <w:numId w:val="2"/>
        </w:numPr>
        <w:spacing w:before="40" w:after="40" w:line="300" w:lineRule="auto"/>
      </w:pPr>
      <w:r w:rsidRPr="00D20725">
        <w:t>Named Housing Lead and contact details.</w:t>
      </w:r>
    </w:p>
    <w:p w14:paraId="33A28682" w14:textId="77777777" w:rsidR="001E2ABC" w:rsidRPr="00D20725" w:rsidRDefault="00BE5B6F">
      <w:pPr>
        <w:pStyle w:val="ListParagraph"/>
        <w:numPr>
          <w:ilvl w:val="0"/>
          <w:numId w:val="2"/>
        </w:numPr>
        <w:spacing w:before="40" w:after="40" w:line="300" w:lineRule="auto"/>
      </w:pPr>
      <w:r w:rsidRPr="00D20725">
        <w:t>Compliance status: Not Reviewed, Pending, Verified, Issue, or Non-Compliant — with named verifier and verification date.</w:t>
      </w:r>
    </w:p>
    <w:p w14:paraId="33A28683" w14:textId="77777777" w:rsidR="001E2ABC" w:rsidRPr="00D20725" w:rsidRDefault="00BE5B6F">
      <w:pPr>
        <w:pStyle w:val="Heading2"/>
        <w:rPr>
          <w:color w:val="auto"/>
        </w:rPr>
      </w:pPr>
      <w:r w:rsidRPr="00D20725">
        <w:rPr>
          <w:color w:val="auto"/>
        </w:rPr>
        <w:t>6.2 Verification Procedure</w:t>
      </w:r>
    </w:p>
    <w:p w14:paraId="33A28684" w14:textId="77777777" w:rsidR="001E2ABC" w:rsidRPr="00D20725" w:rsidRDefault="00BE5B6F">
      <w:pPr>
        <w:pStyle w:val="ListParagraph"/>
        <w:numPr>
          <w:ilvl w:val="0"/>
          <w:numId w:val="3"/>
        </w:numPr>
        <w:spacing w:before="40" w:after="40" w:line="300" w:lineRule="auto"/>
      </w:pPr>
      <w:r w:rsidRPr="00D20725">
        <w:t>The CTI Housing Officer obtains the cited rule source from the municipal authority or jurisdiction’s code-enforcement office.</w:t>
      </w:r>
    </w:p>
    <w:p w14:paraId="33A28685" w14:textId="77777777" w:rsidR="001E2ABC" w:rsidRPr="00D20725" w:rsidRDefault="00BE5B6F">
      <w:pPr>
        <w:pStyle w:val="ListParagraph"/>
        <w:numPr>
          <w:ilvl w:val="0"/>
          <w:numId w:val="3"/>
        </w:numPr>
        <w:spacing w:before="40" w:after="40" w:line="300" w:lineRule="auto"/>
      </w:pPr>
      <w:r w:rsidRPr="00D20725">
        <w:t>The Housing Officer confirms the property’s occupancy plan against the cited rule.</w:t>
      </w:r>
    </w:p>
    <w:p w14:paraId="33A28686" w14:textId="77777777" w:rsidR="001E2ABC" w:rsidRPr="00D20725" w:rsidRDefault="00BE5B6F">
      <w:pPr>
        <w:pStyle w:val="ListParagraph"/>
        <w:numPr>
          <w:ilvl w:val="0"/>
          <w:numId w:val="3"/>
        </w:numPr>
        <w:spacing w:before="40" w:after="40" w:line="300" w:lineRule="auto"/>
      </w:pPr>
      <w:r w:rsidRPr="00D20725">
        <w:t>The Housing Officer records compliance status in the CTI System with the date of verification and the source citation.</w:t>
      </w:r>
    </w:p>
    <w:p w14:paraId="33A28687" w14:textId="77777777" w:rsidR="001E2ABC" w:rsidRPr="00D20725" w:rsidRDefault="00BE5B6F">
      <w:pPr>
        <w:pStyle w:val="ListParagraph"/>
        <w:numPr>
          <w:ilvl w:val="0"/>
          <w:numId w:val="3"/>
        </w:numPr>
        <w:spacing w:before="40" w:after="40" w:line="300" w:lineRule="auto"/>
      </w:pPr>
      <w:r w:rsidRPr="00D20725">
        <w:t>Properties in Issue or Non-Compliant status are excluded from placement until the issue is resolved and the property is re-verified.</w:t>
      </w:r>
    </w:p>
    <w:p w14:paraId="33A28688" w14:textId="77777777" w:rsidR="001E2ABC" w:rsidRPr="00D20725" w:rsidRDefault="00BE5B6F">
      <w:pPr>
        <w:pStyle w:val="Heading2"/>
        <w:rPr>
          <w:color w:val="auto"/>
        </w:rPr>
      </w:pPr>
      <w:r w:rsidRPr="00D20725">
        <w:rPr>
          <w:color w:val="auto"/>
        </w:rPr>
        <w:t>6.3 In-Program Re-Verification</w:t>
      </w:r>
    </w:p>
    <w:p w14:paraId="33A28689" w14:textId="77777777" w:rsidR="001E2ABC" w:rsidRPr="00D20725" w:rsidRDefault="00BE5B6F">
      <w:pPr>
        <w:spacing w:before="60" w:after="60" w:line="300" w:lineRule="auto"/>
      </w:pPr>
      <w:r w:rsidRPr="00D20725">
        <w:t>Where a Participant reports a housing-condition concern (overcrowding, safety, sanitation), the Reporting Contact escalates to the Housing Officer for re-verification. Re-verification follows the same procedure as initial verification.</w:t>
      </w:r>
    </w:p>
    <w:p w14:paraId="33A2868A" w14:textId="77777777" w:rsidR="001E2ABC" w:rsidRPr="00D20725" w:rsidRDefault="00BE5B6F">
      <w:pPr>
        <w:pStyle w:val="Heading1"/>
        <w:rPr>
          <w:color w:val="auto"/>
        </w:rPr>
      </w:pPr>
      <w:r w:rsidRPr="00D20725">
        <w:rPr>
          <w:color w:val="auto"/>
        </w:rPr>
        <w:t>7. In-Program Monitoring</w:t>
      </w:r>
    </w:p>
    <w:p w14:paraId="33A2868B" w14:textId="77777777" w:rsidR="001E2ABC" w:rsidRPr="00D20725" w:rsidRDefault="00BE5B6F">
      <w:pPr>
        <w:pStyle w:val="Heading2"/>
        <w:rPr>
          <w:color w:val="auto"/>
        </w:rPr>
      </w:pPr>
      <w:r w:rsidRPr="00D20725">
        <w:rPr>
          <w:color w:val="auto"/>
        </w:rPr>
        <w:t>7.1 Monthly Check-In Cadence</w:t>
      </w:r>
    </w:p>
    <w:p w14:paraId="33A2868C" w14:textId="77777777" w:rsidR="001E2ABC" w:rsidRPr="00D20725" w:rsidRDefault="00BE5B6F">
      <w:pPr>
        <w:spacing w:before="60" w:after="60" w:line="300" w:lineRule="auto"/>
      </w:pPr>
      <w:r w:rsidRPr="00D20725">
        <w:t>For the duration of the Program, the Reporting Contact conducts a monthly check-in with the Participant in alignment with the Terms and Conditions of Participation. Each check-in is documented in the CTI System and covers, at minimum:</w:t>
      </w:r>
    </w:p>
    <w:p w14:paraId="33A2868D" w14:textId="77777777" w:rsidR="001E2ABC" w:rsidRPr="00D20725" w:rsidRDefault="00BE5B6F">
      <w:pPr>
        <w:pStyle w:val="ListParagraph"/>
        <w:numPr>
          <w:ilvl w:val="0"/>
          <w:numId w:val="2"/>
        </w:numPr>
        <w:spacing w:before="40" w:after="40" w:line="300" w:lineRule="auto"/>
      </w:pPr>
      <w:r w:rsidRPr="00D20725">
        <w:t>Health and safety status.</w:t>
      </w:r>
    </w:p>
    <w:p w14:paraId="33A2868E" w14:textId="77777777" w:rsidR="001E2ABC" w:rsidRPr="00D20725" w:rsidRDefault="00BE5B6F">
      <w:pPr>
        <w:pStyle w:val="ListParagraph"/>
        <w:numPr>
          <w:ilvl w:val="0"/>
          <w:numId w:val="2"/>
        </w:numPr>
        <w:spacing w:before="40" w:after="40" w:line="300" w:lineRule="auto"/>
      </w:pPr>
      <w:r w:rsidRPr="00D20725">
        <w:t>Housing status (current address, any concerns), with cross-reference to CTI-AGG-J1-002 (Housing Agreement) where applicable.</w:t>
      </w:r>
    </w:p>
    <w:p w14:paraId="33A2868F" w14:textId="77777777" w:rsidR="001E2ABC" w:rsidRPr="00D20725" w:rsidRDefault="00BE5B6F">
      <w:pPr>
        <w:pStyle w:val="ListParagraph"/>
        <w:numPr>
          <w:ilvl w:val="0"/>
          <w:numId w:val="2"/>
        </w:numPr>
        <w:spacing w:before="40" w:after="40" w:line="300" w:lineRule="auto"/>
      </w:pPr>
      <w:r w:rsidRPr="00D20725">
        <w:t>Host Company training-plan status (consistency with DS-7002).</w:t>
      </w:r>
    </w:p>
    <w:p w14:paraId="33A28690" w14:textId="77777777" w:rsidR="001E2ABC" w:rsidRPr="00D20725" w:rsidRDefault="00BE5B6F">
      <w:pPr>
        <w:pStyle w:val="ListParagraph"/>
        <w:numPr>
          <w:ilvl w:val="0"/>
          <w:numId w:val="2"/>
        </w:numPr>
        <w:spacing w:before="40" w:after="40" w:line="300" w:lineRule="auto"/>
      </w:pPr>
      <w:r w:rsidRPr="00D20725">
        <w:t>Hours worked relative to DS-7002 expectations.</w:t>
      </w:r>
    </w:p>
    <w:p w14:paraId="33A28691" w14:textId="77777777" w:rsidR="001E2ABC" w:rsidRPr="00D20725" w:rsidRDefault="00BE5B6F">
      <w:pPr>
        <w:pStyle w:val="ListParagraph"/>
        <w:numPr>
          <w:ilvl w:val="0"/>
          <w:numId w:val="2"/>
        </w:numPr>
        <w:spacing w:before="40" w:after="40" w:line="300" w:lineRule="auto"/>
      </w:pPr>
      <w:r w:rsidRPr="00D20725">
        <w:t>Compensation receipt as expected.</w:t>
      </w:r>
    </w:p>
    <w:p w14:paraId="33A28692" w14:textId="77777777" w:rsidR="001E2ABC" w:rsidRPr="00D20725" w:rsidRDefault="00BE5B6F">
      <w:pPr>
        <w:pStyle w:val="ListParagraph"/>
        <w:numPr>
          <w:ilvl w:val="0"/>
          <w:numId w:val="2"/>
        </w:numPr>
        <w:spacing w:before="40" w:after="40" w:line="300" w:lineRule="auto"/>
      </w:pPr>
      <w:r w:rsidRPr="00D20725">
        <w:t>Cultural activities and community engagement.</w:t>
      </w:r>
    </w:p>
    <w:p w14:paraId="33A28693" w14:textId="77777777" w:rsidR="001E2ABC" w:rsidRPr="00D20725" w:rsidRDefault="00BE5B6F">
      <w:pPr>
        <w:pStyle w:val="ListParagraph"/>
        <w:numPr>
          <w:ilvl w:val="0"/>
          <w:numId w:val="2"/>
        </w:numPr>
        <w:spacing w:before="40" w:after="40" w:line="300" w:lineRule="auto"/>
      </w:pPr>
      <w:r w:rsidRPr="00D20725">
        <w:lastRenderedPageBreak/>
        <w:t>Any concerns, grievances, or anomalies.</w:t>
      </w:r>
    </w:p>
    <w:p w14:paraId="33A28694" w14:textId="77777777" w:rsidR="001E2ABC" w:rsidRPr="00D20725" w:rsidRDefault="00BE5B6F">
      <w:pPr>
        <w:spacing w:before="60" w:after="60" w:line="300" w:lineRule="auto"/>
      </w:pPr>
      <w:r w:rsidRPr="00D20725">
        <w:t>Within the first thirty (30) days of arrival, the Reporting Contact may conduct additional check-ins beyond the monthly cadence as needed to confirm successful settlement (SEVIS validation, SSN application, housing, host-site onboarding). These additional contacts are supplementary to the documented monthly cadence.</w:t>
      </w:r>
    </w:p>
    <w:p w14:paraId="33A28695" w14:textId="77777777" w:rsidR="001E2ABC" w:rsidRPr="00D20725" w:rsidRDefault="00BE5B6F">
      <w:pPr>
        <w:pStyle w:val="Heading2"/>
        <w:rPr>
          <w:color w:val="auto"/>
        </w:rPr>
      </w:pPr>
      <w:r w:rsidRPr="00D20725">
        <w:rPr>
          <w:color w:val="auto"/>
        </w:rPr>
        <w:t>7.2 Host-Site Visits</w:t>
      </w:r>
    </w:p>
    <w:p w14:paraId="33A28696" w14:textId="77777777" w:rsidR="001E2ABC" w:rsidRPr="00D20725" w:rsidRDefault="00BE5B6F">
      <w:pPr>
        <w:spacing w:before="60" w:after="60" w:line="300" w:lineRule="auto"/>
      </w:pPr>
      <w:r w:rsidRPr="00D20725">
        <w:t>CTI conducts a documented host-site visit (in person or by structured video call with the Host Company’s operational point of contact) within sixty (60) days of the Participant’s arrival and at least once every six (6) months thereafter. The visit confirms that the training environment matches the DS-7002, that the Participant’s placement remains consistent with the approved Track, and that no material concerns have arisen.</w:t>
      </w:r>
    </w:p>
    <w:p w14:paraId="33A28697" w14:textId="77777777" w:rsidR="001E2ABC" w:rsidRPr="00D20725" w:rsidRDefault="00BE5B6F">
      <w:pPr>
        <w:pStyle w:val="Heading2"/>
        <w:rPr>
          <w:color w:val="auto"/>
        </w:rPr>
      </w:pPr>
      <w:r w:rsidRPr="00D20725">
        <w:rPr>
          <w:color w:val="auto"/>
        </w:rPr>
        <w:t>7.3 Cultural Programming</w:t>
      </w:r>
    </w:p>
    <w:p w14:paraId="33A28698" w14:textId="77777777" w:rsidR="001E2ABC" w:rsidRPr="00D20725" w:rsidRDefault="00BE5B6F">
      <w:pPr>
        <w:spacing w:before="60" w:after="60" w:line="300" w:lineRule="auto"/>
      </w:pPr>
      <w:r w:rsidRPr="00D20725">
        <w:t>Every placement shall include scheduled cultural activities and community engagement, coordinated with the Host Company and the designated Sponsor. Cultural programming reinforces the J-1 program’s core statutory purpose. Participation is recorded in the CTI System as part of the weekly or biweekly check-in.</w:t>
      </w:r>
    </w:p>
    <w:p w14:paraId="33A28699" w14:textId="77777777" w:rsidR="001E2ABC" w:rsidRPr="00D20725" w:rsidRDefault="00BE5B6F">
      <w:pPr>
        <w:pStyle w:val="Heading1"/>
        <w:rPr>
          <w:color w:val="auto"/>
        </w:rPr>
      </w:pPr>
      <w:r w:rsidRPr="00D20725">
        <w:rPr>
          <w:color w:val="auto"/>
        </w:rPr>
        <w:t>8. Return Coordination</w:t>
      </w:r>
    </w:p>
    <w:p w14:paraId="33A2869A" w14:textId="77777777" w:rsidR="001E2ABC" w:rsidRPr="00D20725" w:rsidRDefault="00BE5B6F">
      <w:pPr>
        <w:spacing w:before="60" w:after="60" w:line="300" w:lineRule="auto"/>
      </w:pPr>
      <w:r w:rsidRPr="00D20725">
        <w:t>Return coordination is governed by Section 2.5 of the Parent and Student Commitment Agreement (DOC-CTI-J1-001), which obligates the Participant to submit confirmed return travel arrangements no later than ninety (90) calendar days before the Program End Date.</w:t>
      </w:r>
    </w:p>
    <w:p w14:paraId="33A2869B" w14:textId="77777777" w:rsidR="001E2ABC" w:rsidRPr="00D20725" w:rsidRDefault="00BE5B6F">
      <w:pPr>
        <w:pStyle w:val="Heading2"/>
        <w:rPr>
          <w:color w:val="auto"/>
        </w:rPr>
      </w:pPr>
      <w:r w:rsidRPr="00D20725">
        <w:rPr>
          <w:color w:val="auto"/>
        </w:rPr>
        <w:t>8.1 90-Day Return-Ticket Coordination</w:t>
      </w:r>
    </w:p>
    <w:p w14:paraId="33A2869C" w14:textId="77777777" w:rsidR="001E2ABC" w:rsidRPr="00D20725" w:rsidRDefault="00BE5B6F">
      <w:pPr>
        <w:pStyle w:val="ListParagraph"/>
        <w:numPr>
          <w:ilvl w:val="0"/>
          <w:numId w:val="3"/>
        </w:numPr>
        <w:spacing w:before="40" w:after="40" w:line="300" w:lineRule="auto"/>
      </w:pPr>
      <w:r w:rsidRPr="00D20725">
        <w:t>At Program End Date minus 120 days, the Reporting Contact initiates the return-coordination conversation with the Participant.</w:t>
      </w:r>
    </w:p>
    <w:p w14:paraId="33A2869D" w14:textId="77777777" w:rsidR="001E2ABC" w:rsidRPr="00D20725" w:rsidRDefault="00BE5B6F">
      <w:pPr>
        <w:pStyle w:val="ListParagraph"/>
        <w:numPr>
          <w:ilvl w:val="0"/>
          <w:numId w:val="3"/>
        </w:numPr>
        <w:spacing w:before="40" w:after="40" w:line="300" w:lineRule="auto"/>
      </w:pPr>
      <w:r w:rsidRPr="00D20725">
        <w:t>At Program End Date minus 90 days, the Participant submits confirmed return travel arrangements (carrier, flight number, departure date, confirmation number) to the Reporting Contact.</w:t>
      </w:r>
    </w:p>
    <w:p w14:paraId="33A2869E" w14:textId="77777777" w:rsidR="001E2ABC" w:rsidRPr="00D20725" w:rsidRDefault="00BE5B6F">
      <w:pPr>
        <w:pStyle w:val="ListParagraph"/>
        <w:numPr>
          <w:ilvl w:val="0"/>
          <w:numId w:val="3"/>
        </w:numPr>
        <w:spacing w:before="40" w:after="40" w:line="300" w:lineRule="auto"/>
      </w:pPr>
      <w:r w:rsidRPr="00D20725">
        <w:t>Where the Participant has elected the CTI-coordinated return-ticket option, CTI completes the ticket purchase by Program End Date minus 60 days.</w:t>
      </w:r>
    </w:p>
    <w:p w14:paraId="33A2869F" w14:textId="77777777" w:rsidR="001E2ABC" w:rsidRPr="00D20725" w:rsidRDefault="00BE5B6F">
      <w:pPr>
        <w:pStyle w:val="ListParagraph"/>
        <w:numPr>
          <w:ilvl w:val="0"/>
          <w:numId w:val="3"/>
        </w:numPr>
        <w:spacing w:before="40" w:after="40" w:line="300" w:lineRule="auto"/>
      </w:pPr>
      <w:r w:rsidRPr="00D20725">
        <w:t>The Co-Guarantor in Indonesia acknowledges receipt of the return travel arrangements per Section 3.3 of the Commitment Agreement.</w:t>
      </w:r>
    </w:p>
    <w:p w14:paraId="33A286A0" w14:textId="77777777" w:rsidR="001E2ABC" w:rsidRPr="00D20725" w:rsidRDefault="00BE5B6F">
      <w:pPr>
        <w:pStyle w:val="Heading2"/>
        <w:rPr>
          <w:color w:val="auto"/>
        </w:rPr>
      </w:pPr>
      <w:r w:rsidRPr="00D20725">
        <w:rPr>
          <w:color w:val="auto"/>
        </w:rPr>
        <w:t>8.2 30-Day Grace Period</w:t>
      </w:r>
    </w:p>
    <w:p w14:paraId="33A286A1" w14:textId="77777777" w:rsidR="001E2ABC" w:rsidRPr="00D20725" w:rsidRDefault="00BE5B6F">
      <w:pPr>
        <w:spacing w:before="60" w:after="60" w:line="300" w:lineRule="auto"/>
      </w:pPr>
      <w:r w:rsidRPr="00D20725">
        <w:t xml:space="preserve">Per the Terms and Conditions of Participation, the Participant must depart the United States within thirty (30) days of the DS-2019 Program End Date. This 30-day grace period is for departure </w:t>
      </w:r>
      <w:r w:rsidRPr="00D20725">
        <w:lastRenderedPageBreak/>
        <w:t>preparation only; the Participant may not engage in any training, employment, or extension of stay during this window. Any presence beyond the 30-day grace period constitutes an Overstay under the Parent and Student Commitment Agreement (DOC-CTI-J1-001 Section 2.3).</w:t>
      </w:r>
    </w:p>
    <w:p w14:paraId="33A286A2" w14:textId="77777777" w:rsidR="001E2ABC" w:rsidRPr="00D20725" w:rsidRDefault="00BE5B6F">
      <w:pPr>
        <w:pStyle w:val="Heading2"/>
        <w:rPr>
          <w:color w:val="auto"/>
        </w:rPr>
      </w:pPr>
      <w:r w:rsidRPr="00D20725">
        <w:rPr>
          <w:color w:val="auto"/>
        </w:rPr>
        <w:t>8.3 Return Confirmation</w:t>
      </w:r>
    </w:p>
    <w:p w14:paraId="33A286A3" w14:textId="77777777" w:rsidR="001E2ABC" w:rsidRPr="00D20725" w:rsidRDefault="00BE5B6F">
      <w:pPr>
        <w:spacing w:before="60" w:after="60" w:line="300" w:lineRule="auto"/>
      </w:pPr>
      <w:r w:rsidRPr="00D20725">
        <w:t>Within thirty (30) days after the Program End Date, the Reporting Contact confirms the Participant’s return to the Republic of Indonesia by direct contact with the Participant in-country. CTI reports the confirmed return to the designated Sponsor within the same thirty-day window.</w:t>
      </w:r>
    </w:p>
    <w:p w14:paraId="33A286A4" w14:textId="77777777" w:rsidR="001E2ABC" w:rsidRPr="00D20725" w:rsidRDefault="00BE5B6F">
      <w:pPr>
        <w:pStyle w:val="Heading1"/>
        <w:rPr>
          <w:color w:val="auto"/>
        </w:rPr>
      </w:pPr>
      <w:r w:rsidRPr="00D20725">
        <w:rPr>
          <w:color w:val="auto"/>
        </w:rPr>
        <w:t>9. Incident Reporting and Escalation</w:t>
      </w:r>
    </w:p>
    <w:p w14:paraId="33A286A5" w14:textId="77777777" w:rsidR="001E2ABC" w:rsidRPr="00D20725" w:rsidRDefault="00BE5B6F">
      <w:pPr>
        <w:spacing w:before="60" w:after="60" w:line="300" w:lineRule="auto"/>
      </w:pPr>
      <w:r w:rsidRPr="00D20725">
        <w:t>An Incident is any event affecting Participant compliance, safety, or program integrity that requires action beyond the standard check-in cadence. Incidents are categorized by severity and routed through the escalation matrix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240"/>
        <w:gridCol w:w="2340"/>
        <w:gridCol w:w="2340"/>
      </w:tblGrid>
      <w:tr w:rsidR="001E2ABC" w:rsidRPr="00D20725" w14:paraId="33A286AA" w14:textId="77777777" w:rsidTr="00D20725">
        <w:tblPrEx>
          <w:tblCellMar>
            <w:top w:w="0" w:type="dxa"/>
            <w:bottom w:w="0" w:type="dxa"/>
          </w:tblCellMar>
        </w:tblPrEx>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A6" w14:textId="77777777" w:rsidR="001E2ABC" w:rsidRPr="00D20725" w:rsidRDefault="00BE5B6F">
            <w:pPr>
              <w:spacing w:before="20" w:after="20"/>
            </w:pPr>
            <w:r w:rsidRPr="00D20725">
              <w:rPr>
                <w:b/>
                <w:bCs/>
              </w:rPr>
              <w:t>Severity</w:t>
            </w:r>
          </w:p>
        </w:tc>
        <w:tc>
          <w:tcPr>
            <w:tcW w:w="32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A7" w14:textId="77777777" w:rsidR="001E2ABC" w:rsidRPr="00D20725" w:rsidRDefault="00BE5B6F">
            <w:pPr>
              <w:spacing w:before="20" w:after="20"/>
            </w:pPr>
            <w:r w:rsidRPr="00D20725">
              <w:rPr>
                <w:b/>
                <w:bCs/>
              </w:rPr>
              <w:t>Examples</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A8" w14:textId="77777777" w:rsidR="001E2ABC" w:rsidRPr="00D20725" w:rsidRDefault="00BE5B6F">
            <w:pPr>
              <w:spacing w:before="20" w:after="20"/>
            </w:pPr>
            <w:r w:rsidRPr="00D20725">
              <w:rPr>
                <w:b/>
                <w:bCs/>
              </w:rPr>
              <w:t>Initial Response</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A9" w14:textId="77777777" w:rsidR="001E2ABC" w:rsidRPr="00D20725" w:rsidRDefault="00BE5B6F">
            <w:pPr>
              <w:spacing w:before="20" w:after="20"/>
            </w:pPr>
            <w:r w:rsidRPr="00D20725">
              <w:rPr>
                <w:b/>
                <w:bCs/>
              </w:rPr>
              <w:t>Escalation</w:t>
            </w:r>
          </w:p>
        </w:tc>
      </w:tr>
      <w:tr w:rsidR="001E2ABC" w:rsidRPr="00D20725" w14:paraId="33A286AF"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AB" w14:textId="77777777" w:rsidR="001E2ABC" w:rsidRPr="00D20725" w:rsidRDefault="00BE5B6F">
            <w:pPr>
              <w:spacing w:before="20" w:after="20"/>
            </w:pPr>
            <w:r w:rsidRPr="00D20725">
              <w:t>Low</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AC" w14:textId="77777777" w:rsidR="001E2ABC" w:rsidRPr="00D20725" w:rsidRDefault="00BE5B6F">
            <w:pPr>
              <w:spacing w:before="20" w:after="20"/>
            </w:pPr>
            <w:r w:rsidRPr="00D20725">
              <w:t>Single missed check-in; minor housing complaint.</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AD" w14:textId="77777777" w:rsidR="001E2ABC" w:rsidRPr="00D20725" w:rsidRDefault="00BE5B6F">
            <w:pPr>
              <w:spacing w:before="20" w:after="20"/>
            </w:pPr>
            <w:r w:rsidRPr="00D20725">
              <w:t>Reporting Contact follow-up within 24 hours.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AE" w14:textId="77777777" w:rsidR="001E2ABC" w:rsidRPr="00D20725" w:rsidRDefault="00BE5B6F">
            <w:pPr>
              <w:spacing w:before="20" w:after="20"/>
            </w:pPr>
            <w:r w:rsidRPr="00D20725">
              <w:t>Compliance Team notified at week-end roll-up.</w:t>
            </w:r>
          </w:p>
        </w:tc>
      </w:tr>
      <w:tr w:rsidR="001E2ABC" w:rsidRPr="00D20725" w14:paraId="33A286B4"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0" w14:textId="77777777" w:rsidR="001E2ABC" w:rsidRPr="00D20725" w:rsidRDefault="00BE5B6F">
            <w:pPr>
              <w:spacing w:before="20" w:after="20"/>
            </w:pPr>
            <w:r w:rsidRPr="00D20725">
              <w:t>Medium</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1" w14:textId="77777777" w:rsidR="001E2ABC" w:rsidRPr="00D20725" w:rsidRDefault="00BE5B6F">
            <w:pPr>
              <w:spacing w:before="20" w:after="20"/>
            </w:pPr>
            <w:r w:rsidRPr="00D20725">
              <w:t>48-hour communication silence; off-channel grievance; off-site overnight without prior notice.</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2" w14:textId="77777777" w:rsidR="001E2ABC" w:rsidRPr="00D20725" w:rsidRDefault="00BE5B6F">
            <w:pPr>
              <w:spacing w:before="20" w:after="20"/>
            </w:pPr>
            <w:r w:rsidRPr="00D20725">
              <w:t>Reporting Contact + Compliance Team within 24 hours.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3" w14:textId="77777777" w:rsidR="001E2ABC" w:rsidRPr="00D20725" w:rsidRDefault="00BE5B6F">
            <w:pPr>
              <w:spacing w:before="20" w:after="20"/>
            </w:pPr>
            <w:r w:rsidRPr="00D20725">
              <w:t>J-1 Executive Team within 72 hours.</w:t>
            </w:r>
          </w:p>
        </w:tc>
      </w:tr>
      <w:tr w:rsidR="001E2ABC" w:rsidRPr="00D20725" w14:paraId="33A286B9"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5" w14:textId="77777777" w:rsidR="001E2ABC" w:rsidRPr="00D20725" w:rsidRDefault="00BE5B6F">
            <w:pPr>
              <w:spacing w:before="20" w:after="20"/>
            </w:pPr>
            <w:r w:rsidRPr="00D20725">
              <w:t>High</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6" w14:textId="77777777" w:rsidR="001E2ABC" w:rsidRPr="00D20725" w:rsidRDefault="00BE5B6F">
            <w:pPr>
              <w:spacing w:before="20" w:after="20"/>
            </w:pPr>
            <w:r w:rsidRPr="00D20725">
              <w:t>Unreported address change; suspected unauthorized employment; safety concern; serious health event.</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7" w14:textId="77777777" w:rsidR="001E2ABC" w:rsidRPr="00D20725" w:rsidRDefault="00BE5B6F">
            <w:pPr>
              <w:spacing w:before="20" w:after="20"/>
            </w:pPr>
            <w:r w:rsidRPr="00D20725">
              <w:t>Compliance Team + J-1 Executive Team within 12 hours.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8" w14:textId="77777777" w:rsidR="001E2ABC" w:rsidRPr="00D20725" w:rsidRDefault="00BE5B6F">
            <w:pPr>
              <w:spacing w:before="20" w:after="20"/>
            </w:pPr>
            <w:r w:rsidRPr="00D20725">
              <w:t>Sponsor notification within 24 hours; Co-Guarantor notified per Commitment Agreement.</w:t>
            </w:r>
          </w:p>
        </w:tc>
      </w:tr>
      <w:tr w:rsidR="001E2ABC" w:rsidRPr="00D20725" w14:paraId="33A286BE"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A" w14:textId="77777777" w:rsidR="001E2ABC" w:rsidRPr="00D20725" w:rsidRDefault="00BE5B6F">
            <w:pPr>
              <w:spacing w:before="20" w:after="20"/>
            </w:pPr>
            <w:r w:rsidRPr="00D20725">
              <w:t>Critical</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B" w14:textId="77777777" w:rsidR="001E2ABC" w:rsidRPr="00D20725" w:rsidRDefault="00BE5B6F">
            <w:pPr>
              <w:spacing w:before="20" w:after="20"/>
            </w:pPr>
            <w:r w:rsidRPr="00D20725">
              <w:t>Confirmed unauthorized employment; suspected program abandonment; arrest; serious injury; suspected overstay risk.</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C" w14:textId="77777777" w:rsidR="001E2ABC" w:rsidRPr="00D20725" w:rsidRDefault="00BE5B6F">
            <w:pPr>
              <w:spacing w:before="20" w:after="20"/>
            </w:pPr>
            <w:r w:rsidRPr="00D20725">
              <w:t>Senior Leadership within 4 hours.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BD" w14:textId="77777777" w:rsidR="001E2ABC" w:rsidRPr="00D20725" w:rsidRDefault="00BE5B6F">
            <w:pPr>
              <w:spacing w:before="20" w:after="20"/>
            </w:pPr>
            <w:r w:rsidRPr="00D20725">
              <w:t>Sponsor immediate notification; Co-Guarantor immediate notification; CEO informed.</w:t>
            </w:r>
          </w:p>
        </w:tc>
      </w:tr>
    </w:tbl>
    <w:p w14:paraId="33A286BF" w14:textId="77777777" w:rsidR="001E2ABC" w:rsidRPr="00D20725" w:rsidRDefault="00BE5B6F">
      <w:pPr>
        <w:pStyle w:val="Heading2"/>
        <w:rPr>
          <w:color w:val="auto"/>
        </w:rPr>
      </w:pPr>
      <w:r w:rsidRPr="00D20725">
        <w:rPr>
          <w:color w:val="auto"/>
        </w:rPr>
        <w:t>9.1 Incident Documentation</w:t>
      </w:r>
    </w:p>
    <w:p w14:paraId="33A286C0" w14:textId="77777777" w:rsidR="001E2ABC" w:rsidRPr="00D20725" w:rsidRDefault="00BE5B6F">
      <w:pPr>
        <w:spacing w:before="60" w:after="60" w:line="300" w:lineRule="auto"/>
      </w:pPr>
      <w:r w:rsidRPr="00D20725">
        <w:t xml:space="preserve">Every Incident is recorded in the CTI System </w:t>
      </w:r>
      <w:proofErr w:type="gramStart"/>
      <w:r w:rsidRPr="00D20725">
        <w:t>with:</w:t>
      </w:r>
      <w:proofErr w:type="gramEnd"/>
      <w:r w:rsidRPr="00D20725">
        <w:t xml:space="preserve"> identification date, category, severity, narrative, actions taken, escalation path, status (Open / Monitoring / Closed), and closure date. Incident records are retained for the duration required by Indonesian PDP Law (UU 27/2022).</w:t>
      </w:r>
    </w:p>
    <w:p w14:paraId="33A286C1" w14:textId="77777777" w:rsidR="001E2ABC" w:rsidRPr="00D20725" w:rsidRDefault="00BE5B6F">
      <w:pPr>
        <w:pStyle w:val="Heading1"/>
        <w:rPr>
          <w:color w:val="auto"/>
        </w:rPr>
      </w:pPr>
      <w:r w:rsidRPr="00D20725">
        <w:rPr>
          <w:color w:val="auto"/>
        </w:rPr>
        <w:t>10. Coordination with Sponsor and Host Company</w:t>
      </w:r>
    </w:p>
    <w:p w14:paraId="33A286C2" w14:textId="77777777" w:rsidR="001E2ABC" w:rsidRPr="00D20725" w:rsidRDefault="00BE5B6F">
      <w:pPr>
        <w:spacing w:before="60" w:after="60" w:line="300" w:lineRule="auto"/>
      </w:pPr>
      <w:r w:rsidRPr="00D20725">
        <w:lastRenderedPageBreak/>
        <w:t xml:space="preserve">Monitoring is most effective when CTI, the Sponsor, and the Host Company share a consistent view of Participant status. CTI confirms with each Sponsor in writing the specific allocation of monitoring responsibility, </w:t>
      </w:r>
      <w:proofErr w:type="gramStart"/>
      <w:r w:rsidRPr="00D20725">
        <w:t>including:</w:t>
      </w:r>
      <w:proofErr w:type="gramEnd"/>
      <w:r w:rsidRPr="00D20725">
        <w:t xml:space="preserve"> who conducts what monitoring activity; the cadence of joint check-ins; the incident-reporting thresholds that trigger Sponsor notification; and the data-sharing format. The agreed allocation is recorded in the CTI System per Sponsor and reviewed annually.</w:t>
      </w:r>
    </w:p>
    <w:p w14:paraId="33A286C3" w14:textId="77777777" w:rsidR="001E2ABC" w:rsidRPr="00D20725" w:rsidRDefault="00BE5B6F">
      <w:pPr>
        <w:pStyle w:val="Heading1"/>
        <w:rPr>
          <w:color w:val="auto"/>
        </w:rPr>
      </w:pPr>
      <w:r w:rsidRPr="00D20725">
        <w:rPr>
          <w:color w:val="auto"/>
        </w:rPr>
        <w:t>11.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E2ABC" w:rsidRPr="00D20725" w14:paraId="33A286C6" w14:textId="77777777" w:rsidTr="00D20725">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C4" w14:textId="77777777" w:rsidR="001E2ABC" w:rsidRPr="00D20725" w:rsidRDefault="00BE5B6F">
            <w:pPr>
              <w:spacing w:before="20" w:after="20"/>
            </w:pPr>
            <w:r w:rsidRPr="00D20725">
              <w:rPr>
                <w:b/>
                <w:bCs/>
              </w:rPr>
              <w:t>Role</w:t>
            </w:r>
          </w:p>
        </w:tc>
        <w:tc>
          <w:tcPr>
            <w:tcW w:w="64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33A286C5" w14:textId="77777777" w:rsidR="001E2ABC" w:rsidRPr="00D20725" w:rsidRDefault="00BE5B6F">
            <w:pPr>
              <w:spacing w:before="20" w:after="20"/>
            </w:pPr>
            <w:r w:rsidRPr="00D20725">
              <w:rPr>
                <w:b/>
                <w:bCs/>
              </w:rPr>
              <w:t>Primary Responsibility</w:t>
            </w:r>
          </w:p>
        </w:tc>
      </w:tr>
      <w:tr w:rsidR="001E2ABC" w:rsidRPr="00D20725" w14:paraId="33A286C9"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C7" w14:textId="77777777" w:rsidR="001E2ABC" w:rsidRPr="00D20725" w:rsidRDefault="00BE5B6F">
            <w:pPr>
              <w:spacing w:before="20" w:after="20"/>
            </w:pPr>
            <w:r w:rsidRPr="00D20725">
              <w:t>CTI Reporting Contact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C8" w14:textId="77777777" w:rsidR="001E2ABC" w:rsidRPr="00D20725" w:rsidRDefault="00BE5B6F">
            <w:pPr>
              <w:spacing w:before="20" w:after="20"/>
            </w:pPr>
            <w:r w:rsidRPr="00D20725">
              <w:t>Per-Participant point of contact; weekly and biweekly check-ins; first-line incident response.</w:t>
            </w:r>
          </w:p>
        </w:tc>
      </w:tr>
      <w:tr w:rsidR="001E2ABC" w:rsidRPr="00D20725" w14:paraId="33A286CC"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CA" w14:textId="77777777" w:rsidR="001E2ABC" w:rsidRPr="00D20725" w:rsidRDefault="00BE5B6F">
            <w:pPr>
              <w:spacing w:before="20" w:after="20"/>
            </w:pPr>
            <w:r w:rsidRPr="00D20725">
              <w:t>Housing Officer</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CB" w14:textId="77777777" w:rsidR="001E2ABC" w:rsidRPr="00D20725" w:rsidRDefault="00BE5B6F">
            <w:pPr>
              <w:spacing w:before="20" w:after="20"/>
            </w:pPr>
            <w:r w:rsidRPr="00D20725">
              <w:t>Housing vetting; municipal code compliance verification; re-verification on report.</w:t>
            </w:r>
          </w:p>
        </w:tc>
      </w:tr>
      <w:tr w:rsidR="001E2ABC" w:rsidRPr="00D20725" w14:paraId="33A286CF"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CD" w14:textId="77777777" w:rsidR="001E2ABC" w:rsidRPr="00D20725" w:rsidRDefault="00BE5B6F">
            <w:pPr>
              <w:spacing w:before="20" w:after="20"/>
            </w:pPr>
            <w:r w:rsidRPr="00D20725">
              <w:t>Compliance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CE" w14:textId="77777777" w:rsidR="001E2ABC" w:rsidRPr="00D20725" w:rsidRDefault="00BE5B6F">
            <w:pPr>
              <w:spacing w:before="20" w:after="20"/>
            </w:pPr>
            <w:r w:rsidRPr="00D20725">
              <w:t>SOP ownership; incident triage; Sponsor coordination; quarterly reporting.</w:t>
            </w:r>
          </w:p>
        </w:tc>
      </w:tr>
      <w:tr w:rsidR="001E2ABC" w:rsidRPr="00D20725" w14:paraId="33A286D2"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D0" w14:textId="77777777" w:rsidR="001E2ABC" w:rsidRPr="00D20725" w:rsidRDefault="00BE5B6F">
            <w:pPr>
              <w:spacing w:before="20" w:after="20"/>
            </w:pPr>
            <w:r w:rsidRPr="00D20725">
              <w:t>J-1 Executive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D1" w14:textId="77777777" w:rsidR="001E2ABC" w:rsidRPr="00D20725" w:rsidRDefault="00BE5B6F">
            <w:pPr>
              <w:spacing w:before="20" w:after="20"/>
            </w:pPr>
            <w:r w:rsidRPr="00D20725">
              <w:t>Medium- and High-severity incident handling; Sponsor escalation; senior decision-making.</w:t>
            </w:r>
          </w:p>
        </w:tc>
      </w:tr>
      <w:tr w:rsidR="001E2ABC" w:rsidRPr="00D20725" w14:paraId="33A286D5"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D3" w14:textId="77777777" w:rsidR="001E2ABC" w:rsidRPr="00D20725" w:rsidRDefault="00BE5B6F">
            <w:pPr>
              <w:spacing w:before="20" w:after="20"/>
            </w:pPr>
            <w:r w:rsidRPr="00D20725">
              <w:t>CEO / President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286D4" w14:textId="77777777" w:rsidR="001E2ABC" w:rsidRPr="00D20725" w:rsidRDefault="00BE5B6F">
            <w:pPr>
              <w:spacing w:before="20" w:after="20"/>
            </w:pPr>
            <w:r w:rsidRPr="00D20725">
              <w:t>Critical-severity incident oversight; SOP amendment approval.</w:t>
            </w:r>
          </w:p>
        </w:tc>
      </w:tr>
    </w:tbl>
    <w:p w14:paraId="33A286D6" w14:textId="77777777" w:rsidR="001E2ABC" w:rsidRPr="00D20725" w:rsidRDefault="00BE5B6F">
      <w:pPr>
        <w:pStyle w:val="Heading1"/>
        <w:rPr>
          <w:color w:val="auto"/>
        </w:rPr>
      </w:pPr>
      <w:r w:rsidRPr="00D20725">
        <w:rPr>
          <w:color w:val="auto"/>
        </w:rPr>
        <w:t>12. SOP Governance</w:t>
      </w:r>
    </w:p>
    <w:p w14:paraId="33A286D9" w14:textId="27232404" w:rsidR="001E2ABC" w:rsidRPr="00D20725" w:rsidRDefault="00BE5B6F">
      <w:pPr>
        <w:spacing w:before="60" w:after="60" w:line="300" w:lineRule="auto"/>
      </w:pPr>
      <w:r w:rsidRPr="00D20725">
        <w:t>This SOP is owned by the CTI J-1 Compliance Team. Material amendments require approval by the CEO / President of CTI. The SOP is reviewed at least annually and following any material change to U.S. Department of State J-1 regulations, Sponsor policy, Host Company arrangements, or Indonesian law</w:t>
      </w:r>
      <w:r w:rsidR="00D20725">
        <w:t>.</w:t>
      </w:r>
    </w:p>
    <w:sectPr w:rsidR="001E2ABC" w:rsidRPr="00D2072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767F8" w14:textId="77777777" w:rsidR="00BE5B6F" w:rsidRDefault="00BE5B6F">
      <w:r>
        <w:separator/>
      </w:r>
    </w:p>
  </w:endnote>
  <w:endnote w:type="continuationSeparator" w:id="0">
    <w:p w14:paraId="3521234E" w14:textId="77777777" w:rsidR="00BE5B6F" w:rsidRDefault="00BE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86DB" w14:textId="651D57A4" w:rsidR="001E2ABC" w:rsidRDefault="00BE5B6F">
    <w:pPr>
      <w:pBdr>
        <w:top w:val="single" w:sz="6" w:space="4" w:color="BFBFBF"/>
      </w:pBdr>
      <w:jc w:val="center"/>
    </w:pPr>
    <w:r>
      <w:rPr>
        <w:b/>
        <w:bCs/>
        <w:color w:val="595959"/>
        <w:sz w:val="16"/>
        <w:szCs w:val="16"/>
      </w:rPr>
      <w:t>CTI GROUP WORLDWIDE SERVICES, INC.</w:t>
    </w:r>
    <w:r>
      <w:rPr>
        <w:color w:val="595959"/>
        <w:sz w:val="16"/>
        <w:szCs w:val="16"/>
      </w:rPr>
      <w:t xml:space="preserve">  </w:t>
    </w:r>
    <w:r w:rsidR="00D20725">
      <w:rPr>
        <w:color w:val="595959"/>
        <w:sz w:val="16"/>
        <w:szCs w:val="16"/>
      </w:rPr>
      <w:t>· 6600</w:t>
    </w:r>
    <w:r>
      <w:rPr>
        <w:color w:val="595959"/>
        <w:sz w:val="16"/>
        <w:szCs w:val="16"/>
      </w:rPr>
      <w:t xml:space="preserve"> NE 16th Street, Suite 16, Plantation, Florida </w:t>
    </w:r>
    <w:r w:rsidR="00D20725">
      <w:rPr>
        <w:color w:val="595959"/>
        <w:sz w:val="16"/>
        <w:szCs w:val="16"/>
      </w:rPr>
      <w:t>33313 ·</w:t>
    </w:r>
    <w:r>
      <w:rPr>
        <w:color w:val="595959"/>
        <w:sz w:val="16"/>
        <w:szCs w:val="16"/>
      </w:rPr>
      <w:t xml:space="preserve"> </w:t>
    </w:r>
    <w:r>
      <w:rPr>
        <w:b/>
        <w:bCs/>
        <w:color w:val="595959"/>
        <w:sz w:val="16"/>
        <w:szCs w:val="16"/>
      </w:rPr>
      <w:t>WWW.CTI-USA.COM</w:t>
    </w:r>
  </w:p>
  <w:p w14:paraId="33A286DC" w14:textId="5B870024" w:rsidR="001E2ABC" w:rsidRDefault="00D20725">
    <w:pPr>
      <w:jc w:val="center"/>
    </w:pPr>
    <w:r>
      <w:rPr>
        <w:color w:val="808080"/>
        <w:sz w:val="14"/>
        <w:szCs w:val="14"/>
      </w:rPr>
      <w:t>Confidential · Page</w:t>
    </w:r>
    <w:r w:rsidR="00BE5B6F">
      <w:rPr>
        <w:color w:val="808080"/>
        <w:sz w:val="14"/>
        <w:szCs w:val="14"/>
      </w:rPr>
      <w:t xml:space="preserve"> </w:t>
    </w:r>
    <w:r w:rsidR="00BE5B6F">
      <w:rPr>
        <w:color w:val="808080"/>
        <w:sz w:val="14"/>
        <w:szCs w:val="14"/>
      </w:rPr>
      <w:fldChar w:fldCharType="begin"/>
    </w:r>
    <w:r w:rsidR="00BE5B6F">
      <w:rPr>
        <w:color w:val="808080"/>
        <w:sz w:val="14"/>
        <w:szCs w:val="14"/>
      </w:rPr>
      <w:instrText>PAGE</w:instrText>
    </w:r>
    <w:r w:rsidR="00BE5B6F">
      <w:rPr>
        <w:color w:val="808080"/>
        <w:sz w:val="14"/>
        <w:szCs w:val="14"/>
      </w:rPr>
      <w:fldChar w:fldCharType="separate"/>
    </w:r>
    <w:r>
      <w:rPr>
        <w:noProof/>
        <w:color w:val="808080"/>
        <w:sz w:val="14"/>
        <w:szCs w:val="14"/>
      </w:rPr>
      <w:t>1</w:t>
    </w:r>
    <w:r w:rsidR="00BE5B6F">
      <w:rPr>
        <w:color w:val="808080"/>
        <w:sz w:val="14"/>
        <w:szCs w:val="14"/>
      </w:rPr>
      <w:fldChar w:fldCharType="end"/>
    </w:r>
    <w:r w:rsidR="00BE5B6F">
      <w:rPr>
        <w:color w:val="808080"/>
        <w:sz w:val="14"/>
        <w:szCs w:val="14"/>
      </w:rPr>
      <w:t xml:space="preserve"> of </w:t>
    </w:r>
    <w:r w:rsidR="00BE5B6F">
      <w:rPr>
        <w:color w:val="808080"/>
        <w:sz w:val="14"/>
        <w:szCs w:val="14"/>
      </w:rPr>
      <w:fldChar w:fldCharType="begin"/>
    </w:r>
    <w:r w:rsidR="00BE5B6F">
      <w:rPr>
        <w:color w:val="808080"/>
        <w:sz w:val="14"/>
        <w:szCs w:val="14"/>
      </w:rPr>
      <w:instrText>NUMPAGES</w:instrText>
    </w:r>
    <w:r w:rsidR="00BE5B6F">
      <w:rPr>
        <w:color w:val="808080"/>
        <w:sz w:val="14"/>
        <w:szCs w:val="14"/>
      </w:rPr>
      <w:fldChar w:fldCharType="separate"/>
    </w:r>
    <w:r>
      <w:rPr>
        <w:noProof/>
        <w:color w:val="808080"/>
        <w:sz w:val="14"/>
        <w:szCs w:val="14"/>
      </w:rPr>
      <w:t>2</w:t>
    </w:r>
    <w:r w:rsidR="00BE5B6F">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B90D" w14:textId="77777777" w:rsidR="00BE5B6F" w:rsidRDefault="00BE5B6F">
      <w:r>
        <w:separator/>
      </w:r>
    </w:p>
  </w:footnote>
  <w:footnote w:type="continuationSeparator" w:id="0">
    <w:p w14:paraId="0B326D0F" w14:textId="77777777" w:rsidR="00BE5B6F" w:rsidRDefault="00BE5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86DA" w14:textId="77777777" w:rsidR="001E2ABC" w:rsidRDefault="00BE5B6F">
    <w:pPr>
      <w:spacing w:after="60"/>
      <w:jc w:val="center"/>
    </w:pPr>
    <w:r>
      <w:rPr>
        <w:noProof/>
      </w:rPr>
      <w:drawing>
        <wp:inline distT="0" distB="0" distL="0" distR="0" wp14:anchorId="33A286DD" wp14:editId="33A286DE">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1350D"/>
    <w:multiLevelType w:val="hybridMultilevel"/>
    <w:tmpl w:val="C91E17CA"/>
    <w:lvl w:ilvl="0" w:tplc="F3689A28">
      <w:start w:val="1"/>
      <w:numFmt w:val="decimal"/>
      <w:lvlText w:val="%1."/>
      <w:lvlJc w:val="left"/>
      <w:pPr>
        <w:ind w:left="540" w:hanging="360"/>
      </w:pPr>
    </w:lvl>
    <w:lvl w:ilvl="1" w:tplc="94BA0BC2">
      <w:start w:val="1"/>
      <w:numFmt w:val="lowerLetter"/>
      <w:lvlText w:val="%2."/>
      <w:lvlJc w:val="left"/>
      <w:pPr>
        <w:ind w:left="1080" w:hanging="360"/>
      </w:pPr>
    </w:lvl>
    <w:lvl w:ilvl="2" w:tplc="81E469AA">
      <w:numFmt w:val="decimal"/>
      <w:lvlText w:val=""/>
      <w:lvlJc w:val="left"/>
    </w:lvl>
    <w:lvl w:ilvl="3" w:tplc="FF0AEBCE">
      <w:numFmt w:val="decimal"/>
      <w:lvlText w:val=""/>
      <w:lvlJc w:val="left"/>
    </w:lvl>
    <w:lvl w:ilvl="4" w:tplc="CC985D00">
      <w:numFmt w:val="decimal"/>
      <w:lvlText w:val=""/>
      <w:lvlJc w:val="left"/>
    </w:lvl>
    <w:lvl w:ilvl="5" w:tplc="25220916">
      <w:numFmt w:val="decimal"/>
      <w:lvlText w:val=""/>
      <w:lvlJc w:val="left"/>
    </w:lvl>
    <w:lvl w:ilvl="6" w:tplc="0EEA95FA">
      <w:numFmt w:val="decimal"/>
      <w:lvlText w:val=""/>
      <w:lvlJc w:val="left"/>
    </w:lvl>
    <w:lvl w:ilvl="7" w:tplc="24E27F66">
      <w:numFmt w:val="decimal"/>
      <w:lvlText w:val=""/>
      <w:lvlJc w:val="left"/>
    </w:lvl>
    <w:lvl w:ilvl="8" w:tplc="FFEEF076">
      <w:numFmt w:val="decimal"/>
      <w:lvlText w:val=""/>
      <w:lvlJc w:val="left"/>
    </w:lvl>
  </w:abstractNum>
  <w:abstractNum w:abstractNumId="1" w15:restartNumberingAfterBreak="0">
    <w:nsid w:val="656F0FE0"/>
    <w:multiLevelType w:val="hybridMultilevel"/>
    <w:tmpl w:val="71EA93A6"/>
    <w:lvl w:ilvl="0" w:tplc="D9B218F4">
      <w:start w:val="1"/>
      <w:numFmt w:val="bullet"/>
      <w:lvlText w:val="•"/>
      <w:lvlJc w:val="left"/>
      <w:pPr>
        <w:ind w:left="540" w:hanging="270"/>
      </w:pPr>
    </w:lvl>
    <w:lvl w:ilvl="1" w:tplc="87DC87C0">
      <w:start w:val="1"/>
      <w:numFmt w:val="bullet"/>
      <w:lvlText w:val="◦"/>
      <w:lvlJc w:val="left"/>
      <w:pPr>
        <w:ind w:left="1080" w:hanging="270"/>
      </w:pPr>
    </w:lvl>
    <w:lvl w:ilvl="2" w:tplc="5BA42386">
      <w:numFmt w:val="decimal"/>
      <w:lvlText w:val=""/>
      <w:lvlJc w:val="left"/>
    </w:lvl>
    <w:lvl w:ilvl="3" w:tplc="4AD081CA">
      <w:numFmt w:val="decimal"/>
      <w:lvlText w:val=""/>
      <w:lvlJc w:val="left"/>
    </w:lvl>
    <w:lvl w:ilvl="4" w:tplc="875C5C80">
      <w:numFmt w:val="decimal"/>
      <w:lvlText w:val=""/>
      <w:lvlJc w:val="left"/>
    </w:lvl>
    <w:lvl w:ilvl="5" w:tplc="FA8C5D20">
      <w:numFmt w:val="decimal"/>
      <w:lvlText w:val=""/>
      <w:lvlJc w:val="left"/>
    </w:lvl>
    <w:lvl w:ilvl="6" w:tplc="27FC6BE2">
      <w:numFmt w:val="decimal"/>
      <w:lvlText w:val=""/>
      <w:lvlJc w:val="left"/>
    </w:lvl>
    <w:lvl w:ilvl="7" w:tplc="30E87B9A">
      <w:numFmt w:val="decimal"/>
      <w:lvlText w:val=""/>
      <w:lvlJc w:val="left"/>
    </w:lvl>
    <w:lvl w:ilvl="8" w:tplc="4AB46298">
      <w:numFmt w:val="decimal"/>
      <w:lvlText w:val=""/>
      <w:lvlJc w:val="left"/>
    </w:lvl>
  </w:abstractNum>
  <w:abstractNum w:abstractNumId="2" w15:restartNumberingAfterBreak="0">
    <w:nsid w:val="7D03363E"/>
    <w:multiLevelType w:val="hybridMultilevel"/>
    <w:tmpl w:val="485A047A"/>
    <w:lvl w:ilvl="0" w:tplc="1A30E5AC">
      <w:start w:val="1"/>
      <w:numFmt w:val="bullet"/>
      <w:lvlText w:val="●"/>
      <w:lvlJc w:val="left"/>
      <w:pPr>
        <w:ind w:left="720" w:hanging="360"/>
      </w:pPr>
    </w:lvl>
    <w:lvl w:ilvl="1" w:tplc="B5A64E04">
      <w:start w:val="1"/>
      <w:numFmt w:val="bullet"/>
      <w:lvlText w:val="○"/>
      <w:lvlJc w:val="left"/>
      <w:pPr>
        <w:ind w:left="1440" w:hanging="360"/>
      </w:pPr>
    </w:lvl>
    <w:lvl w:ilvl="2" w:tplc="611CDBE8">
      <w:start w:val="1"/>
      <w:numFmt w:val="bullet"/>
      <w:lvlText w:val="■"/>
      <w:lvlJc w:val="left"/>
      <w:pPr>
        <w:ind w:left="2160" w:hanging="360"/>
      </w:pPr>
    </w:lvl>
    <w:lvl w:ilvl="3" w:tplc="E900673A">
      <w:start w:val="1"/>
      <w:numFmt w:val="bullet"/>
      <w:lvlText w:val="●"/>
      <w:lvlJc w:val="left"/>
      <w:pPr>
        <w:ind w:left="2880" w:hanging="360"/>
      </w:pPr>
    </w:lvl>
    <w:lvl w:ilvl="4" w:tplc="959A9C78">
      <w:start w:val="1"/>
      <w:numFmt w:val="bullet"/>
      <w:lvlText w:val="○"/>
      <w:lvlJc w:val="left"/>
      <w:pPr>
        <w:ind w:left="3600" w:hanging="360"/>
      </w:pPr>
    </w:lvl>
    <w:lvl w:ilvl="5" w:tplc="25767A90">
      <w:start w:val="1"/>
      <w:numFmt w:val="bullet"/>
      <w:lvlText w:val="■"/>
      <w:lvlJc w:val="left"/>
      <w:pPr>
        <w:ind w:left="4320" w:hanging="360"/>
      </w:pPr>
    </w:lvl>
    <w:lvl w:ilvl="6" w:tplc="6CB4C160">
      <w:start w:val="1"/>
      <w:numFmt w:val="bullet"/>
      <w:lvlText w:val="●"/>
      <w:lvlJc w:val="left"/>
      <w:pPr>
        <w:ind w:left="5040" w:hanging="360"/>
      </w:pPr>
    </w:lvl>
    <w:lvl w:ilvl="7" w:tplc="32CAD0B8">
      <w:start w:val="1"/>
      <w:numFmt w:val="bullet"/>
      <w:lvlText w:val="●"/>
      <w:lvlJc w:val="left"/>
      <w:pPr>
        <w:ind w:left="5760" w:hanging="360"/>
      </w:pPr>
    </w:lvl>
    <w:lvl w:ilvl="8" w:tplc="9D262DEE">
      <w:start w:val="1"/>
      <w:numFmt w:val="bullet"/>
      <w:lvlText w:val="●"/>
      <w:lvlJc w:val="left"/>
      <w:pPr>
        <w:ind w:left="6480" w:hanging="360"/>
      </w:pPr>
    </w:lvl>
  </w:abstractNum>
  <w:num w:numId="1" w16cid:durableId="213393781">
    <w:abstractNumId w:val="2"/>
    <w:lvlOverride w:ilvl="0">
      <w:startOverride w:val="1"/>
    </w:lvlOverride>
  </w:num>
  <w:num w:numId="2" w16cid:durableId="634483389">
    <w:abstractNumId w:val="1"/>
    <w:lvlOverride w:ilvl="0">
      <w:startOverride w:val="1"/>
    </w:lvlOverride>
  </w:num>
  <w:num w:numId="3" w16cid:durableId="759915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ABC"/>
    <w:rsid w:val="001E2ABC"/>
    <w:rsid w:val="00BE5B6F"/>
    <w:rsid w:val="00D20725"/>
    <w:rsid w:val="00D30D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863D"/>
  <w15:docId w15:val="{3229B239-FCBF-4261-8D38-28C20728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spacing w:before="160" w:after="80"/>
      <w:outlineLvl w:val="2"/>
    </w:pPr>
    <w:rPr>
      <w:b/>
      <w:b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0725"/>
    <w:pPr>
      <w:tabs>
        <w:tab w:val="center" w:pos="4513"/>
        <w:tab w:val="right" w:pos="9026"/>
      </w:tabs>
    </w:pPr>
  </w:style>
  <w:style w:type="character" w:customStyle="1" w:styleId="HeaderChar">
    <w:name w:val="Header Char"/>
    <w:basedOn w:val="DefaultParagraphFont"/>
    <w:link w:val="Header"/>
    <w:uiPriority w:val="99"/>
    <w:rsid w:val="00D20725"/>
  </w:style>
  <w:style w:type="paragraph" w:styleId="Footer">
    <w:name w:val="footer"/>
    <w:basedOn w:val="Normal"/>
    <w:link w:val="FooterChar"/>
    <w:uiPriority w:val="99"/>
    <w:unhideWhenUsed/>
    <w:rsid w:val="00D20725"/>
    <w:pPr>
      <w:tabs>
        <w:tab w:val="center" w:pos="4513"/>
        <w:tab w:val="right" w:pos="9026"/>
      </w:tabs>
    </w:pPr>
  </w:style>
  <w:style w:type="character" w:customStyle="1" w:styleId="FooterChar">
    <w:name w:val="Footer Char"/>
    <w:basedOn w:val="DefaultParagraphFont"/>
    <w:link w:val="Footer"/>
    <w:uiPriority w:val="99"/>
    <w:rsid w:val="00D20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2064</Words>
  <Characters>11765</Characters>
  <Application>Microsoft Office Word</Application>
  <DocSecurity>0</DocSecurity>
  <Lines>98</Lines>
  <Paragraphs>27</Paragraphs>
  <ScaleCrop>false</ScaleCrop>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Standard Operating Procedure</dc:title>
  <dc:creator>CTI Group Worldwide Services, Inc.</dc:creator>
  <cp:lastModifiedBy>CTI IT-Team</cp:lastModifiedBy>
  <cp:revision>2</cp:revision>
  <dcterms:created xsi:type="dcterms:W3CDTF">2026-05-13T06:30:00Z</dcterms:created>
  <dcterms:modified xsi:type="dcterms:W3CDTF">2026-05-13T06:50:00Z</dcterms:modified>
</cp:coreProperties>
</file>