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AUTORIZAÇÃO DE CULTIVO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AUTORIZANTE: {{nome_autorizante}}, {{nacionalidade_autorizante}}, {{estado_civil_autorizante}}, {{profissao_autorizante}}, portador(a) do RG nº {{rg_autorizante}} e CPF nº {{cpf_autorizante}}, residente e domiciliado(a) em {{endereco_autorizante}}, {{cidade_autorizante}}/{{uf_autorizante}}.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CULTIVADOR(A): {{nome_cultivador}}, {{nacionalidade_cultivador}}, {{estado_civil_cultivador}}, {{profissao_cultivador}}, portador(a) do RG nº {{rg_cultivador}} e CPF nº {{cpf_cultivador}}, residente e domiciliado(a) em {{endereco_cultivador}}, {{cidade_cultivador}}/{{uf_cultivador}}.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AUTORIZANTE permite o cultivo de {{culturas_autorizadas}} na área de {{area_cultivo}}, situada em {{localizacao_area}}, durante o período de {{periodo_cultivo}}.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CULTIVADOR(A) deverá observar {{praticas_e_restricoes}}, sendo responsável por insumos, mão de obra, danos e destinação da produção conforme {{divisao_producao}}.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autorização não transfere propriedade nem posse definitiva. Condições de encerramento: {{condicoes_encerramento}}.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{{nome_autorizante}}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{{nome_cultivador}}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Autorizante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Cultivador(a)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