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PROCURAÇÃO PREVIDENCIÁRIA PARA O INSS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OUTORGANTE: {{nome_outorgante}}, {{nacionalidade_outorgante}}, {{estado_civil_outorgante}}, {{profissao_outorgante}}, portador(a) do RG nº {{rg_outorgante}} e CPF nº {{cpf_outorgante}}, residente e domiciliado(a) em {{endereco_outorgante}}, {{cidade_outorgante}}/{{uf_outorgante}}.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OUTORGADO(A): {{nome_outorgado}}, {{nacionalidade_outorgado}}, {{estado_civil_outorgado}}, {{profissao_outorgado}}, portador(a) do RG nº {{rg_outorgado}} e CPF nº {{cpf_outorgado}}, residente e domiciliado(a) em {{endereco_outorgado}}, {{cidade_outorgado}}/{{uf_outorgado}}.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PODERES: representar o(a) outorgante perante o INSS, Conselho de Recursos e canais oficiais, no benefício/processo {{numero_beneficio_processo}}, para requerer serviços, apresentar documentos, cumprir exigências, solicitar cópias, acompanhar, revisar e recorrer.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Poderes específicos adicionais: {{poderes_especificos}}. Recebimento bancário: {{autorizacao_recebimento_bancario}}. Validade: {{data_validade}}.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{{nome_outorgante}}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{{nome_outorgado}}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Outorgante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Outorgado(a)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sz w:val="22"/>
        </w:rPr>
        <w:t>TESTEMUNHAS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{{nome_testemunha_2}}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{{cpf_testemunha_2}}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