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CONTRATO DE COMPRA E VENDA DE IMÓVEL RURAL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VENDEDOR(A): {{nome_vendedor}}, {{nacionalidade_vendedor}}, {{estado_civil_vendedor}}, {{profissao_vendedor}}, portador(a) do RG nº {{rg_vendedor}} e CPF nº {{cpf_vendedor}}, residente e domiciliado(a) em {{endereco_vendedor}}, {{cidade_vendedor}}/{{uf_vendedor}}.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COMPRADOR(A): {{nome_comprador}}, {{nacionalidade_comprador}}, {{estado_civil_comprador}}, {{profissao_comprador}}, portador(a) do RG nº {{rg_comprador}} e CPF nº {{cpf_comprador}}, residente e domiciliado(a) em {{endereco_comprador}}, {{cidade_comprador}}/{{uf_comprador}}.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OBJETO: imóvel rural denominado {{nome_imovel}}, localizado em {{localizacao_imovel}}, com área de {{area_imovel}}, matrícula/registro {{matricula_imovel}}, cadastro rural {{cadastro_rural}}, limites: {{limites_confrontacoes}}.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PREÇO E PAGAMENTO: R$ {{preco_total}} ({{preco_total_extenso}}), pago por {{forma_pagamento}}, com vencimentos: {{cronograma_pagamento}}.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POSSE E ENCARGOS: a posse será transmitida em {{data_posse}}. Tributos, taxas, certidões, regularização e despesas serão suportados por {{responsabilidade_despesas}}.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DECLARAÇÕES: o(a) vendedor(a) declara {{declaracoes_vendedor}}; o(a) comprador(a) declara ter vistoriado o imóvel. A transferência da propriedade dependerá do instrumento e registro exigidos. Outras condições: {{condicoes_adicionais}}.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{{nome_vendedor}}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{{nome_comprador}}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Vendedor(a)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Comprador(a)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