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FA1D8" w14:textId="77777777" w:rsidR="0035679D" w:rsidRPr="00185E91" w:rsidRDefault="005D1051">
      <w:pPr>
        <w:rPr>
          <w:rFonts w:ascii="Times New Roman" w:hAnsi="Times New Roman"/>
          <w:sz w:val="28"/>
          <w:szCs w:val="28"/>
        </w:rPr>
      </w:pPr>
      <w:r w:rsidRPr="00185E91">
        <w:rPr>
          <w:rFonts w:ascii="Times New Roman" w:hAnsi="Times New Roman"/>
          <w:noProof/>
          <w:lang w:val="en-US" w:eastAsia="en-US"/>
        </w:rPr>
        <w:drawing>
          <wp:anchor distT="0" distB="0" distL="133350" distR="114300" simplePos="0" relativeHeight="2" behindDoc="0" locked="0" layoutInCell="1" allowOverlap="1" wp14:anchorId="2D524BD5" wp14:editId="6CF7EA54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224000" cy="1256400"/>
            <wp:effectExtent l="0" t="0" r="0" b="0"/>
            <wp:wrapSquare wrapText="bothSides"/>
            <wp:docPr id="1" name="Immagine 1" descr="C:\WINNT\Profiles\poweruser\Desktop\bicocca (1)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C:\WINNT\Profiles\poweruser\Desktop\bicocca (1)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E91">
        <w:rPr>
          <w:rFonts w:ascii="Times New Roman" w:hAnsi="Times New Roman"/>
          <w:sz w:val="28"/>
          <w:szCs w:val="28"/>
        </w:rPr>
        <w:t>Università degli Studi di Milano Bicocca</w:t>
      </w:r>
    </w:p>
    <w:p w14:paraId="4A40BAC7" w14:textId="77777777" w:rsidR="0035679D" w:rsidRPr="00185E91" w:rsidRDefault="005D1051">
      <w:pPr>
        <w:rPr>
          <w:rFonts w:ascii="Times New Roman" w:hAnsi="Times New Roman"/>
          <w:b/>
          <w:sz w:val="28"/>
          <w:szCs w:val="28"/>
        </w:rPr>
      </w:pPr>
      <w:r w:rsidRPr="00185E91">
        <w:rPr>
          <w:rFonts w:ascii="Times New Roman" w:hAnsi="Times New Roman"/>
          <w:b/>
          <w:sz w:val="28"/>
          <w:szCs w:val="28"/>
        </w:rPr>
        <w:t>Scuola di Scienze</w:t>
      </w:r>
    </w:p>
    <w:p w14:paraId="304A3FEE" w14:textId="77777777" w:rsidR="0035679D" w:rsidRPr="00185E91" w:rsidRDefault="005D1051">
      <w:pPr>
        <w:rPr>
          <w:rFonts w:ascii="Times New Roman" w:hAnsi="Times New Roman"/>
          <w:b/>
          <w:sz w:val="28"/>
          <w:szCs w:val="28"/>
        </w:rPr>
      </w:pPr>
      <w:r w:rsidRPr="00185E91">
        <w:rPr>
          <w:rFonts w:ascii="Times New Roman" w:hAnsi="Times New Roman"/>
          <w:b/>
          <w:sz w:val="28"/>
          <w:szCs w:val="28"/>
        </w:rPr>
        <w:t>Dipartimento di Informatica, Sistemistica e Comunicazione</w:t>
      </w:r>
    </w:p>
    <w:p w14:paraId="2B836CEC" w14:textId="77777777" w:rsidR="0035679D" w:rsidRPr="00270CD8" w:rsidRDefault="005D1051">
      <w:pPr>
        <w:rPr>
          <w:rFonts w:ascii="Times New Roman" w:hAnsi="Times New Roman"/>
          <w:b/>
          <w:sz w:val="28"/>
          <w:szCs w:val="28"/>
          <w:lang w:val="en-GB"/>
        </w:rPr>
      </w:pPr>
      <w:bookmarkStart w:id="0" w:name="OLE_LINK1"/>
      <w:bookmarkStart w:id="1" w:name="OLE_LINK2"/>
      <w:bookmarkStart w:id="2" w:name="_Hlk287340255"/>
      <w:r w:rsidRPr="00270CD8">
        <w:rPr>
          <w:rFonts w:ascii="Times New Roman" w:hAnsi="Times New Roman"/>
          <w:b/>
          <w:sz w:val="28"/>
          <w:szCs w:val="28"/>
          <w:lang w:val="en-GB"/>
        </w:rPr>
        <w:t xml:space="preserve">Corso di </w:t>
      </w:r>
      <w:proofErr w:type="spellStart"/>
      <w:r w:rsidRPr="00270CD8">
        <w:rPr>
          <w:rFonts w:ascii="Times New Roman" w:hAnsi="Times New Roman"/>
          <w:b/>
          <w:sz w:val="28"/>
          <w:szCs w:val="28"/>
          <w:lang w:val="en-GB"/>
        </w:rPr>
        <w:t>laurea</w:t>
      </w:r>
      <w:proofErr w:type="spellEnd"/>
      <w:r w:rsidRPr="00270CD8">
        <w:rPr>
          <w:rFonts w:ascii="Times New Roman" w:hAnsi="Times New Roman"/>
          <w:b/>
          <w:sz w:val="28"/>
          <w:szCs w:val="28"/>
          <w:lang w:val="en-GB"/>
        </w:rPr>
        <w:t xml:space="preserve"> in Informatica</w:t>
      </w:r>
      <w:bookmarkEnd w:id="0"/>
      <w:bookmarkEnd w:id="1"/>
      <w:bookmarkEnd w:id="2"/>
    </w:p>
    <w:p w14:paraId="6BF65CF1" w14:textId="77777777" w:rsidR="0035679D" w:rsidRPr="00270CD8" w:rsidRDefault="0035679D" w:rsidP="005D1051">
      <w:pPr>
        <w:rPr>
          <w:rFonts w:ascii="Times New Roman" w:hAnsi="Times New Roman"/>
          <w:sz w:val="28"/>
          <w:szCs w:val="28"/>
          <w:lang w:val="en-GB"/>
        </w:rPr>
      </w:pPr>
    </w:p>
    <w:p w14:paraId="65588721" w14:textId="37D9589C" w:rsidR="0035679D" w:rsidRPr="00270CD8" w:rsidRDefault="0035679D" w:rsidP="005D1051">
      <w:pPr>
        <w:rPr>
          <w:rFonts w:ascii="Times New Roman" w:hAnsi="Times New Roman"/>
          <w:sz w:val="28"/>
          <w:szCs w:val="28"/>
          <w:lang w:val="en-GB"/>
        </w:rPr>
      </w:pPr>
    </w:p>
    <w:p w14:paraId="2829356F" w14:textId="4FF3B838" w:rsidR="00BA699D" w:rsidRPr="00270CD8" w:rsidRDefault="00BA699D" w:rsidP="005D1051">
      <w:pPr>
        <w:rPr>
          <w:rFonts w:ascii="Times New Roman" w:hAnsi="Times New Roman"/>
          <w:sz w:val="28"/>
          <w:szCs w:val="28"/>
          <w:lang w:val="en-GB"/>
        </w:rPr>
      </w:pPr>
    </w:p>
    <w:p w14:paraId="53EF0E77" w14:textId="77777777" w:rsidR="00BA699D" w:rsidRPr="00270CD8" w:rsidRDefault="00BA699D" w:rsidP="005D1051">
      <w:pPr>
        <w:rPr>
          <w:rFonts w:ascii="Times New Roman" w:hAnsi="Times New Roman"/>
          <w:sz w:val="28"/>
          <w:szCs w:val="28"/>
          <w:lang w:val="en-GB"/>
        </w:rPr>
      </w:pPr>
    </w:p>
    <w:p w14:paraId="1044E751" w14:textId="77777777" w:rsidR="0035679D" w:rsidRPr="00270CD8" w:rsidRDefault="0035679D" w:rsidP="005D1051">
      <w:pPr>
        <w:rPr>
          <w:rFonts w:ascii="Times New Roman" w:hAnsi="Times New Roman"/>
          <w:sz w:val="28"/>
          <w:szCs w:val="28"/>
          <w:lang w:val="en-GB"/>
        </w:rPr>
      </w:pPr>
    </w:p>
    <w:p w14:paraId="1F2ABD46" w14:textId="77777777" w:rsidR="0035679D" w:rsidRPr="00185E91" w:rsidRDefault="0035679D" w:rsidP="00AC3419">
      <w:pPr>
        <w:jc w:val="center"/>
        <w:rPr>
          <w:rFonts w:ascii="Times New Roman" w:hAnsi="Times New Roman"/>
          <w:sz w:val="36"/>
          <w:szCs w:val="36"/>
          <w:lang w:val="en-GB"/>
        </w:rPr>
      </w:pPr>
      <w:r w:rsidRPr="00185E91">
        <w:rPr>
          <w:rFonts w:ascii="Times New Roman" w:hAnsi="Times New Roman"/>
          <w:i/>
          <w:sz w:val="36"/>
          <w:szCs w:val="36"/>
          <w:lang w:val="en-GB"/>
        </w:rPr>
        <w:t>Automatic Software Requirement Generation from Pull Requests Using LLM-Based Agents</w:t>
      </w:r>
    </w:p>
    <w:p w14:paraId="45ABFA59" w14:textId="77777777" w:rsidR="0035679D" w:rsidRPr="00185E91" w:rsidRDefault="0035679D">
      <w:pPr>
        <w:rPr>
          <w:rFonts w:ascii="Times New Roman" w:hAnsi="Times New Roman"/>
          <w:sz w:val="28"/>
          <w:szCs w:val="28"/>
          <w:lang w:val="en-GB"/>
        </w:rPr>
      </w:pPr>
    </w:p>
    <w:p w14:paraId="0AD406B1" w14:textId="77777777" w:rsidR="00AC3419" w:rsidRPr="00185E91" w:rsidRDefault="00AC3419">
      <w:pPr>
        <w:rPr>
          <w:rFonts w:ascii="Times New Roman" w:hAnsi="Times New Roman"/>
          <w:sz w:val="28"/>
          <w:szCs w:val="28"/>
          <w:lang w:val="en-GB"/>
        </w:rPr>
      </w:pPr>
    </w:p>
    <w:p w14:paraId="03116515" w14:textId="77777777" w:rsidR="00AC3419" w:rsidRPr="00185E91" w:rsidRDefault="00AC3419">
      <w:pPr>
        <w:rPr>
          <w:rFonts w:ascii="Times New Roman" w:hAnsi="Times New Roman"/>
          <w:sz w:val="28"/>
          <w:szCs w:val="28"/>
          <w:lang w:val="en-GB"/>
        </w:rPr>
      </w:pPr>
    </w:p>
    <w:p w14:paraId="66AF0F0E" w14:textId="77777777" w:rsidR="00AC3419" w:rsidRPr="00185E91" w:rsidRDefault="00AC3419">
      <w:pPr>
        <w:rPr>
          <w:rFonts w:ascii="Times New Roman" w:hAnsi="Times New Roman"/>
          <w:sz w:val="28"/>
          <w:szCs w:val="28"/>
          <w:lang w:val="en-GB"/>
        </w:rPr>
      </w:pPr>
    </w:p>
    <w:p w14:paraId="64E18A30" w14:textId="77777777" w:rsidR="00AC3419" w:rsidRPr="00185E91" w:rsidRDefault="00AC3419">
      <w:pPr>
        <w:rPr>
          <w:rFonts w:ascii="Times New Roman" w:hAnsi="Times New Roman"/>
          <w:sz w:val="28"/>
          <w:szCs w:val="28"/>
          <w:lang w:val="en-GB"/>
        </w:rPr>
      </w:pPr>
    </w:p>
    <w:p w14:paraId="3B7F482D" w14:textId="77777777" w:rsidR="00AC3419" w:rsidRPr="00185E91" w:rsidRDefault="00AC3419">
      <w:pPr>
        <w:rPr>
          <w:rFonts w:ascii="Times New Roman" w:hAnsi="Times New Roman"/>
          <w:sz w:val="28"/>
          <w:szCs w:val="28"/>
          <w:lang w:val="en-GB"/>
        </w:rPr>
      </w:pPr>
    </w:p>
    <w:p w14:paraId="1D00C00A" w14:textId="794D1280" w:rsidR="0035679D" w:rsidRPr="00185E91" w:rsidRDefault="005D1051">
      <w:pPr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  <w:szCs w:val="32"/>
        </w:rPr>
        <w:t>Relatore</w:t>
      </w:r>
      <w:r w:rsidRPr="00185E91">
        <w:rPr>
          <w:rFonts w:ascii="Times New Roman" w:hAnsi="Times New Roman"/>
          <w:sz w:val="32"/>
        </w:rPr>
        <w:t xml:space="preserve">: </w:t>
      </w:r>
      <w:r w:rsidR="00BA699D" w:rsidRPr="00185E91">
        <w:rPr>
          <w:rFonts w:ascii="Times New Roman" w:hAnsi="Times New Roman"/>
          <w:sz w:val="32"/>
        </w:rPr>
        <w:t>Daniela Micucci</w:t>
      </w:r>
    </w:p>
    <w:p w14:paraId="40D4035E" w14:textId="77777777" w:rsidR="0035679D" w:rsidRPr="00185E91" w:rsidRDefault="005D1051">
      <w:pPr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  <w:szCs w:val="32"/>
        </w:rPr>
        <w:t>Co-relatore</w:t>
      </w:r>
      <w:r w:rsidRPr="00185E91">
        <w:rPr>
          <w:rFonts w:ascii="Times New Roman" w:hAnsi="Times New Roman"/>
          <w:sz w:val="32"/>
        </w:rPr>
        <w:t>: Benedetta Donato</w:t>
      </w:r>
    </w:p>
    <w:p w14:paraId="20920EC8" w14:textId="109ECF76" w:rsidR="0035679D" w:rsidRPr="00185E91" w:rsidRDefault="0035679D">
      <w:pPr>
        <w:spacing w:after="120" w:line="24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17FDC3AC" w14:textId="77777777" w:rsidR="00BA699D" w:rsidRPr="00185E91" w:rsidRDefault="00BA699D">
      <w:pPr>
        <w:spacing w:after="120" w:line="240" w:lineRule="auto"/>
        <w:jc w:val="left"/>
        <w:rPr>
          <w:rFonts w:ascii="Times New Roman" w:hAnsi="Times New Roman"/>
          <w:b/>
          <w:sz w:val="32"/>
          <w:szCs w:val="32"/>
        </w:rPr>
      </w:pPr>
    </w:p>
    <w:p w14:paraId="3FD34CA0" w14:textId="3F6003A2" w:rsidR="0035679D" w:rsidRPr="00185E91" w:rsidRDefault="005D1051" w:rsidP="00BA699D">
      <w:pPr>
        <w:spacing w:after="120" w:line="240" w:lineRule="auto"/>
        <w:jc w:val="right"/>
        <w:rPr>
          <w:rFonts w:ascii="Times New Roman" w:hAnsi="Times New Roman"/>
          <w:b/>
          <w:sz w:val="32"/>
          <w:szCs w:val="32"/>
        </w:rPr>
      </w:pPr>
      <w:r w:rsidRPr="00185E91">
        <w:rPr>
          <w:rFonts w:ascii="Times New Roman" w:hAnsi="Times New Roman"/>
          <w:b/>
          <w:sz w:val="32"/>
          <w:szCs w:val="32"/>
        </w:rPr>
        <w:t>Relazione della prova finale di:</w:t>
      </w:r>
    </w:p>
    <w:p w14:paraId="282F6780" w14:textId="77777777" w:rsidR="008D7C31" w:rsidRPr="00185E91" w:rsidRDefault="00C01123">
      <w:pPr>
        <w:jc w:val="right"/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</w:rPr>
        <w:t>Andrea Saverino</w:t>
      </w:r>
    </w:p>
    <w:p w14:paraId="3DA25704" w14:textId="150AC812" w:rsidR="008D7C31" w:rsidRPr="00185E91" w:rsidRDefault="00C01123">
      <w:pPr>
        <w:jc w:val="right"/>
        <w:rPr>
          <w:rFonts w:ascii="Times New Roman" w:hAnsi="Times New Roman"/>
        </w:rPr>
      </w:pPr>
      <w:r w:rsidRPr="00185E91">
        <w:rPr>
          <w:rFonts w:ascii="Times New Roman" w:hAnsi="Times New Roman"/>
          <w:sz w:val="32"/>
        </w:rPr>
        <w:t xml:space="preserve">Matricola </w:t>
      </w:r>
      <w:r w:rsidR="00BA699D" w:rsidRPr="00185E91">
        <w:rPr>
          <w:rFonts w:ascii="Times New Roman" w:hAnsi="Times New Roman"/>
          <w:sz w:val="32"/>
        </w:rPr>
        <w:t>914388</w:t>
      </w:r>
      <w:r w:rsidR="00BA699D" w:rsidRPr="00185E91">
        <w:rPr>
          <w:rFonts w:ascii="Times New Roman" w:hAnsi="Times New Roman"/>
          <w:sz w:val="32"/>
        </w:rPr>
        <w:br/>
      </w:r>
    </w:p>
    <w:p w14:paraId="3CB1EB5B" w14:textId="4508C171" w:rsidR="00BA699D" w:rsidRDefault="00BA699D">
      <w:pPr>
        <w:jc w:val="center"/>
        <w:rPr>
          <w:rFonts w:ascii="Times New Roman" w:hAnsi="Times New Roman"/>
          <w:sz w:val="32"/>
          <w:szCs w:val="32"/>
        </w:rPr>
      </w:pPr>
    </w:p>
    <w:p w14:paraId="3AA3633B" w14:textId="77777777" w:rsidR="00270CD8" w:rsidRPr="00185E91" w:rsidRDefault="00270CD8">
      <w:pPr>
        <w:jc w:val="center"/>
        <w:rPr>
          <w:rFonts w:ascii="Times New Roman" w:hAnsi="Times New Roman"/>
          <w:sz w:val="32"/>
          <w:szCs w:val="32"/>
        </w:rPr>
      </w:pPr>
    </w:p>
    <w:p w14:paraId="3A7C07A8" w14:textId="77777777" w:rsidR="0035679D" w:rsidRPr="00185E91" w:rsidRDefault="005D1051">
      <w:pPr>
        <w:jc w:val="center"/>
        <w:rPr>
          <w:rFonts w:ascii="Times New Roman" w:hAnsi="Times New Roman"/>
        </w:rPr>
      </w:pPr>
      <w:r w:rsidRPr="00185E91">
        <w:rPr>
          <w:rFonts w:ascii="Times New Roman" w:hAnsi="Times New Roman"/>
          <w:b/>
          <w:sz w:val="32"/>
          <w:szCs w:val="32"/>
        </w:rPr>
        <w:t>Anno Accademico 2025-2026</w:t>
      </w:r>
    </w:p>
    <w:p w14:paraId="433E783F" w14:textId="7EEE1081" w:rsidR="008D7C31" w:rsidRDefault="00C01123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Abstract</w:t>
      </w:r>
    </w:p>
    <w:p w14:paraId="4E4E8926" w14:textId="77777777" w:rsidR="00270CD8" w:rsidRDefault="00270CD8" w:rsidP="00270CD8">
      <w:pPr>
        <w:rPr>
          <w:rFonts w:ascii="Times New Roman" w:hAnsi="Times New Roman"/>
        </w:rPr>
      </w:pPr>
      <w:bookmarkStart w:id="3" w:name="_Hlk241251609"/>
      <w:r w:rsidRPr="00270CD8">
        <w:rPr>
          <w:rFonts w:ascii="Times New Roman" w:hAnsi="Times New Roman"/>
        </w:rPr>
        <w:t xml:space="preserve">Il presente lavoro di tesi illustra la progettazione e l'implementazione di un sistema multi-agente per la generazione automatica di requisiti software a partire dalle Pull </w:t>
      </w:r>
      <w:proofErr w:type="spellStart"/>
      <w:r w:rsidRPr="00270CD8">
        <w:rPr>
          <w:rFonts w:ascii="Times New Roman" w:hAnsi="Times New Roman"/>
        </w:rPr>
        <w:t>Request</w:t>
      </w:r>
      <w:proofErr w:type="spellEnd"/>
      <w:r>
        <w:rPr>
          <w:rFonts w:ascii="Times New Roman" w:hAnsi="Times New Roman"/>
        </w:rPr>
        <w:t>.</w:t>
      </w:r>
    </w:p>
    <w:p w14:paraId="0DFC328E" w14:textId="6509818A" w:rsidR="00270CD8" w:rsidRPr="00270CD8" w:rsidRDefault="00270CD8" w:rsidP="00270CD8">
      <w:pPr>
        <w:rPr>
          <w:rFonts w:ascii="Times New Roman" w:hAnsi="Times New Roman"/>
        </w:rPr>
      </w:pPr>
      <w:r w:rsidRPr="00270CD8">
        <w:rPr>
          <w:rFonts w:ascii="Times New Roman" w:hAnsi="Times New Roman"/>
        </w:rPr>
        <w:t xml:space="preserve">L'obiettivo è ricostruire, dalla sola evidenza testuale di una Pull </w:t>
      </w:r>
      <w:proofErr w:type="spellStart"/>
      <w:r w:rsidRPr="00270CD8">
        <w:rPr>
          <w:rFonts w:ascii="Times New Roman" w:hAnsi="Times New Roman"/>
        </w:rPr>
        <w:t>Request</w:t>
      </w:r>
      <w:proofErr w:type="spellEnd"/>
      <w:r w:rsidRPr="00270CD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270CD8">
        <w:rPr>
          <w:rFonts w:ascii="Times New Roman" w:hAnsi="Times New Roman"/>
        </w:rPr>
        <w:t>titolo e descrizione, senza accesso al codice né alle modifiche apportate</w:t>
      </w:r>
      <w:r>
        <w:rPr>
          <w:rFonts w:ascii="Times New Roman" w:hAnsi="Times New Roman"/>
        </w:rPr>
        <w:t xml:space="preserve">) </w:t>
      </w:r>
      <w:r w:rsidRPr="00270CD8">
        <w:rPr>
          <w:rFonts w:ascii="Times New Roman" w:hAnsi="Times New Roman"/>
        </w:rPr>
        <w:t xml:space="preserve">il requisito funzionale implicito nel cambiamento, espresso in una forma verificabile e conforme agli schemi EARS e alle caratteristiche di qualità definite dalla norma ISO/IEC/IEEE 29148. L'architettura proposta affianca due agenti basati su modelli linguistici con ruoli distinti: un agente generatore, che formula il requisito a partire dall'evidenza, e un agente valutatore, che lo esamina rispetto alla medesima evidenza e decide se accettarlo, richiederne la revisione, respingerlo o dichiarare che nessun requisito è estraibile; le due componenti si alternano in un ciclo di revisione a iterazioni limitate. Il controllo del flusso non è delegato agli agenti ma a una macchina a stati deterministica, realizzata con il framework </w:t>
      </w:r>
      <w:proofErr w:type="spellStart"/>
      <w:r w:rsidRPr="00270CD8">
        <w:rPr>
          <w:rFonts w:ascii="Times New Roman" w:hAnsi="Times New Roman"/>
        </w:rPr>
        <w:t>LangGraph</w:t>
      </w:r>
      <w:proofErr w:type="spellEnd"/>
      <w:r w:rsidRPr="00270CD8">
        <w:rPr>
          <w:rFonts w:ascii="Times New Roman" w:hAnsi="Times New Roman"/>
        </w:rPr>
        <w:t xml:space="preserve">, che a ogni passo stabilisce il percorso in funzione dell'esito della valutazione. I requisiti accettati confluiscono in una memoria persistente su base </w:t>
      </w:r>
      <w:proofErr w:type="spellStart"/>
      <w:r w:rsidRPr="00270CD8">
        <w:rPr>
          <w:rFonts w:ascii="Times New Roman" w:hAnsi="Times New Roman"/>
        </w:rPr>
        <w:t>SQLite</w:t>
      </w:r>
      <w:proofErr w:type="spellEnd"/>
      <w:r w:rsidRPr="00270CD8">
        <w:rPr>
          <w:rFonts w:ascii="Times New Roman" w:hAnsi="Times New Roman"/>
        </w:rPr>
        <w:t xml:space="preserve">, esposta agli agenti attraverso il Model </w:t>
      </w:r>
      <w:proofErr w:type="spellStart"/>
      <w:r w:rsidRPr="00270CD8">
        <w:rPr>
          <w:rFonts w:ascii="Times New Roman" w:hAnsi="Times New Roman"/>
        </w:rPr>
        <w:t>Context</w:t>
      </w:r>
      <w:proofErr w:type="spellEnd"/>
      <w:r w:rsidRPr="00270CD8">
        <w:rPr>
          <w:rFonts w:ascii="Times New Roman" w:hAnsi="Times New Roman"/>
        </w:rPr>
        <w:t xml:space="preserve"> </w:t>
      </w:r>
      <w:proofErr w:type="spellStart"/>
      <w:r w:rsidRPr="00270CD8">
        <w:rPr>
          <w:rFonts w:ascii="Times New Roman" w:hAnsi="Times New Roman"/>
        </w:rPr>
        <w:t>Protocol</w:t>
      </w:r>
      <w:proofErr w:type="spellEnd"/>
      <w:r w:rsidRPr="00270CD8">
        <w:rPr>
          <w:rFonts w:ascii="Times New Roman" w:hAnsi="Times New Roman"/>
        </w:rPr>
        <w:t xml:space="preserve">, che in fase di valutazione rende disponibili i requisiti già raccolti per lo stesso progetto e consente di dichiarare le relazioni che li legano: duplicazione, sovrapposizione, raffinamento, sostituzione e conflitto. La valutazione del sistema si fonda su un riferimento costruito manualmente, ottenuto per annotazione indipendente e successiva unificazione secondo regole esplicite, e su una rubrica di criteri di qualità applicata sia al riferimento sia all'uscita del sistema. Gli esperimenti condotti, su Pull </w:t>
      </w:r>
      <w:proofErr w:type="spellStart"/>
      <w:r w:rsidRPr="00270CD8">
        <w:rPr>
          <w:rFonts w:ascii="Times New Roman" w:hAnsi="Times New Roman"/>
        </w:rPr>
        <w:t>Request</w:t>
      </w:r>
      <w:proofErr w:type="spellEnd"/>
      <w:r w:rsidRPr="00270CD8">
        <w:rPr>
          <w:rFonts w:ascii="Times New Roman" w:hAnsi="Times New Roman"/>
        </w:rPr>
        <w:t xml:space="preserve"> provenienti da progetti differenti e con più combinazioni di modelli per i due ruoli, confermano la validità dell'approccio generatore–critico: il ciclo di revisione interviene su una parte rilevante dei candidati prodotti, correggendo difetti di fondatezza e di verificabilità che altrimenti entrerebbero nell'archivio, e circoscrive i limiti residui alla costanza con cui le regole vengono applicate più che alla loro definizione.</w:t>
      </w:r>
    </w:p>
    <w:bookmarkEnd w:id="3"/>
    <w:p w14:paraId="4E97D5EA" w14:textId="77777777" w:rsidR="008D7C31" w:rsidRPr="00185E91" w:rsidRDefault="00C01123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Ringraziamenti</w:t>
      </w:r>
    </w:p>
    <w:p w14:paraId="1D5D6274" w14:textId="086D1340" w:rsidR="008D7C31" w:rsidRPr="00185E91" w:rsidRDefault="00C01123" w:rsidP="00185E91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Indice</w:t>
      </w:r>
    </w:p>
    <w:p w14:paraId="2296C233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</w:t>
      </w:r>
      <w:r w:rsidRPr="00185E91">
        <w:rPr>
          <w:rFonts w:ascii="Times New Roman" w:hAnsi="Times New Roman"/>
        </w:rPr>
        <w:tab/>
        <w:t>Introduzione</w:t>
      </w:r>
      <w:r w:rsidRPr="00185E91">
        <w:rPr>
          <w:rFonts w:ascii="Times New Roman" w:hAnsi="Times New Roman"/>
        </w:rPr>
        <w:tab/>
        <w:t>1</w:t>
      </w:r>
    </w:p>
    <w:p w14:paraId="0CA4F20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1.1</w:t>
      </w:r>
      <w:r w:rsidRPr="00185E91">
        <w:rPr>
          <w:rFonts w:ascii="Times New Roman" w:hAnsi="Times New Roman"/>
        </w:rPr>
        <w:tab/>
        <w:t>Dentro le Pull Request ci sono requisiti mai scritti</w:t>
      </w:r>
      <w:r w:rsidRPr="00185E91">
        <w:rPr>
          <w:rFonts w:ascii="Times New Roman" w:hAnsi="Times New Roman"/>
        </w:rPr>
        <w:tab/>
        <w:t>1</w:t>
      </w:r>
    </w:p>
    <w:p w14:paraId="2EE4AAD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1.2</w:t>
      </w:r>
      <w:r w:rsidRPr="00185E91">
        <w:rPr>
          <w:rFonts w:ascii="Times New Roman" w:hAnsi="Times New Roman"/>
        </w:rPr>
        <w:tab/>
        <w:t>Il problema e la domanda di ricerca</w:t>
      </w:r>
      <w:r w:rsidRPr="00185E91">
        <w:rPr>
          <w:rFonts w:ascii="Times New Roman" w:hAnsi="Times New Roman"/>
        </w:rPr>
        <w:tab/>
        <w:t>2</w:t>
      </w:r>
    </w:p>
    <w:p w14:paraId="1579CBF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1.3</w:t>
      </w:r>
      <w:r w:rsidRPr="00185E91">
        <w:rPr>
          <w:rFonts w:ascii="Times New Roman" w:hAnsi="Times New Roman"/>
        </w:rPr>
        <w:tab/>
        <w:t>Obiettivi e contributi</w:t>
      </w:r>
      <w:r w:rsidRPr="00185E91">
        <w:rPr>
          <w:rFonts w:ascii="Times New Roman" w:hAnsi="Times New Roman"/>
        </w:rPr>
        <w:tab/>
        <w:t>3</w:t>
      </w:r>
    </w:p>
    <w:p w14:paraId="7C92E43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1.4</w:t>
      </w:r>
      <w:r w:rsidRPr="00185E91">
        <w:rPr>
          <w:rFonts w:ascii="Times New Roman" w:hAnsi="Times New Roman"/>
        </w:rPr>
        <w:tab/>
        <w:t>Il contesto dello stage e il progetto PR-to-Requirements</w:t>
      </w:r>
      <w:r w:rsidRPr="00185E91">
        <w:rPr>
          <w:rFonts w:ascii="Times New Roman" w:hAnsi="Times New Roman"/>
        </w:rPr>
        <w:tab/>
        <w:t>4</w:t>
      </w:r>
    </w:p>
    <w:p w14:paraId="2A496314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1.5</w:t>
      </w:r>
      <w:r w:rsidRPr="00185E91">
        <w:rPr>
          <w:rFonts w:ascii="Times New Roman" w:hAnsi="Times New Roman"/>
        </w:rPr>
        <w:tab/>
        <w:t>Contributi individuali e collettivi</w:t>
      </w:r>
      <w:r w:rsidRPr="00185E91">
        <w:rPr>
          <w:rFonts w:ascii="Times New Roman" w:hAnsi="Times New Roman"/>
        </w:rPr>
        <w:tab/>
        <w:t>5</w:t>
      </w:r>
    </w:p>
    <w:p w14:paraId="5C6AB52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1.6</w:t>
      </w:r>
      <w:r w:rsidRPr="00185E91">
        <w:rPr>
          <w:rFonts w:ascii="Times New Roman" w:hAnsi="Times New Roman"/>
        </w:rPr>
        <w:tab/>
        <w:t>Struttura della tesi</w:t>
      </w:r>
      <w:r w:rsidRPr="00185E91">
        <w:rPr>
          <w:rFonts w:ascii="Times New Roman" w:hAnsi="Times New Roman"/>
        </w:rPr>
        <w:tab/>
        <w:t>6</w:t>
      </w:r>
    </w:p>
    <w:p w14:paraId="04B39C0B" w14:textId="77777777" w:rsidR="008D7C31" w:rsidRPr="00185E91" w:rsidRDefault="00C01123">
      <w:pPr>
        <w:pStyle w:val="Indiceparte"/>
        <w:rPr>
          <w:rFonts w:ascii="Times New Roman" w:hAnsi="Times New Roman"/>
        </w:rPr>
      </w:pPr>
      <w:r w:rsidRPr="00185E91">
        <w:rPr>
          <w:rFonts w:ascii="Times New Roman" w:hAnsi="Times New Roman"/>
        </w:rPr>
        <w:t>Parte I — Fondamenti teorici</w:t>
      </w:r>
      <w:r w:rsidRPr="00185E91">
        <w:rPr>
          <w:rFonts w:ascii="Times New Roman" w:hAnsi="Times New Roman"/>
        </w:rPr>
        <w:tab/>
        <w:t>7</w:t>
      </w:r>
    </w:p>
    <w:p w14:paraId="3DC89B22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</w:t>
      </w:r>
      <w:r w:rsidRPr="00185E91">
        <w:rPr>
          <w:rFonts w:ascii="Times New Roman" w:hAnsi="Times New Roman"/>
        </w:rPr>
        <w:tab/>
        <w:t>Requisiti software e Pull Request</w:t>
      </w:r>
      <w:r w:rsidRPr="00185E91">
        <w:rPr>
          <w:rFonts w:ascii="Times New Roman" w:hAnsi="Times New Roman"/>
        </w:rPr>
        <w:tab/>
        <w:t>9</w:t>
      </w:r>
    </w:p>
    <w:p w14:paraId="53F434E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2.1</w:t>
      </w:r>
      <w:r w:rsidRPr="00185E91">
        <w:rPr>
          <w:rFonts w:ascii="Times New Roman" w:hAnsi="Times New Roman"/>
        </w:rPr>
        <w:tab/>
        <w:t>Requisiti funzionali e non funzionali</w:t>
      </w:r>
      <w:r w:rsidRPr="00185E91">
        <w:rPr>
          <w:rFonts w:ascii="Times New Roman" w:hAnsi="Times New Roman"/>
        </w:rPr>
        <w:tab/>
        <w:t>9</w:t>
      </w:r>
    </w:p>
    <w:p w14:paraId="5A9E5BA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2.2</w:t>
      </w:r>
      <w:r w:rsidRPr="00185E91">
        <w:rPr>
          <w:rFonts w:ascii="Times New Roman" w:hAnsi="Times New Roman"/>
        </w:rPr>
        <w:tab/>
        <w:t>Le caratteristiche di qualità secondo ISO/IEC/IEEE 29148</w:t>
      </w:r>
      <w:r w:rsidRPr="00185E91">
        <w:rPr>
          <w:rFonts w:ascii="Times New Roman" w:hAnsi="Times New Roman"/>
        </w:rPr>
        <w:tab/>
        <w:t>10</w:t>
      </w:r>
    </w:p>
    <w:p w14:paraId="0830134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2.3</w:t>
      </w:r>
      <w:r w:rsidRPr="00185E91">
        <w:rPr>
          <w:rFonts w:ascii="Times New Roman" w:hAnsi="Times New Roman"/>
        </w:rPr>
        <w:tab/>
        <w:t>Gli schemi EARS</w:t>
      </w:r>
      <w:r w:rsidRPr="00185E91">
        <w:rPr>
          <w:rFonts w:ascii="Times New Roman" w:hAnsi="Times New Roman"/>
        </w:rPr>
        <w:tab/>
        <w:t>11</w:t>
      </w:r>
    </w:p>
    <w:p w14:paraId="3760684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2.4</w:t>
      </w:r>
      <w:r w:rsidRPr="00185E91">
        <w:rPr>
          <w:rFonts w:ascii="Times New Roman" w:hAnsi="Times New Roman"/>
        </w:rPr>
        <w:tab/>
        <w:t>La Pull Request come artefatto dello sviluppo</w:t>
      </w:r>
      <w:r w:rsidRPr="00185E91">
        <w:rPr>
          <w:rFonts w:ascii="Times New Roman" w:hAnsi="Times New Roman"/>
        </w:rPr>
        <w:tab/>
        <w:t>12</w:t>
      </w:r>
    </w:p>
    <w:p w14:paraId="088E463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2.5</w:t>
      </w:r>
      <w:r w:rsidRPr="00185E91">
        <w:rPr>
          <w:rFonts w:ascii="Times New Roman" w:hAnsi="Times New Roman"/>
        </w:rPr>
        <w:tab/>
        <w:t>Perché una Pull Request contiene requisiti impliciti, e in forma rumorosa</w:t>
      </w:r>
      <w:r w:rsidRPr="00185E91">
        <w:rPr>
          <w:rFonts w:ascii="Times New Roman" w:hAnsi="Times New Roman"/>
        </w:rPr>
        <w:tab/>
        <w:t>13</w:t>
      </w:r>
    </w:p>
    <w:p w14:paraId="55276EB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2.6</w:t>
      </w:r>
      <w:r w:rsidRPr="00185E91">
        <w:rPr>
          <w:rFonts w:ascii="Times New Roman" w:hAnsi="Times New Roman"/>
        </w:rPr>
        <w:tab/>
        <w:t>Lavori correlati: estrazione di informazione e tracciabilità dalle Pull Request</w:t>
      </w:r>
      <w:r w:rsidRPr="00185E91">
        <w:rPr>
          <w:rFonts w:ascii="Times New Roman" w:hAnsi="Times New Roman"/>
        </w:rPr>
        <w:tab/>
        <w:t>14</w:t>
      </w:r>
    </w:p>
    <w:p w14:paraId="788CDE09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</w:t>
      </w:r>
      <w:r w:rsidRPr="00185E91">
        <w:rPr>
          <w:rFonts w:ascii="Times New Roman" w:hAnsi="Times New Roman"/>
        </w:rPr>
        <w:tab/>
        <w:t>Intelligenza artificiale e modelli linguistici</w:t>
      </w:r>
      <w:r w:rsidRPr="00185E91">
        <w:rPr>
          <w:rFonts w:ascii="Times New Roman" w:hAnsi="Times New Roman"/>
        </w:rPr>
        <w:tab/>
        <w:t>15</w:t>
      </w:r>
    </w:p>
    <w:p w14:paraId="4F2EE56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3.1</w:t>
      </w:r>
      <w:r w:rsidRPr="00185E91">
        <w:rPr>
          <w:rFonts w:ascii="Times New Roman" w:hAnsi="Times New Roman"/>
        </w:rPr>
        <w:tab/>
        <w:t>Dal machine learning ai modelli generativi</w:t>
      </w:r>
      <w:r w:rsidRPr="00185E91">
        <w:rPr>
          <w:rFonts w:ascii="Times New Roman" w:hAnsi="Times New Roman"/>
        </w:rPr>
        <w:tab/>
        <w:t>15</w:t>
      </w:r>
    </w:p>
    <w:p w14:paraId="552343B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3.2</w:t>
      </w:r>
      <w:r w:rsidRPr="00185E91">
        <w:rPr>
          <w:rFonts w:ascii="Times New Roman" w:hAnsi="Times New Roman"/>
        </w:rPr>
        <w:tab/>
        <w:t>Come funziona un modello linguistico</w:t>
      </w:r>
      <w:r w:rsidRPr="00185E91">
        <w:rPr>
          <w:rFonts w:ascii="Times New Roman" w:hAnsi="Times New Roman"/>
        </w:rPr>
        <w:tab/>
        <w:t>16</w:t>
      </w:r>
    </w:p>
    <w:p w14:paraId="44E965C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3.3</w:t>
      </w:r>
      <w:r w:rsidRPr="00185E91">
        <w:rPr>
          <w:rFonts w:ascii="Times New Roman" w:hAnsi="Times New Roman"/>
        </w:rPr>
        <w:tab/>
        <w:t>Prompting e formati di uscita strutturati</w:t>
      </w:r>
      <w:r w:rsidRPr="00185E91">
        <w:rPr>
          <w:rFonts w:ascii="Times New Roman" w:hAnsi="Times New Roman"/>
        </w:rPr>
        <w:tab/>
        <w:t>17</w:t>
      </w:r>
    </w:p>
    <w:p w14:paraId="48F3244B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3.4</w:t>
      </w:r>
      <w:r w:rsidRPr="00185E91">
        <w:rPr>
          <w:rFonts w:ascii="Times New Roman" w:hAnsi="Times New Roman"/>
        </w:rPr>
        <w:tab/>
        <w:t>I limiti dei modelli linguistici</w:t>
      </w:r>
      <w:r w:rsidRPr="00185E91">
        <w:rPr>
          <w:rFonts w:ascii="Times New Roman" w:hAnsi="Times New Roman"/>
        </w:rPr>
        <w:tab/>
        <w:t>18</w:t>
      </w:r>
    </w:p>
    <w:p w14:paraId="32C41B47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</w:t>
      </w:r>
      <w:r w:rsidRPr="00185E91">
        <w:rPr>
          <w:rFonts w:ascii="Times New Roman" w:hAnsi="Times New Roman"/>
        </w:rPr>
        <w:tab/>
        <w:t>L’agente</w:t>
      </w:r>
      <w:r w:rsidRPr="00185E91">
        <w:rPr>
          <w:rFonts w:ascii="Times New Roman" w:hAnsi="Times New Roman"/>
        </w:rPr>
        <w:tab/>
        <w:t>19</w:t>
      </w:r>
    </w:p>
    <w:p w14:paraId="285737F4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4.1</w:t>
      </w:r>
      <w:r w:rsidRPr="00185E91">
        <w:rPr>
          <w:rFonts w:ascii="Times New Roman" w:hAnsi="Times New Roman"/>
        </w:rPr>
        <w:tab/>
        <w:t>Che cos’è un agente basato su LLM</w:t>
      </w:r>
      <w:r w:rsidRPr="00185E91">
        <w:rPr>
          <w:rFonts w:ascii="Times New Roman" w:hAnsi="Times New Roman"/>
        </w:rPr>
        <w:tab/>
        <w:t>19</w:t>
      </w:r>
    </w:p>
    <w:p w14:paraId="350A583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4.2</w:t>
      </w:r>
      <w:r w:rsidRPr="00185E91">
        <w:rPr>
          <w:rFonts w:ascii="Times New Roman" w:hAnsi="Times New Roman"/>
        </w:rPr>
        <w:tab/>
        <w:t>Ruolo, istruzioni e comportamento</w:t>
      </w:r>
      <w:r w:rsidRPr="00185E91">
        <w:rPr>
          <w:rFonts w:ascii="Times New Roman" w:hAnsi="Times New Roman"/>
        </w:rPr>
        <w:tab/>
        <w:t>20</w:t>
      </w:r>
    </w:p>
    <w:p w14:paraId="68E7283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4.3</w:t>
      </w:r>
      <w:r w:rsidRPr="00185E91">
        <w:rPr>
          <w:rFonts w:ascii="Times New Roman" w:hAnsi="Times New Roman"/>
        </w:rPr>
        <w:tab/>
        <w:t>Gli strumenti: che cosa cambia quando un modello può agire</w:t>
      </w:r>
      <w:r w:rsidRPr="00185E91">
        <w:rPr>
          <w:rFonts w:ascii="Times New Roman" w:hAnsi="Times New Roman"/>
        </w:rPr>
        <w:tab/>
        <w:t>21</w:t>
      </w:r>
    </w:p>
    <w:p w14:paraId="06FFD2C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4.4</w:t>
      </w:r>
      <w:r w:rsidRPr="00185E91">
        <w:rPr>
          <w:rFonts w:ascii="Times New Roman" w:hAnsi="Times New Roman"/>
        </w:rPr>
        <w:tab/>
        <w:t>La memoria di un agente</w:t>
      </w:r>
      <w:r w:rsidRPr="00185E91">
        <w:rPr>
          <w:rFonts w:ascii="Times New Roman" w:hAnsi="Times New Roman"/>
        </w:rPr>
        <w:tab/>
        <w:t>22</w:t>
      </w:r>
    </w:p>
    <w:p w14:paraId="1F46DB1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4.5</w:t>
      </w:r>
      <w:r w:rsidRPr="00185E91">
        <w:rPr>
          <w:rFonts w:ascii="Times New Roman" w:hAnsi="Times New Roman"/>
        </w:rPr>
        <w:tab/>
        <w:t>Cicli di ragionamento e autocorrezione</w:t>
      </w:r>
      <w:r w:rsidRPr="00185E91">
        <w:rPr>
          <w:rFonts w:ascii="Times New Roman" w:hAnsi="Times New Roman"/>
        </w:rPr>
        <w:tab/>
        <w:t>23</w:t>
      </w:r>
    </w:p>
    <w:p w14:paraId="7C50BCC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4.6</w:t>
      </w:r>
      <w:r w:rsidRPr="00185E91">
        <w:rPr>
          <w:rFonts w:ascii="Times New Roman" w:hAnsi="Times New Roman"/>
        </w:rPr>
        <w:tab/>
        <w:t>Autonomia contro controllo: l’agente dentro un flusso</w:t>
      </w:r>
      <w:r w:rsidRPr="00185E91">
        <w:rPr>
          <w:rFonts w:ascii="Times New Roman" w:hAnsi="Times New Roman"/>
        </w:rPr>
        <w:tab/>
        <w:t>24</w:t>
      </w:r>
    </w:p>
    <w:p w14:paraId="4067F970" w14:textId="2E114775" w:rsidR="008D7C3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4.7</w:t>
      </w:r>
      <w:r w:rsidRPr="00185E91">
        <w:rPr>
          <w:rFonts w:ascii="Times New Roman" w:hAnsi="Times New Roman"/>
        </w:rPr>
        <w:tab/>
        <w:t>Il problema dell’integrazione degli strumenti</w:t>
      </w:r>
      <w:r w:rsidRPr="00185E91">
        <w:rPr>
          <w:rFonts w:ascii="Times New Roman" w:hAnsi="Times New Roman"/>
        </w:rPr>
        <w:tab/>
        <w:t>25</w:t>
      </w:r>
    </w:p>
    <w:p w14:paraId="67EF21A7" w14:textId="5BEAEED0" w:rsidR="00185E91" w:rsidRDefault="00185E91">
      <w:pPr>
        <w:pStyle w:val="TOC21"/>
        <w:rPr>
          <w:rFonts w:ascii="Times New Roman" w:hAnsi="Times New Roman"/>
        </w:rPr>
      </w:pPr>
    </w:p>
    <w:p w14:paraId="5ED89806" w14:textId="77777777" w:rsidR="00185E91" w:rsidRPr="00185E91" w:rsidRDefault="00185E91">
      <w:pPr>
        <w:pStyle w:val="TOC21"/>
        <w:rPr>
          <w:rFonts w:ascii="Times New Roman" w:hAnsi="Times New Roman"/>
        </w:rPr>
      </w:pPr>
    </w:p>
    <w:p w14:paraId="6FD905FE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5</w:t>
      </w:r>
      <w:r w:rsidRPr="00185E91">
        <w:rPr>
          <w:rFonts w:ascii="Times New Roman" w:hAnsi="Times New Roman"/>
        </w:rPr>
        <w:tab/>
        <w:t>Model Context Protocol</w:t>
      </w:r>
      <w:r w:rsidRPr="00185E91">
        <w:rPr>
          <w:rFonts w:ascii="Times New Roman" w:hAnsi="Times New Roman"/>
        </w:rPr>
        <w:tab/>
        <w:t>27</w:t>
      </w:r>
    </w:p>
    <w:p w14:paraId="73C7C5F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5.1</w:t>
      </w:r>
      <w:r w:rsidRPr="00185E91">
        <w:rPr>
          <w:rFonts w:ascii="Times New Roman" w:hAnsi="Times New Roman"/>
        </w:rPr>
        <w:tab/>
        <w:t>Che cos’è MCP</w:t>
      </w:r>
      <w:r w:rsidRPr="00185E91">
        <w:rPr>
          <w:rFonts w:ascii="Times New Roman" w:hAnsi="Times New Roman"/>
        </w:rPr>
        <w:tab/>
        <w:t>27</w:t>
      </w:r>
    </w:p>
    <w:p w14:paraId="5202E674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</w:t>
      </w:r>
      <w:r w:rsidRPr="00185E91">
        <w:rPr>
          <w:rFonts w:ascii="Times New Roman" w:hAnsi="Times New Roman"/>
        </w:rPr>
        <w:tab/>
        <w:t>Architettura del protocollo</w:t>
      </w:r>
      <w:r w:rsidRPr="00185E91">
        <w:rPr>
          <w:rFonts w:ascii="Times New Roman" w:hAnsi="Times New Roman"/>
        </w:rPr>
        <w:tab/>
        <w:t>28</w:t>
      </w:r>
    </w:p>
    <w:p w14:paraId="544FD9DD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5.2.1</w:t>
      </w:r>
      <w:r w:rsidRPr="00185E91">
        <w:rPr>
          <w:rFonts w:ascii="Times New Roman" w:hAnsi="Times New Roman"/>
        </w:rPr>
        <w:tab/>
        <w:t>Client e server</w:t>
      </w:r>
      <w:r w:rsidRPr="00185E91">
        <w:rPr>
          <w:rFonts w:ascii="Times New Roman" w:hAnsi="Times New Roman"/>
        </w:rPr>
        <w:tab/>
        <w:t>28</w:t>
      </w:r>
    </w:p>
    <w:p w14:paraId="1665D871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5.2.2</w:t>
      </w:r>
      <w:r w:rsidRPr="00185E91">
        <w:rPr>
          <w:rFonts w:ascii="Times New Roman" w:hAnsi="Times New Roman"/>
        </w:rPr>
        <w:tab/>
        <w:t>I trasporti: stdio e HTTP</w:t>
      </w:r>
      <w:r w:rsidRPr="00185E91">
        <w:rPr>
          <w:rFonts w:ascii="Times New Roman" w:hAnsi="Times New Roman"/>
        </w:rPr>
        <w:tab/>
        <w:t>29</w:t>
      </w:r>
    </w:p>
    <w:p w14:paraId="5C2D22C4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5.2.3</w:t>
      </w:r>
      <w:r w:rsidRPr="00185E91">
        <w:rPr>
          <w:rFonts w:ascii="Times New Roman" w:hAnsi="Times New Roman"/>
        </w:rPr>
        <w:tab/>
        <w:t>JSON-RPC e ciclo di vita della sessione</w:t>
      </w:r>
      <w:r w:rsidRPr="00185E91">
        <w:rPr>
          <w:rFonts w:ascii="Times New Roman" w:hAnsi="Times New Roman"/>
        </w:rPr>
        <w:tab/>
        <w:t>30</w:t>
      </w:r>
    </w:p>
    <w:p w14:paraId="4A9BB07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5.3</w:t>
      </w:r>
      <w:r w:rsidRPr="00185E91">
        <w:rPr>
          <w:rFonts w:ascii="Times New Roman" w:hAnsi="Times New Roman"/>
        </w:rPr>
        <w:tab/>
        <w:t>Le capacità esposte da un server</w:t>
      </w:r>
      <w:r w:rsidRPr="00185E91">
        <w:rPr>
          <w:rFonts w:ascii="Times New Roman" w:hAnsi="Times New Roman"/>
        </w:rPr>
        <w:tab/>
        <w:t>31</w:t>
      </w:r>
    </w:p>
    <w:p w14:paraId="51CE8BD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5.4</w:t>
      </w:r>
      <w:r w:rsidRPr="00185E91">
        <w:rPr>
          <w:rFonts w:ascii="Times New Roman" w:hAnsi="Times New Roman"/>
        </w:rPr>
        <w:tab/>
        <w:t>MCP e API tradizionali a confronto</w:t>
      </w:r>
      <w:r w:rsidRPr="00185E91">
        <w:rPr>
          <w:rFonts w:ascii="Times New Roman" w:hAnsi="Times New Roman"/>
        </w:rPr>
        <w:tab/>
        <w:t>32</w:t>
      </w:r>
    </w:p>
    <w:p w14:paraId="7BD7AE8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5.5</w:t>
      </w:r>
      <w:r w:rsidRPr="00185E91">
        <w:rPr>
          <w:rFonts w:ascii="Times New Roman" w:hAnsi="Times New Roman"/>
        </w:rPr>
        <w:tab/>
        <w:t>Che cosa MCP non è: il protocollo non è la memoria</w:t>
      </w:r>
      <w:r w:rsidRPr="00185E91">
        <w:rPr>
          <w:rFonts w:ascii="Times New Roman" w:hAnsi="Times New Roman"/>
        </w:rPr>
        <w:tab/>
        <w:t>33</w:t>
      </w:r>
    </w:p>
    <w:p w14:paraId="1C4FD281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</w:t>
      </w:r>
      <w:r w:rsidRPr="00185E91">
        <w:rPr>
          <w:rFonts w:ascii="Times New Roman" w:hAnsi="Times New Roman"/>
        </w:rPr>
        <w:tab/>
        <w:t>Sistemi multi-agente</w:t>
      </w:r>
      <w:r w:rsidRPr="00185E91">
        <w:rPr>
          <w:rFonts w:ascii="Times New Roman" w:hAnsi="Times New Roman"/>
        </w:rPr>
        <w:tab/>
        <w:t>35</w:t>
      </w:r>
    </w:p>
    <w:p w14:paraId="3D4B67C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6.1</w:t>
      </w:r>
      <w:r w:rsidRPr="00185E91">
        <w:rPr>
          <w:rFonts w:ascii="Times New Roman" w:hAnsi="Times New Roman"/>
        </w:rPr>
        <w:tab/>
        <w:t>Definizione e differenza rispetto a un workflow</w:t>
      </w:r>
      <w:r w:rsidRPr="00185E91">
        <w:rPr>
          <w:rFonts w:ascii="Times New Roman" w:hAnsi="Times New Roman"/>
        </w:rPr>
        <w:tab/>
        <w:t>35</w:t>
      </w:r>
    </w:p>
    <w:p w14:paraId="10D8C04B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</w:t>
      </w:r>
      <w:r w:rsidRPr="00185E91">
        <w:rPr>
          <w:rFonts w:ascii="Times New Roman" w:hAnsi="Times New Roman"/>
        </w:rPr>
        <w:tab/>
        <w:t>Architetture ricorrenti</w:t>
      </w:r>
      <w:r w:rsidRPr="00185E91">
        <w:rPr>
          <w:rFonts w:ascii="Times New Roman" w:hAnsi="Times New Roman"/>
        </w:rPr>
        <w:tab/>
        <w:t>36</w:t>
      </w:r>
    </w:p>
    <w:p w14:paraId="6655BAE9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6.2.1</w:t>
      </w:r>
      <w:r w:rsidRPr="00185E91">
        <w:rPr>
          <w:rFonts w:ascii="Times New Roman" w:hAnsi="Times New Roman"/>
        </w:rPr>
        <w:tab/>
        <w:t>Supervisore e gerarchia</w:t>
      </w:r>
      <w:r w:rsidRPr="00185E91">
        <w:rPr>
          <w:rFonts w:ascii="Times New Roman" w:hAnsi="Times New Roman"/>
        </w:rPr>
        <w:tab/>
        <w:t>36</w:t>
      </w:r>
    </w:p>
    <w:p w14:paraId="01F0694B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6.2.2</w:t>
      </w:r>
      <w:r w:rsidRPr="00185E91">
        <w:rPr>
          <w:rFonts w:ascii="Times New Roman" w:hAnsi="Times New Roman"/>
        </w:rPr>
        <w:tab/>
        <w:t>Pipeline sequenziale</w:t>
      </w:r>
      <w:r w:rsidRPr="00185E91">
        <w:rPr>
          <w:rFonts w:ascii="Times New Roman" w:hAnsi="Times New Roman"/>
        </w:rPr>
        <w:tab/>
        <w:t>37</w:t>
      </w:r>
    </w:p>
    <w:p w14:paraId="7F042441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6.2.3</w:t>
      </w:r>
      <w:r w:rsidRPr="00185E91">
        <w:rPr>
          <w:rFonts w:ascii="Times New Roman" w:hAnsi="Times New Roman"/>
        </w:rPr>
        <w:tab/>
        <w:t>Generatore e critico</w:t>
      </w:r>
      <w:r w:rsidRPr="00185E91">
        <w:rPr>
          <w:rFonts w:ascii="Times New Roman" w:hAnsi="Times New Roman"/>
        </w:rPr>
        <w:tab/>
        <w:t>38</w:t>
      </w:r>
    </w:p>
    <w:p w14:paraId="5CEFD2C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6.3</w:t>
      </w:r>
      <w:r w:rsidRPr="00185E91">
        <w:rPr>
          <w:rFonts w:ascii="Times New Roman" w:hAnsi="Times New Roman"/>
        </w:rPr>
        <w:tab/>
        <w:t>Il ciclo generatore–critico in letteratura</w:t>
      </w:r>
      <w:r w:rsidRPr="00185E91">
        <w:rPr>
          <w:rFonts w:ascii="Times New Roman" w:hAnsi="Times New Roman"/>
        </w:rPr>
        <w:tab/>
        <w:t>39</w:t>
      </w:r>
    </w:p>
    <w:p w14:paraId="777685F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6.4</w:t>
      </w:r>
      <w:r w:rsidRPr="00185E91">
        <w:rPr>
          <w:rFonts w:ascii="Times New Roman" w:hAnsi="Times New Roman"/>
        </w:rPr>
        <w:tab/>
        <w:t>L’autocorrezione non basta: il vantaggio informativo del critico</w:t>
      </w:r>
      <w:r w:rsidRPr="00185E91">
        <w:rPr>
          <w:rFonts w:ascii="Times New Roman" w:hAnsi="Times New Roman"/>
        </w:rPr>
        <w:tab/>
        <w:t>40</w:t>
      </w:r>
    </w:p>
    <w:p w14:paraId="18FF4FB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6.5</w:t>
      </w:r>
      <w:r w:rsidRPr="00185E91">
        <w:rPr>
          <w:rFonts w:ascii="Times New Roman" w:hAnsi="Times New Roman"/>
        </w:rPr>
        <w:tab/>
        <w:t>Memoria e coordinamento fra agenti</w:t>
      </w:r>
      <w:r w:rsidRPr="00185E91">
        <w:rPr>
          <w:rFonts w:ascii="Times New Roman" w:hAnsi="Times New Roman"/>
        </w:rPr>
        <w:tab/>
        <w:t>41</w:t>
      </w:r>
    </w:p>
    <w:p w14:paraId="15A215C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6.6</w:t>
      </w:r>
      <w:r w:rsidRPr="00185E91">
        <w:rPr>
          <w:rFonts w:ascii="Times New Roman" w:hAnsi="Times New Roman"/>
        </w:rPr>
        <w:tab/>
        <w:t>Quando un sistema multi-agente conviene, e quando no</w:t>
      </w:r>
      <w:r w:rsidRPr="00185E91">
        <w:rPr>
          <w:rFonts w:ascii="Times New Roman" w:hAnsi="Times New Roman"/>
        </w:rPr>
        <w:tab/>
        <w:t>42</w:t>
      </w:r>
    </w:p>
    <w:p w14:paraId="062ADF5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6.7</w:t>
      </w:r>
      <w:r w:rsidRPr="00185E91">
        <w:rPr>
          <w:rFonts w:ascii="Times New Roman" w:hAnsi="Times New Roman"/>
        </w:rPr>
        <w:tab/>
      </w:r>
      <w:proofErr w:type="spellStart"/>
      <w:r w:rsidRPr="00185E91">
        <w:rPr>
          <w:rFonts w:ascii="Times New Roman" w:hAnsi="Times New Roman"/>
        </w:rPr>
        <w:t>LangGraph</w:t>
      </w:r>
      <w:proofErr w:type="spellEnd"/>
      <w:r w:rsidRPr="00185E91">
        <w:rPr>
          <w:rFonts w:ascii="Times New Roman" w:hAnsi="Times New Roman"/>
        </w:rPr>
        <w:tab/>
        <w:t>43</w:t>
      </w:r>
    </w:p>
    <w:p w14:paraId="35C606B6" w14:textId="77777777" w:rsidR="008D7C31" w:rsidRPr="00185E91" w:rsidRDefault="00C01123">
      <w:pPr>
        <w:pStyle w:val="Indiceparte"/>
        <w:rPr>
          <w:rFonts w:ascii="Times New Roman" w:hAnsi="Times New Roman"/>
        </w:rPr>
      </w:pPr>
      <w:r w:rsidRPr="00185E91">
        <w:rPr>
          <w:rFonts w:ascii="Times New Roman" w:hAnsi="Times New Roman"/>
        </w:rPr>
        <w:t>Parte II — Il sistema PR-to-Requirements</w:t>
      </w:r>
      <w:r w:rsidRPr="00185E91">
        <w:rPr>
          <w:rFonts w:ascii="Times New Roman" w:hAnsi="Times New Roman"/>
        </w:rPr>
        <w:tab/>
        <w:t>45</w:t>
      </w:r>
    </w:p>
    <w:p w14:paraId="08FC3742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</w:t>
      </w:r>
      <w:r w:rsidRPr="00185E91">
        <w:rPr>
          <w:rFonts w:ascii="Times New Roman" w:hAnsi="Times New Roman"/>
        </w:rPr>
        <w:tab/>
        <w:t>Visione d’insieme</w:t>
      </w:r>
      <w:r w:rsidRPr="00185E91">
        <w:rPr>
          <w:rFonts w:ascii="Times New Roman" w:hAnsi="Times New Roman"/>
        </w:rPr>
        <w:tab/>
        <w:t>47</w:t>
      </w:r>
    </w:p>
    <w:p w14:paraId="4EE088D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7.1</w:t>
      </w:r>
      <w:r w:rsidRPr="00185E91">
        <w:rPr>
          <w:rFonts w:ascii="Times New Roman" w:hAnsi="Times New Roman"/>
        </w:rPr>
        <w:tab/>
        <w:t>Obiettivo del sistema e il divario che colma</w:t>
      </w:r>
      <w:r w:rsidRPr="00185E91">
        <w:rPr>
          <w:rFonts w:ascii="Times New Roman" w:hAnsi="Times New Roman"/>
        </w:rPr>
        <w:tab/>
        <w:t>47</w:t>
      </w:r>
    </w:p>
    <w:p w14:paraId="16EF4E5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7.2</w:t>
      </w:r>
      <w:r w:rsidRPr="00185E91">
        <w:rPr>
          <w:rFonts w:ascii="Times New Roman" w:hAnsi="Times New Roman"/>
        </w:rPr>
        <w:tab/>
        <w:t>L’architettura</w:t>
      </w:r>
      <w:r w:rsidRPr="00185E91">
        <w:rPr>
          <w:rFonts w:ascii="Times New Roman" w:hAnsi="Times New Roman"/>
        </w:rPr>
        <w:tab/>
        <w:t>48</w:t>
      </w:r>
    </w:p>
    <w:p w14:paraId="759E3BF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7.3</w:t>
      </w:r>
      <w:r w:rsidRPr="00185E91">
        <w:rPr>
          <w:rFonts w:ascii="Times New Roman" w:hAnsi="Times New Roman"/>
        </w:rPr>
        <w:tab/>
        <w:t>Perché una macchina a stati controllata e non agenti autonomi</w:t>
      </w:r>
      <w:r w:rsidRPr="00185E91">
        <w:rPr>
          <w:rFonts w:ascii="Times New Roman" w:hAnsi="Times New Roman"/>
        </w:rPr>
        <w:tab/>
        <w:t>49</w:t>
      </w:r>
    </w:p>
    <w:p w14:paraId="526E9DE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7.4</w:t>
      </w:r>
      <w:r w:rsidRPr="00185E91">
        <w:rPr>
          <w:rFonts w:ascii="Times New Roman" w:hAnsi="Times New Roman"/>
        </w:rPr>
        <w:tab/>
        <w:t>Porte e adattatori: il flusso</w:t>
      </w:r>
      <w:r w:rsidRPr="00185E91">
        <w:rPr>
          <w:rFonts w:ascii="Times New Roman" w:hAnsi="Times New Roman"/>
        </w:rPr>
        <w:tab/>
        <w:t>50</w:t>
      </w:r>
    </w:p>
    <w:p w14:paraId="78ACDC2B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7.5</w:t>
      </w:r>
      <w:r w:rsidRPr="00185E91">
        <w:rPr>
          <w:rFonts w:ascii="Times New Roman" w:hAnsi="Times New Roman"/>
        </w:rPr>
        <w:tab/>
        <w:t>Il percorso di una Pull Request, dall’inizio alla fine</w:t>
      </w:r>
      <w:r w:rsidRPr="00185E91">
        <w:rPr>
          <w:rFonts w:ascii="Times New Roman" w:hAnsi="Times New Roman"/>
        </w:rPr>
        <w:tab/>
        <w:t>51</w:t>
      </w:r>
    </w:p>
    <w:p w14:paraId="1A87466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7.6</w:t>
      </w:r>
      <w:r w:rsidRPr="00185E91">
        <w:rPr>
          <w:rFonts w:ascii="Times New Roman" w:hAnsi="Times New Roman"/>
        </w:rPr>
        <w:tab/>
        <w:t xml:space="preserve">La verifica di </w:t>
      </w:r>
      <w:proofErr w:type="spellStart"/>
      <w:r w:rsidRPr="00185E91">
        <w:rPr>
          <w:rFonts w:ascii="Times New Roman" w:hAnsi="Times New Roman"/>
        </w:rPr>
        <w:t>estraibilità</w:t>
      </w:r>
      <w:proofErr w:type="spellEnd"/>
      <w:r w:rsidRPr="00185E91">
        <w:rPr>
          <w:rFonts w:ascii="Times New Roman" w:hAnsi="Times New Roman"/>
        </w:rPr>
        <w:t xml:space="preserve"> prima degli agenti</w:t>
      </w:r>
      <w:r w:rsidRPr="00185E91">
        <w:rPr>
          <w:rFonts w:ascii="Times New Roman" w:hAnsi="Times New Roman"/>
        </w:rPr>
        <w:tab/>
        <w:t>52</w:t>
      </w:r>
    </w:p>
    <w:p w14:paraId="52A381F4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</w:t>
      </w:r>
      <w:r w:rsidRPr="00185E91">
        <w:rPr>
          <w:rFonts w:ascii="Times New Roman" w:hAnsi="Times New Roman"/>
        </w:rPr>
        <w:tab/>
        <w:t>Requisiti ben formati</w:t>
      </w:r>
      <w:r w:rsidRPr="00185E91">
        <w:rPr>
          <w:rFonts w:ascii="Times New Roman" w:hAnsi="Times New Roman"/>
        </w:rPr>
        <w:tab/>
        <w:t>53</w:t>
      </w:r>
    </w:p>
    <w:p w14:paraId="65BD468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8.1</w:t>
      </w:r>
      <w:r w:rsidRPr="00185E91">
        <w:rPr>
          <w:rFonts w:ascii="Times New Roman" w:hAnsi="Times New Roman"/>
        </w:rPr>
        <w:tab/>
        <w:t>I tre livelli: forma, contenuto, fondamento</w:t>
      </w:r>
      <w:r w:rsidRPr="00185E91">
        <w:rPr>
          <w:rFonts w:ascii="Times New Roman" w:hAnsi="Times New Roman"/>
        </w:rPr>
        <w:tab/>
        <w:t>53</w:t>
      </w:r>
    </w:p>
    <w:p w14:paraId="2946AD0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8.2</w:t>
      </w:r>
      <w:r w:rsidRPr="00185E91">
        <w:rPr>
          <w:rFonts w:ascii="Times New Roman" w:hAnsi="Times New Roman"/>
        </w:rPr>
        <w:tab/>
        <w:t>La forma adottata: shall e i cinque schemi EARS</w:t>
      </w:r>
      <w:r w:rsidRPr="00185E91">
        <w:rPr>
          <w:rFonts w:ascii="Times New Roman" w:hAnsi="Times New Roman"/>
        </w:rPr>
        <w:tab/>
        <w:t>54</w:t>
      </w:r>
    </w:p>
    <w:p w14:paraId="17691AD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8.3</w:t>
      </w:r>
      <w:r w:rsidRPr="00185E91">
        <w:rPr>
          <w:rFonts w:ascii="Times New Roman" w:hAnsi="Times New Roman"/>
        </w:rPr>
        <w:tab/>
        <w:t>Comportamento e non meccanismo: il removal test</w:t>
      </w:r>
      <w:r w:rsidRPr="00185E91">
        <w:rPr>
          <w:rFonts w:ascii="Times New Roman" w:hAnsi="Times New Roman"/>
        </w:rPr>
        <w:tab/>
        <w:t>55</w:t>
      </w:r>
    </w:p>
    <w:p w14:paraId="3638A65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8.4</w:t>
      </w:r>
      <w:r w:rsidRPr="00185E91">
        <w:rPr>
          <w:rFonts w:ascii="Times New Roman" w:hAnsi="Times New Roman"/>
        </w:rPr>
        <w:tab/>
        <w:t>La fedeltà all’evidenza</w:t>
      </w:r>
      <w:r w:rsidRPr="00185E91">
        <w:rPr>
          <w:rFonts w:ascii="Times New Roman" w:hAnsi="Times New Roman"/>
        </w:rPr>
        <w:tab/>
        <w:t>56</w:t>
      </w:r>
    </w:p>
    <w:p w14:paraId="3653375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8.5</w:t>
      </w:r>
      <w:r w:rsidRPr="00185E91">
        <w:rPr>
          <w:rFonts w:ascii="Times New Roman" w:hAnsi="Times New Roman"/>
        </w:rPr>
        <w:tab/>
        <w:t>Il test black-box</w:t>
      </w:r>
      <w:r w:rsidRPr="00185E91">
        <w:rPr>
          <w:rFonts w:ascii="Times New Roman" w:hAnsi="Times New Roman"/>
        </w:rPr>
        <w:tab/>
        <w:t>57</w:t>
      </w:r>
    </w:p>
    <w:p w14:paraId="317E101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8.6</w:t>
      </w:r>
      <w:r w:rsidRPr="00185E91">
        <w:rPr>
          <w:rFonts w:ascii="Times New Roman" w:hAnsi="Times New Roman"/>
        </w:rPr>
        <w:tab/>
        <w:t>Quando una Pull Request non è estraibile</w:t>
      </w:r>
      <w:r w:rsidRPr="00185E91">
        <w:rPr>
          <w:rFonts w:ascii="Times New Roman" w:hAnsi="Times New Roman"/>
        </w:rPr>
        <w:tab/>
        <w:t>58</w:t>
      </w:r>
    </w:p>
    <w:p w14:paraId="4C3C314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8.7</w:t>
      </w:r>
      <w:r w:rsidRPr="00185E91">
        <w:rPr>
          <w:rFonts w:ascii="Times New Roman" w:hAnsi="Times New Roman"/>
        </w:rPr>
        <w:tab/>
        <w:t>Gestione delle evidenze: casi limite ed eccezioni</w:t>
      </w:r>
      <w:r w:rsidRPr="00185E91">
        <w:rPr>
          <w:rFonts w:ascii="Times New Roman" w:hAnsi="Times New Roman"/>
        </w:rPr>
        <w:tab/>
        <w:t>59</w:t>
      </w:r>
    </w:p>
    <w:p w14:paraId="3C3A377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8.8</w:t>
      </w:r>
      <w:r w:rsidRPr="00185E91">
        <w:rPr>
          <w:rFonts w:ascii="Times New Roman" w:hAnsi="Times New Roman"/>
        </w:rPr>
        <w:tab/>
        <w:t>Come i criteri entrano nei prompt degli agenti</w:t>
      </w:r>
      <w:r w:rsidRPr="00185E91">
        <w:rPr>
          <w:rFonts w:ascii="Times New Roman" w:hAnsi="Times New Roman"/>
        </w:rPr>
        <w:tab/>
        <w:t>60</w:t>
      </w:r>
    </w:p>
    <w:p w14:paraId="206FD569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</w:t>
      </w:r>
      <w:r w:rsidRPr="00185E91">
        <w:rPr>
          <w:rFonts w:ascii="Times New Roman" w:hAnsi="Times New Roman"/>
        </w:rPr>
        <w:tab/>
        <w:t>Il dataset e l’evidenza normalizzata</w:t>
      </w:r>
      <w:r w:rsidRPr="00185E91">
        <w:rPr>
          <w:rFonts w:ascii="Times New Roman" w:hAnsi="Times New Roman"/>
        </w:rPr>
        <w:tab/>
        <w:t>61</w:t>
      </w:r>
    </w:p>
    <w:p w14:paraId="7D5AE18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9.1</w:t>
      </w:r>
      <w:r w:rsidRPr="00185E91">
        <w:rPr>
          <w:rFonts w:ascii="Times New Roman" w:hAnsi="Times New Roman"/>
        </w:rPr>
        <w:tab/>
        <w:t>PR4Code: contenuto e criteri di selezione</w:t>
      </w:r>
      <w:r w:rsidRPr="00185E91">
        <w:rPr>
          <w:rFonts w:ascii="Times New Roman" w:hAnsi="Times New Roman"/>
        </w:rPr>
        <w:tab/>
        <w:t>61</w:t>
      </w:r>
    </w:p>
    <w:p w14:paraId="228BD83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9.2</w:t>
      </w:r>
      <w:r w:rsidRPr="00185E91">
        <w:rPr>
          <w:rFonts w:ascii="Times New Roman" w:hAnsi="Times New Roman"/>
        </w:rPr>
        <w:tab/>
        <w:t>I campioni usati nel progetto</w:t>
      </w:r>
      <w:r w:rsidRPr="00185E91">
        <w:rPr>
          <w:rFonts w:ascii="Times New Roman" w:hAnsi="Times New Roman"/>
        </w:rPr>
        <w:tab/>
        <w:t>62</w:t>
      </w:r>
    </w:p>
    <w:p w14:paraId="69F2380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9.3</w:t>
      </w:r>
      <w:r w:rsidRPr="00185E91">
        <w:rPr>
          <w:rFonts w:ascii="Times New Roman" w:hAnsi="Times New Roman"/>
        </w:rPr>
        <w:tab/>
        <w:t>La normalizzazione</w:t>
      </w:r>
      <w:r w:rsidRPr="00185E91">
        <w:rPr>
          <w:rFonts w:ascii="Times New Roman" w:hAnsi="Times New Roman"/>
        </w:rPr>
        <w:tab/>
        <w:t>63</w:t>
      </w:r>
    </w:p>
    <w:p w14:paraId="0C5B5489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9.3.1</w:t>
      </w:r>
      <w:r w:rsidRPr="00185E91">
        <w:rPr>
          <w:rFonts w:ascii="Times New Roman" w:hAnsi="Times New Roman"/>
        </w:rPr>
        <w:tab/>
        <w:t>I sei campi conservati</w:t>
      </w:r>
      <w:r w:rsidRPr="00185E91">
        <w:rPr>
          <w:rFonts w:ascii="Times New Roman" w:hAnsi="Times New Roman"/>
        </w:rPr>
        <w:tab/>
        <w:t>63</w:t>
      </w:r>
    </w:p>
    <w:p w14:paraId="26C6BAE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9.4</w:t>
      </w:r>
      <w:r w:rsidRPr="00185E91">
        <w:rPr>
          <w:rFonts w:ascii="Times New Roman" w:hAnsi="Times New Roman"/>
        </w:rPr>
        <w:tab/>
        <w:t>Il contratto di ingresso e la validazione</w:t>
      </w:r>
      <w:r w:rsidRPr="00185E91">
        <w:rPr>
          <w:rFonts w:ascii="Times New Roman" w:hAnsi="Times New Roman"/>
        </w:rPr>
        <w:tab/>
        <w:t>64</w:t>
      </w:r>
    </w:p>
    <w:p w14:paraId="30FCED10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9.5</w:t>
      </w:r>
      <w:r w:rsidRPr="00185E91">
        <w:rPr>
          <w:rFonts w:ascii="Times New Roman" w:hAnsi="Times New Roman"/>
        </w:rPr>
        <w:tab/>
        <w:t>Limiti e distorsioni del campione</w:t>
      </w:r>
      <w:r w:rsidRPr="00185E91">
        <w:rPr>
          <w:rFonts w:ascii="Times New Roman" w:hAnsi="Times New Roman"/>
        </w:rPr>
        <w:tab/>
        <w:t>65</w:t>
      </w:r>
    </w:p>
    <w:p w14:paraId="721F3AAD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</w:t>
      </w:r>
      <w:r w:rsidRPr="00185E91">
        <w:rPr>
          <w:rFonts w:ascii="Times New Roman" w:hAnsi="Times New Roman"/>
        </w:rPr>
        <w:tab/>
        <w:t>Il Generation Agent</w:t>
      </w:r>
      <w:r w:rsidRPr="00185E91">
        <w:rPr>
          <w:rFonts w:ascii="Times New Roman" w:hAnsi="Times New Roman"/>
        </w:rPr>
        <w:tab/>
        <w:t>67</w:t>
      </w:r>
    </w:p>
    <w:p w14:paraId="331B041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10.1</w:t>
      </w:r>
      <w:r w:rsidRPr="00185E91">
        <w:rPr>
          <w:rFonts w:ascii="Times New Roman" w:hAnsi="Times New Roman"/>
        </w:rPr>
        <w:tab/>
        <w:t>Che cosa riceve e che cosa produce</w:t>
      </w:r>
      <w:r w:rsidRPr="00185E91">
        <w:rPr>
          <w:rFonts w:ascii="Times New Roman" w:hAnsi="Times New Roman"/>
        </w:rPr>
        <w:tab/>
        <w:t>67</w:t>
      </w:r>
    </w:p>
    <w:p w14:paraId="2E77FEE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10.2</w:t>
      </w:r>
      <w:r w:rsidRPr="00185E91">
        <w:rPr>
          <w:rFonts w:ascii="Times New Roman" w:hAnsi="Times New Roman"/>
        </w:rPr>
        <w:tab/>
        <w:t>Il prompt: struttura a blocchi (ruolo, definizioni, procedura, esempi)</w:t>
      </w:r>
      <w:r w:rsidRPr="00185E91">
        <w:rPr>
          <w:rFonts w:ascii="Times New Roman" w:hAnsi="Times New Roman"/>
        </w:rPr>
        <w:tab/>
        <w:t>68</w:t>
      </w:r>
    </w:p>
    <w:p w14:paraId="4C79DD7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10.3</w:t>
      </w:r>
      <w:r w:rsidRPr="00185E91">
        <w:rPr>
          <w:rFonts w:ascii="Times New Roman" w:hAnsi="Times New Roman"/>
        </w:rPr>
        <w:tab/>
        <w:t>La rinuncia motivata e quando è ammessa</w:t>
      </w:r>
      <w:r w:rsidRPr="00185E91">
        <w:rPr>
          <w:rFonts w:ascii="Times New Roman" w:hAnsi="Times New Roman"/>
        </w:rPr>
        <w:tab/>
        <w:t>69</w:t>
      </w:r>
    </w:p>
    <w:p w14:paraId="7A33303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10.4</w:t>
      </w:r>
      <w:r w:rsidRPr="00185E91">
        <w:rPr>
          <w:rFonts w:ascii="Times New Roman" w:hAnsi="Times New Roman"/>
        </w:rPr>
        <w:tab/>
        <w:t>La riscrittura su istruzioni del critico</w:t>
      </w:r>
      <w:r w:rsidRPr="00185E91">
        <w:rPr>
          <w:rFonts w:ascii="Times New Roman" w:hAnsi="Times New Roman"/>
        </w:rPr>
        <w:tab/>
        <w:t>70</w:t>
      </w:r>
    </w:p>
    <w:p w14:paraId="18CDC17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10.5</w:t>
      </w:r>
      <w:r w:rsidRPr="00185E91">
        <w:rPr>
          <w:rFonts w:ascii="Times New Roman" w:hAnsi="Times New Roman"/>
        </w:rPr>
        <w:tab/>
        <w:t>La scelta dei modelli per i due agenti</w:t>
      </w:r>
      <w:r w:rsidRPr="00185E91">
        <w:rPr>
          <w:rFonts w:ascii="Times New Roman" w:hAnsi="Times New Roman"/>
        </w:rPr>
        <w:tab/>
        <w:t>71</w:t>
      </w:r>
    </w:p>
    <w:p w14:paraId="2882D183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</w:t>
      </w:r>
      <w:r w:rsidRPr="00185E91">
        <w:rPr>
          <w:rFonts w:ascii="Times New Roman" w:hAnsi="Times New Roman"/>
        </w:rPr>
        <w:tab/>
        <w:t>L’Assessment Agent e il ciclo di revisione</w:t>
      </w:r>
      <w:r w:rsidRPr="00185E91">
        <w:rPr>
          <w:rFonts w:ascii="Times New Roman" w:hAnsi="Times New Roman"/>
        </w:rPr>
        <w:tab/>
        <w:t>73</w:t>
      </w:r>
    </w:p>
    <w:p w14:paraId="3DAC50A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11.1</w:t>
      </w:r>
      <w:r w:rsidRPr="00185E91">
        <w:rPr>
          <w:rFonts w:ascii="Times New Roman" w:hAnsi="Times New Roman"/>
        </w:rPr>
        <w:tab/>
        <w:t>Il vantaggio informativo del critico</w:t>
      </w:r>
      <w:r w:rsidRPr="00185E91">
        <w:rPr>
          <w:rFonts w:ascii="Times New Roman" w:hAnsi="Times New Roman"/>
        </w:rPr>
        <w:tab/>
        <w:t>73</w:t>
      </w:r>
    </w:p>
    <w:p w14:paraId="169FDEA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11.2</w:t>
      </w:r>
      <w:r w:rsidRPr="00185E91">
        <w:rPr>
          <w:rFonts w:ascii="Times New Roman" w:hAnsi="Times New Roman"/>
        </w:rPr>
        <w:tab/>
        <w:t>Le quattro decisioni possibili</w:t>
      </w:r>
      <w:r w:rsidRPr="00185E91">
        <w:rPr>
          <w:rFonts w:ascii="Times New Roman" w:hAnsi="Times New Roman"/>
        </w:rPr>
        <w:tab/>
        <w:t>74</w:t>
      </w:r>
    </w:p>
    <w:p w14:paraId="0E2CA1E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11.3</w:t>
      </w:r>
      <w:r w:rsidRPr="00185E91">
        <w:rPr>
          <w:rFonts w:ascii="Times New Roman" w:hAnsi="Times New Roman"/>
        </w:rPr>
        <w:tab/>
        <w:t>Il feedback strutturato</w:t>
      </w:r>
      <w:r w:rsidRPr="00185E91">
        <w:rPr>
          <w:rFonts w:ascii="Times New Roman" w:hAnsi="Times New Roman"/>
        </w:rPr>
        <w:tab/>
        <w:t>75</w:t>
      </w:r>
    </w:p>
    <w:p w14:paraId="614BE57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11.4</w:t>
      </w:r>
      <w:r w:rsidRPr="00185E91">
        <w:rPr>
          <w:rFonts w:ascii="Times New Roman" w:hAnsi="Times New Roman"/>
        </w:rPr>
        <w:tab/>
        <w:t>Il ciclo Generation Agent – Assessment Agent</w:t>
      </w:r>
      <w:r w:rsidRPr="00185E91">
        <w:rPr>
          <w:rFonts w:ascii="Times New Roman" w:hAnsi="Times New Roman"/>
        </w:rPr>
        <w:tab/>
        <w:t>76</w:t>
      </w:r>
    </w:p>
    <w:p w14:paraId="37AF2288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11.5</w:t>
      </w:r>
      <w:r w:rsidRPr="00185E91">
        <w:rPr>
          <w:rFonts w:ascii="Times New Roman" w:hAnsi="Times New Roman"/>
        </w:rPr>
        <w:tab/>
        <w:t>Il routing centralizzato e gli esiti finali</w:t>
      </w:r>
      <w:r w:rsidRPr="00185E91">
        <w:rPr>
          <w:rFonts w:ascii="Times New Roman" w:hAnsi="Times New Roman"/>
        </w:rPr>
        <w:tab/>
        <w:t>77</w:t>
      </w:r>
    </w:p>
    <w:p w14:paraId="54CC917F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</w:t>
      </w:r>
      <w:r w:rsidRPr="00185E91">
        <w:rPr>
          <w:rFonts w:ascii="Times New Roman" w:hAnsi="Times New Roman"/>
        </w:rPr>
        <w:tab/>
        <w:t>La memoria persistente dei requisiti</w:t>
      </w:r>
      <w:r w:rsidRPr="00185E91">
        <w:rPr>
          <w:rFonts w:ascii="Times New Roman" w:hAnsi="Times New Roman"/>
        </w:rPr>
        <w:tab/>
        <w:t>79</w:t>
      </w:r>
    </w:p>
    <w:p w14:paraId="46F6AA0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12.1</w:t>
      </w:r>
      <w:r w:rsidRPr="00185E91">
        <w:rPr>
          <w:rFonts w:ascii="Times New Roman" w:hAnsi="Times New Roman"/>
        </w:rPr>
        <w:tab/>
        <w:t>Due funzioni: archivio e contesto per il critico</w:t>
      </w:r>
      <w:r w:rsidRPr="00185E91">
        <w:rPr>
          <w:rFonts w:ascii="Times New Roman" w:hAnsi="Times New Roman"/>
        </w:rPr>
        <w:tab/>
        <w:t>79</w:t>
      </w:r>
    </w:p>
    <w:p w14:paraId="7FE58FC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12.2</w:t>
      </w:r>
      <w:r w:rsidRPr="00185E91">
        <w:rPr>
          <w:rFonts w:ascii="Times New Roman" w:hAnsi="Times New Roman"/>
        </w:rPr>
        <w:tab/>
        <w:t>Elaborazione incrementale delle Pull Request già viste</w:t>
      </w:r>
      <w:r w:rsidRPr="00185E91">
        <w:rPr>
          <w:rFonts w:ascii="Times New Roman" w:hAnsi="Times New Roman"/>
        </w:rPr>
        <w:tab/>
        <w:t>80</w:t>
      </w:r>
    </w:p>
    <w:p w14:paraId="24CAB3B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12.3</w:t>
      </w:r>
      <w:r w:rsidRPr="00185E91">
        <w:rPr>
          <w:rFonts w:ascii="Times New Roman" w:hAnsi="Times New Roman"/>
        </w:rPr>
        <w:tab/>
        <w:t>Isolamento fra esecuzioni e ordine cronologico</w:t>
      </w:r>
      <w:r w:rsidRPr="00185E91">
        <w:rPr>
          <w:rFonts w:ascii="Times New Roman" w:hAnsi="Times New Roman"/>
        </w:rPr>
        <w:tab/>
        <w:t>81</w:t>
      </w:r>
    </w:p>
    <w:p w14:paraId="0F5C6FD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12.4</w:t>
      </w:r>
      <w:r w:rsidRPr="00185E91">
        <w:rPr>
          <w:rFonts w:ascii="Times New Roman" w:hAnsi="Times New Roman"/>
        </w:rPr>
        <w:tab/>
        <w:t>Lo schema della memoria</w:t>
      </w:r>
      <w:r w:rsidRPr="00185E91">
        <w:rPr>
          <w:rFonts w:ascii="Times New Roman" w:hAnsi="Times New Roman"/>
        </w:rPr>
        <w:tab/>
        <w:t>82</w:t>
      </w:r>
    </w:p>
    <w:p w14:paraId="683B12B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12.5</w:t>
      </w:r>
      <w:r w:rsidRPr="00185E91">
        <w:rPr>
          <w:rFonts w:ascii="Times New Roman" w:hAnsi="Times New Roman"/>
        </w:rPr>
        <w:tab/>
        <w:t>Il salvataggio dei requisiti accettati</w:t>
      </w:r>
      <w:r w:rsidRPr="00185E91">
        <w:rPr>
          <w:rFonts w:ascii="Times New Roman" w:hAnsi="Times New Roman"/>
        </w:rPr>
        <w:tab/>
        <w:t>83</w:t>
      </w:r>
    </w:p>
    <w:p w14:paraId="3D4B177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12.6</w:t>
      </w:r>
      <w:r w:rsidRPr="00185E91">
        <w:rPr>
          <w:rFonts w:ascii="Times New Roman" w:hAnsi="Times New Roman"/>
        </w:rPr>
        <w:tab/>
        <w:t>Le relazioni fra requisiti</w:t>
      </w:r>
      <w:r w:rsidRPr="00185E91">
        <w:rPr>
          <w:rFonts w:ascii="Times New Roman" w:hAnsi="Times New Roman"/>
        </w:rPr>
        <w:tab/>
        <w:t>84</w:t>
      </w:r>
    </w:p>
    <w:p w14:paraId="04CFB6D4" w14:textId="4975577D" w:rsidR="008D7C3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12.7</w:t>
      </w:r>
      <w:r w:rsidRPr="00185E91">
        <w:rPr>
          <w:rFonts w:ascii="Times New Roman" w:hAnsi="Times New Roman"/>
        </w:rPr>
        <w:tab/>
        <w:t>Il recupero: esaustivo e non semantico</w:t>
      </w:r>
      <w:r w:rsidRPr="00185E91">
        <w:rPr>
          <w:rFonts w:ascii="Times New Roman" w:hAnsi="Times New Roman"/>
        </w:rPr>
        <w:tab/>
        <w:t>85</w:t>
      </w:r>
    </w:p>
    <w:p w14:paraId="35AA2A1B" w14:textId="5C1E2386" w:rsidR="00185E91" w:rsidRDefault="00185E91">
      <w:pPr>
        <w:pStyle w:val="TOC21"/>
        <w:rPr>
          <w:rFonts w:ascii="Times New Roman" w:hAnsi="Times New Roman"/>
        </w:rPr>
      </w:pPr>
    </w:p>
    <w:p w14:paraId="0B45C418" w14:textId="77777777" w:rsidR="00185E91" w:rsidRPr="00185E91" w:rsidRDefault="00185E91">
      <w:pPr>
        <w:pStyle w:val="TOC21"/>
        <w:rPr>
          <w:rFonts w:ascii="Times New Roman" w:hAnsi="Times New Roman"/>
        </w:rPr>
      </w:pPr>
    </w:p>
    <w:p w14:paraId="2FA595E5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13</w:t>
      </w:r>
      <w:r w:rsidRPr="00185E91">
        <w:rPr>
          <w:rFonts w:ascii="Times New Roman" w:hAnsi="Times New Roman"/>
        </w:rPr>
        <w:tab/>
        <w:t>L’interfaccia MCP nel sistema</w:t>
      </w:r>
      <w:r w:rsidRPr="00185E91">
        <w:rPr>
          <w:rFonts w:ascii="Times New Roman" w:hAnsi="Times New Roman"/>
        </w:rPr>
        <w:tab/>
        <w:t>87</w:t>
      </w:r>
    </w:p>
    <w:p w14:paraId="7E74327A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13.1</w:t>
      </w:r>
      <w:r w:rsidRPr="00185E91">
        <w:rPr>
          <w:rFonts w:ascii="Times New Roman" w:hAnsi="Times New Roman"/>
        </w:rPr>
        <w:tab/>
        <w:t>L’applicazione del protocollo standard</w:t>
      </w:r>
      <w:r w:rsidRPr="00185E91">
        <w:rPr>
          <w:rFonts w:ascii="Times New Roman" w:hAnsi="Times New Roman"/>
        </w:rPr>
        <w:tab/>
        <w:t>87</w:t>
      </w:r>
    </w:p>
    <w:p w14:paraId="4AC16CA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13.2</w:t>
      </w:r>
      <w:r w:rsidRPr="00185E91">
        <w:rPr>
          <w:rFonts w:ascii="Times New Roman" w:hAnsi="Times New Roman"/>
        </w:rPr>
        <w:tab/>
        <w:t>Il server, il client e il trasporto</w:t>
      </w:r>
      <w:r w:rsidRPr="00185E91">
        <w:rPr>
          <w:rFonts w:ascii="Times New Roman" w:hAnsi="Times New Roman"/>
        </w:rPr>
        <w:tab/>
        <w:t>88</w:t>
      </w:r>
    </w:p>
    <w:p w14:paraId="79731A8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13.3</w:t>
      </w:r>
      <w:r w:rsidRPr="00185E91">
        <w:rPr>
          <w:rFonts w:ascii="Times New Roman" w:hAnsi="Times New Roman"/>
        </w:rPr>
        <w:tab/>
        <w:t>Gli strumenti esposti</w:t>
      </w:r>
      <w:r w:rsidRPr="00185E91">
        <w:rPr>
          <w:rFonts w:ascii="Times New Roman" w:hAnsi="Times New Roman"/>
        </w:rPr>
        <w:tab/>
        <w:t>89</w:t>
      </w:r>
    </w:p>
    <w:p w14:paraId="4FCD027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13.4</w:t>
      </w:r>
      <w:r w:rsidRPr="00185E91">
        <w:rPr>
          <w:rFonts w:ascii="Times New Roman" w:hAnsi="Times New Roman"/>
        </w:rPr>
        <w:tab/>
        <w:t>Chi invoca gli strumenti</w:t>
      </w:r>
      <w:r w:rsidRPr="00185E91">
        <w:rPr>
          <w:rFonts w:ascii="Times New Roman" w:hAnsi="Times New Roman"/>
        </w:rPr>
        <w:tab/>
        <w:t>90</w:t>
      </w:r>
    </w:p>
    <w:p w14:paraId="06E5224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13.5</w:t>
      </w:r>
      <w:r w:rsidRPr="00185E91">
        <w:rPr>
          <w:rFonts w:ascii="Times New Roman" w:hAnsi="Times New Roman"/>
        </w:rPr>
        <w:tab/>
        <w:t>L’integrazione senza modifiche al workflow</w:t>
      </w:r>
      <w:r w:rsidRPr="00185E91">
        <w:rPr>
          <w:rFonts w:ascii="Times New Roman" w:hAnsi="Times New Roman"/>
        </w:rPr>
        <w:tab/>
        <w:t>91</w:t>
      </w:r>
    </w:p>
    <w:p w14:paraId="1F616985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</w:t>
      </w:r>
      <w:r w:rsidRPr="00185E91">
        <w:rPr>
          <w:rFonts w:ascii="Times New Roman" w:hAnsi="Times New Roman"/>
        </w:rPr>
        <w:tab/>
        <w:t>Implementazione</w:t>
      </w:r>
      <w:r w:rsidRPr="00185E91">
        <w:rPr>
          <w:rFonts w:ascii="Times New Roman" w:hAnsi="Times New Roman"/>
        </w:rPr>
        <w:tab/>
        <w:t>93</w:t>
      </w:r>
    </w:p>
    <w:p w14:paraId="7719D7B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14.1</w:t>
      </w:r>
      <w:r w:rsidRPr="00185E91">
        <w:rPr>
          <w:rFonts w:ascii="Times New Roman" w:hAnsi="Times New Roman"/>
        </w:rPr>
        <w:tab/>
        <w:t>Struttura del codice</w:t>
      </w:r>
      <w:r w:rsidRPr="00185E91">
        <w:rPr>
          <w:rFonts w:ascii="Times New Roman" w:hAnsi="Times New Roman"/>
        </w:rPr>
        <w:tab/>
        <w:t>93</w:t>
      </w:r>
    </w:p>
    <w:p w14:paraId="3575CE31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14.2</w:t>
      </w:r>
      <w:r w:rsidRPr="00185E91">
        <w:rPr>
          <w:rFonts w:ascii="Times New Roman" w:hAnsi="Times New Roman"/>
        </w:rPr>
        <w:tab/>
        <w:t>Configurazione e log di esecuzione</w:t>
      </w:r>
      <w:r w:rsidRPr="00185E91">
        <w:rPr>
          <w:rFonts w:ascii="Times New Roman" w:hAnsi="Times New Roman"/>
        </w:rPr>
        <w:tab/>
        <w:t>94</w:t>
      </w:r>
    </w:p>
    <w:p w14:paraId="0373FC8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14.3</w:t>
      </w:r>
      <w:r w:rsidRPr="00185E91">
        <w:rPr>
          <w:rFonts w:ascii="Times New Roman" w:hAnsi="Times New Roman"/>
        </w:rPr>
        <w:tab/>
        <w:t>Test e integrazione continua</w:t>
      </w:r>
      <w:r w:rsidRPr="00185E91">
        <w:rPr>
          <w:rFonts w:ascii="Times New Roman" w:hAnsi="Times New Roman"/>
        </w:rPr>
        <w:tab/>
        <w:t>95</w:t>
      </w:r>
    </w:p>
    <w:p w14:paraId="13AC836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14.4</w:t>
      </w:r>
      <w:r w:rsidRPr="00185E91">
        <w:rPr>
          <w:rFonts w:ascii="Times New Roman" w:hAnsi="Times New Roman"/>
        </w:rPr>
        <w:tab/>
        <w:t>Difetti riscontrati e correzioni</w:t>
      </w:r>
      <w:r w:rsidRPr="00185E91">
        <w:rPr>
          <w:rFonts w:ascii="Times New Roman" w:hAnsi="Times New Roman"/>
        </w:rPr>
        <w:tab/>
        <w:t>96</w:t>
      </w:r>
    </w:p>
    <w:p w14:paraId="5C3968D2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</w:t>
      </w:r>
      <w:r w:rsidRPr="00185E91">
        <w:rPr>
          <w:rFonts w:ascii="Times New Roman" w:hAnsi="Times New Roman"/>
        </w:rPr>
        <w:tab/>
        <w:t>Il metodo di valutazione</w:t>
      </w:r>
      <w:r w:rsidRPr="00185E91">
        <w:rPr>
          <w:rFonts w:ascii="Times New Roman" w:hAnsi="Times New Roman"/>
        </w:rPr>
        <w:tab/>
        <w:t>97</w:t>
      </w:r>
    </w:p>
    <w:p w14:paraId="217723C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15.1</w:t>
      </w:r>
      <w:r w:rsidRPr="00185E91">
        <w:rPr>
          <w:rFonts w:ascii="Times New Roman" w:hAnsi="Times New Roman"/>
        </w:rPr>
        <w:tab/>
        <w:t>Perché il valutatore interno non basta</w:t>
      </w:r>
      <w:r w:rsidRPr="00185E91">
        <w:rPr>
          <w:rFonts w:ascii="Times New Roman" w:hAnsi="Times New Roman"/>
        </w:rPr>
        <w:tab/>
        <w:t>97</w:t>
      </w:r>
    </w:p>
    <w:p w14:paraId="72A504F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15.2</w:t>
      </w:r>
      <w:r w:rsidRPr="00185E91">
        <w:rPr>
          <w:rFonts w:ascii="Times New Roman" w:hAnsi="Times New Roman"/>
        </w:rPr>
        <w:tab/>
        <w:t>Il gold standard e il protocollo di annotazione</w:t>
      </w:r>
      <w:r w:rsidRPr="00185E91">
        <w:rPr>
          <w:rFonts w:ascii="Times New Roman" w:hAnsi="Times New Roman"/>
        </w:rPr>
        <w:tab/>
        <w:t>98</w:t>
      </w:r>
    </w:p>
    <w:p w14:paraId="3FBCC9A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15.3</w:t>
      </w:r>
      <w:r w:rsidRPr="00185E91">
        <w:rPr>
          <w:rFonts w:ascii="Times New Roman" w:hAnsi="Times New Roman"/>
        </w:rPr>
        <w:tab/>
        <w:t>La rubrica di qualità</w:t>
      </w:r>
      <w:r w:rsidRPr="00185E91">
        <w:rPr>
          <w:rFonts w:ascii="Times New Roman" w:hAnsi="Times New Roman"/>
        </w:rPr>
        <w:tab/>
        <w:t>99</w:t>
      </w:r>
    </w:p>
    <w:p w14:paraId="4891F08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15.4</w:t>
      </w:r>
      <w:r w:rsidRPr="00185E91">
        <w:rPr>
          <w:rFonts w:ascii="Times New Roman" w:hAnsi="Times New Roman"/>
        </w:rPr>
        <w:tab/>
        <w:t>Il confronto semantico con il riferimento</w:t>
      </w:r>
      <w:r w:rsidRPr="00185E91">
        <w:rPr>
          <w:rFonts w:ascii="Times New Roman" w:hAnsi="Times New Roman"/>
        </w:rPr>
        <w:tab/>
        <w:t>100</w:t>
      </w:r>
    </w:p>
    <w:p w14:paraId="722A76B0" w14:textId="621831ED" w:rsidR="00185E91" w:rsidRPr="00185E91" w:rsidRDefault="00C01123" w:rsidP="00185E91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15.5</w:t>
      </w:r>
      <w:r w:rsidRPr="00185E91">
        <w:rPr>
          <w:rFonts w:ascii="Times New Roman" w:hAnsi="Times New Roman"/>
        </w:rPr>
        <w:tab/>
        <w:t>Le metriche</w:t>
      </w:r>
      <w:r w:rsidRPr="00185E91">
        <w:rPr>
          <w:rFonts w:ascii="Times New Roman" w:hAnsi="Times New Roman"/>
        </w:rPr>
        <w:tab/>
        <w:t>101</w:t>
      </w:r>
    </w:p>
    <w:p w14:paraId="4B51EC44" w14:textId="77777777" w:rsidR="008D7C31" w:rsidRPr="00185E91" w:rsidRDefault="00C01123">
      <w:pPr>
        <w:pStyle w:val="Indiceparte"/>
        <w:rPr>
          <w:rFonts w:ascii="Times New Roman" w:hAnsi="Times New Roman"/>
        </w:rPr>
      </w:pPr>
      <w:r w:rsidRPr="00185E91">
        <w:rPr>
          <w:rFonts w:ascii="Times New Roman" w:hAnsi="Times New Roman"/>
        </w:rPr>
        <w:t>Parte III — Risultati e conclusioni</w:t>
      </w:r>
      <w:r w:rsidRPr="00185E91">
        <w:rPr>
          <w:rFonts w:ascii="Times New Roman" w:hAnsi="Times New Roman"/>
        </w:rPr>
        <w:tab/>
        <w:t>103</w:t>
      </w:r>
    </w:p>
    <w:p w14:paraId="20E1D9CD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</w:t>
      </w:r>
      <w:r w:rsidRPr="00185E91">
        <w:rPr>
          <w:rFonts w:ascii="Times New Roman" w:hAnsi="Times New Roman"/>
        </w:rPr>
        <w:tab/>
        <w:t>I risultati</w:t>
      </w:r>
      <w:r w:rsidRPr="00185E91">
        <w:rPr>
          <w:rFonts w:ascii="Times New Roman" w:hAnsi="Times New Roman"/>
        </w:rPr>
        <w:tab/>
        <w:t>105</w:t>
      </w:r>
    </w:p>
    <w:p w14:paraId="136D52EF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16.1</w:t>
      </w:r>
      <w:r w:rsidRPr="00185E91">
        <w:rPr>
          <w:rFonts w:ascii="Times New Roman" w:hAnsi="Times New Roman"/>
        </w:rPr>
        <w:tab/>
        <w:t>Impostazione degli esperimenti</w:t>
      </w:r>
      <w:r w:rsidRPr="00185E91">
        <w:rPr>
          <w:rFonts w:ascii="Times New Roman" w:hAnsi="Times New Roman"/>
        </w:rPr>
        <w:tab/>
        <w:t>105</w:t>
      </w:r>
    </w:p>
    <w:p w14:paraId="64135CE9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</w:t>
      </w:r>
      <w:r w:rsidRPr="00185E91">
        <w:rPr>
          <w:rFonts w:ascii="Times New Roman" w:hAnsi="Times New Roman"/>
        </w:rPr>
        <w:tab/>
        <w:t>Il contributo del ciclo di revisione: studio di ablazione</w:t>
      </w:r>
      <w:r w:rsidRPr="00185E91">
        <w:rPr>
          <w:rFonts w:ascii="Times New Roman" w:hAnsi="Times New Roman"/>
        </w:rPr>
        <w:tab/>
        <w:t>106</w:t>
      </w:r>
    </w:p>
    <w:p w14:paraId="55E0386D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16.2.1</w:t>
      </w:r>
      <w:r w:rsidRPr="00185E91">
        <w:rPr>
          <w:rFonts w:ascii="Times New Roman" w:hAnsi="Times New Roman"/>
        </w:rPr>
        <w:tab/>
        <w:t>Solo generatore</w:t>
      </w:r>
      <w:r w:rsidRPr="00185E91">
        <w:rPr>
          <w:rFonts w:ascii="Times New Roman" w:hAnsi="Times New Roman"/>
        </w:rPr>
        <w:tab/>
        <w:t>106</w:t>
      </w:r>
    </w:p>
    <w:p w14:paraId="15E18903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16.2.2</w:t>
      </w:r>
      <w:r w:rsidRPr="00185E91">
        <w:rPr>
          <w:rFonts w:ascii="Times New Roman" w:hAnsi="Times New Roman"/>
        </w:rPr>
        <w:tab/>
        <w:t>Generatore e critico senza ciclo</w:t>
      </w:r>
      <w:r w:rsidRPr="00185E91">
        <w:rPr>
          <w:rFonts w:ascii="Times New Roman" w:hAnsi="Times New Roman"/>
        </w:rPr>
        <w:tab/>
        <w:t>107</w:t>
      </w:r>
    </w:p>
    <w:p w14:paraId="085202A6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16.2.3</w:t>
      </w:r>
      <w:r w:rsidRPr="00185E91">
        <w:rPr>
          <w:rFonts w:ascii="Times New Roman" w:hAnsi="Times New Roman"/>
        </w:rPr>
        <w:tab/>
        <w:t>Il sistema completo</w:t>
      </w:r>
      <w:r w:rsidRPr="00185E91">
        <w:rPr>
          <w:rFonts w:ascii="Times New Roman" w:hAnsi="Times New Roman"/>
        </w:rPr>
        <w:tab/>
        <w:t>108</w:t>
      </w:r>
    </w:p>
    <w:p w14:paraId="4D3C4384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16.2.4</w:t>
      </w:r>
      <w:r w:rsidRPr="00185E91">
        <w:rPr>
          <w:rFonts w:ascii="Times New Roman" w:hAnsi="Times New Roman"/>
        </w:rPr>
        <w:tab/>
        <w:t>Gli interventi del ciclo, caso per caso</w:t>
      </w:r>
      <w:r w:rsidRPr="00185E91">
        <w:rPr>
          <w:rFonts w:ascii="Times New Roman" w:hAnsi="Times New Roman"/>
        </w:rPr>
        <w:tab/>
        <w:t>109</w:t>
      </w:r>
    </w:p>
    <w:p w14:paraId="1BF6F50C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16.3</w:t>
      </w:r>
      <w:r w:rsidRPr="00185E91">
        <w:rPr>
          <w:rFonts w:ascii="Times New Roman" w:hAnsi="Times New Roman"/>
        </w:rPr>
        <w:tab/>
        <w:t>Il confronto con il gold standard</w:t>
      </w:r>
      <w:r w:rsidRPr="00185E91">
        <w:rPr>
          <w:rFonts w:ascii="Times New Roman" w:hAnsi="Times New Roman"/>
        </w:rPr>
        <w:tab/>
        <w:t>110</w:t>
      </w:r>
    </w:p>
    <w:p w14:paraId="6C239BE2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</w:t>
      </w:r>
      <w:r w:rsidRPr="00185E91">
        <w:rPr>
          <w:rFonts w:ascii="Times New Roman" w:hAnsi="Times New Roman"/>
        </w:rPr>
        <w:tab/>
        <w:t>L’effetto della scelta dei modelli</w:t>
      </w:r>
      <w:r w:rsidRPr="00185E91">
        <w:rPr>
          <w:rFonts w:ascii="Times New Roman" w:hAnsi="Times New Roman"/>
        </w:rPr>
        <w:tab/>
        <w:t>111</w:t>
      </w:r>
    </w:p>
    <w:p w14:paraId="2D2014BB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16.4.1</w:t>
      </w:r>
      <w:r w:rsidRPr="00185E91">
        <w:rPr>
          <w:rFonts w:ascii="Times New Roman" w:hAnsi="Times New Roman"/>
        </w:rPr>
        <w:tab/>
        <w:t>Le diverse configurazioni a confronto</w:t>
      </w:r>
      <w:r w:rsidRPr="00185E91">
        <w:rPr>
          <w:rFonts w:ascii="Times New Roman" w:hAnsi="Times New Roman"/>
        </w:rPr>
        <w:tab/>
        <w:t>111</w:t>
      </w:r>
    </w:p>
    <w:p w14:paraId="42C80580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16.4.2</w:t>
      </w:r>
      <w:r w:rsidRPr="00185E91">
        <w:rPr>
          <w:rFonts w:ascii="Times New Roman" w:hAnsi="Times New Roman"/>
        </w:rPr>
        <w:tab/>
        <w:t>Lo stesso modello come autore e come critico</w:t>
      </w:r>
      <w:r w:rsidRPr="00185E91">
        <w:rPr>
          <w:rFonts w:ascii="Times New Roman" w:hAnsi="Times New Roman"/>
        </w:rPr>
        <w:tab/>
        <w:t>112</w:t>
      </w:r>
    </w:p>
    <w:p w14:paraId="0E87E8DA" w14:textId="77777777" w:rsidR="008D7C31" w:rsidRPr="00185E91" w:rsidRDefault="00C01123">
      <w:pPr>
        <w:pStyle w:val="TOC3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16.4.3</w:t>
      </w:r>
      <w:r w:rsidRPr="00185E91">
        <w:rPr>
          <w:rFonts w:ascii="Times New Roman" w:hAnsi="Times New Roman"/>
        </w:rPr>
        <w:tab/>
        <w:t>Il divario di capacità fra i due agenti</w:t>
      </w:r>
      <w:r w:rsidRPr="00185E91">
        <w:rPr>
          <w:rFonts w:ascii="Times New Roman" w:hAnsi="Times New Roman"/>
        </w:rPr>
        <w:tab/>
        <w:t>113</w:t>
      </w:r>
    </w:p>
    <w:p w14:paraId="0EFCB58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16.5</w:t>
      </w:r>
      <w:r w:rsidRPr="00185E91">
        <w:rPr>
          <w:rFonts w:ascii="Times New Roman" w:hAnsi="Times New Roman"/>
        </w:rPr>
        <w:tab/>
        <w:t>Il comportamento del sistema con memoria e relazioni</w:t>
      </w:r>
      <w:r w:rsidRPr="00185E91">
        <w:rPr>
          <w:rFonts w:ascii="Times New Roman" w:hAnsi="Times New Roman"/>
        </w:rPr>
        <w:tab/>
        <w:t>114</w:t>
      </w:r>
    </w:p>
    <w:p w14:paraId="0FCC0C8E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16.6</w:t>
      </w:r>
      <w:r w:rsidRPr="00185E91">
        <w:rPr>
          <w:rFonts w:ascii="Times New Roman" w:hAnsi="Times New Roman"/>
        </w:rPr>
        <w:tab/>
        <w:t>La variabilità fra repliche</w:t>
      </w:r>
      <w:r w:rsidRPr="00185E91">
        <w:rPr>
          <w:rFonts w:ascii="Times New Roman" w:hAnsi="Times New Roman"/>
        </w:rPr>
        <w:tab/>
        <w:t>115</w:t>
      </w:r>
    </w:p>
    <w:p w14:paraId="220A4C46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16.7</w:t>
      </w:r>
      <w:r w:rsidRPr="00185E91">
        <w:rPr>
          <w:rFonts w:ascii="Times New Roman" w:hAnsi="Times New Roman"/>
        </w:rPr>
        <w:tab/>
        <w:t>I costi</w:t>
      </w:r>
      <w:r w:rsidRPr="00185E91">
        <w:rPr>
          <w:rFonts w:ascii="Times New Roman" w:hAnsi="Times New Roman"/>
        </w:rPr>
        <w:tab/>
        <w:t>116</w:t>
      </w:r>
    </w:p>
    <w:p w14:paraId="001CE51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lastRenderedPageBreak/>
        <w:t>16.8</w:t>
      </w:r>
      <w:r w:rsidRPr="00185E91">
        <w:rPr>
          <w:rFonts w:ascii="Times New Roman" w:hAnsi="Times New Roman"/>
        </w:rPr>
        <w:tab/>
        <w:t>Analisi qualitativa dei casi</w:t>
      </w:r>
      <w:r w:rsidRPr="00185E91">
        <w:rPr>
          <w:rFonts w:ascii="Times New Roman" w:hAnsi="Times New Roman"/>
        </w:rPr>
        <w:tab/>
        <w:t>117</w:t>
      </w:r>
    </w:p>
    <w:p w14:paraId="6F8E282E" w14:textId="77777777" w:rsidR="008D7C31" w:rsidRPr="00185E91" w:rsidRDefault="00C01123">
      <w:pPr>
        <w:pStyle w:val="TOC1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</w:t>
      </w:r>
      <w:r w:rsidRPr="00185E91">
        <w:rPr>
          <w:rFonts w:ascii="Times New Roman" w:hAnsi="Times New Roman"/>
        </w:rPr>
        <w:tab/>
        <w:t>Conclusioni e osservazioni</w:t>
      </w:r>
      <w:r w:rsidRPr="00185E91">
        <w:rPr>
          <w:rFonts w:ascii="Times New Roman" w:hAnsi="Times New Roman"/>
        </w:rPr>
        <w:tab/>
        <w:t>119</w:t>
      </w:r>
    </w:p>
    <w:p w14:paraId="3BA851B7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17.1</w:t>
      </w:r>
      <w:r w:rsidRPr="00185E91">
        <w:rPr>
          <w:rFonts w:ascii="Times New Roman" w:hAnsi="Times New Roman"/>
        </w:rPr>
        <w:tab/>
        <w:t>Risposte alle domande di ricerca</w:t>
      </w:r>
      <w:r w:rsidRPr="00185E91">
        <w:rPr>
          <w:rFonts w:ascii="Times New Roman" w:hAnsi="Times New Roman"/>
        </w:rPr>
        <w:tab/>
        <w:t>119</w:t>
      </w:r>
    </w:p>
    <w:p w14:paraId="4353BC0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17.2</w:t>
      </w:r>
      <w:r w:rsidRPr="00185E91">
        <w:rPr>
          <w:rFonts w:ascii="Times New Roman" w:hAnsi="Times New Roman"/>
        </w:rPr>
        <w:tab/>
        <w:t>Osservazioni emerse dal lavoro</w:t>
      </w:r>
      <w:r w:rsidRPr="00185E91">
        <w:rPr>
          <w:rFonts w:ascii="Times New Roman" w:hAnsi="Times New Roman"/>
        </w:rPr>
        <w:tab/>
        <w:t>120</w:t>
      </w:r>
    </w:p>
    <w:p w14:paraId="7E609375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17.3</w:t>
      </w:r>
      <w:r w:rsidRPr="00185E91">
        <w:rPr>
          <w:rFonts w:ascii="Times New Roman" w:hAnsi="Times New Roman"/>
        </w:rPr>
        <w:tab/>
        <w:t>Minacce alla validità</w:t>
      </w:r>
      <w:r w:rsidRPr="00185E91">
        <w:rPr>
          <w:rFonts w:ascii="Times New Roman" w:hAnsi="Times New Roman"/>
        </w:rPr>
        <w:tab/>
        <w:t>121</w:t>
      </w:r>
    </w:p>
    <w:p w14:paraId="5A05DD93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17.4</w:t>
      </w:r>
      <w:r w:rsidRPr="00185E91">
        <w:rPr>
          <w:rFonts w:ascii="Times New Roman" w:hAnsi="Times New Roman"/>
        </w:rPr>
        <w:tab/>
        <w:t>Limiti</w:t>
      </w:r>
      <w:r w:rsidRPr="00185E91">
        <w:rPr>
          <w:rFonts w:ascii="Times New Roman" w:hAnsi="Times New Roman"/>
        </w:rPr>
        <w:tab/>
        <w:t>122</w:t>
      </w:r>
    </w:p>
    <w:p w14:paraId="2E1223CD" w14:textId="77777777" w:rsidR="008D7C31" w:rsidRPr="00185E91" w:rsidRDefault="00C01123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17.5</w:t>
      </w:r>
      <w:r w:rsidRPr="00185E91">
        <w:rPr>
          <w:rFonts w:ascii="Times New Roman" w:hAnsi="Times New Roman"/>
        </w:rPr>
        <w:tab/>
        <w:t>Questioni aperte</w:t>
      </w:r>
      <w:r w:rsidRPr="00185E91">
        <w:rPr>
          <w:rFonts w:ascii="Times New Roman" w:hAnsi="Times New Roman"/>
        </w:rPr>
        <w:tab/>
        <w:t>123</w:t>
      </w:r>
    </w:p>
    <w:p w14:paraId="19E1EAF6" w14:textId="7FDF2166" w:rsidR="008D7C31" w:rsidRPr="00185E91" w:rsidRDefault="00C01123" w:rsidP="00185E91">
      <w:pPr>
        <w:pStyle w:val="TOC21"/>
        <w:rPr>
          <w:rFonts w:ascii="Times New Roman" w:hAnsi="Times New Roman"/>
        </w:rPr>
      </w:pPr>
      <w:r w:rsidRPr="00185E91">
        <w:rPr>
          <w:rFonts w:ascii="Times New Roman" w:hAnsi="Times New Roman"/>
        </w:rPr>
        <w:t>17.6</w:t>
      </w:r>
      <w:r w:rsidRPr="00185E91">
        <w:rPr>
          <w:rFonts w:ascii="Times New Roman" w:hAnsi="Times New Roman"/>
        </w:rPr>
        <w:tab/>
        <w:t>Sviluppi futuri</w:t>
      </w:r>
      <w:r w:rsidRPr="00185E91">
        <w:rPr>
          <w:rFonts w:ascii="Times New Roman" w:hAnsi="Times New Roman"/>
        </w:rPr>
        <w:tab/>
        <w:t>124</w:t>
      </w:r>
    </w:p>
    <w:p w14:paraId="25AE5DD4" w14:textId="77777777" w:rsidR="008D7C31" w:rsidRPr="00185E91" w:rsidRDefault="00C01123">
      <w:pPr>
        <w:pStyle w:val="Heading1"/>
        <w:pageBreakBefore/>
        <w:rPr>
          <w:rFonts w:ascii="Times New Roman" w:hAnsi="Times New Roman" w:cs="Times New Roman"/>
        </w:rPr>
      </w:pPr>
      <w:r w:rsidRPr="00185E91">
        <w:rPr>
          <w:rFonts w:ascii="Times New Roman" w:hAnsi="Times New Roman" w:cs="Times New Roman"/>
        </w:rPr>
        <w:lastRenderedPageBreak/>
        <w:t>Acronimi e glossario</w:t>
      </w:r>
    </w:p>
    <w:sectPr w:rsidR="008D7C31" w:rsidRPr="00185E91" w:rsidSect="00AC3419">
      <w:pgSz w:w="11901" w:h="16817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B0798"/>
    <w:multiLevelType w:val="multilevel"/>
    <w:tmpl w:val="1436D57C"/>
    <w:lvl w:ilvl="0">
      <w:start w:val="1"/>
      <w:numFmt w:val="decimal"/>
      <w:pStyle w:val="Heading2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0930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79D"/>
    <w:rsid w:val="00185E91"/>
    <w:rsid w:val="00270CD8"/>
    <w:rsid w:val="0035679D"/>
    <w:rsid w:val="005D1051"/>
    <w:rsid w:val="008D7C31"/>
    <w:rsid w:val="00AC3419"/>
    <w:rsid w:val="00BA699D"/>
    <w:rsid w:val="00C0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02F0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C24072"/>
    <w:pPr>
      <w:spacing w:line="360" w:lineRule="auto"/>
      <w:jc w:val="both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C24072"/>
    <w:pPr>
      <w:keepNext/>
      <w:spacing w:after="360"/>
      <w:jc w:val="left"/>
      <w:outlineLvl w:val="0"/>
    </w:pPr>
    <w:rPr>
      <w:rFonts w:cs="Arial"/>
      <w:b/>
      <w:bCs/>
      <w:kern w:val="2"/>
      <w:sz w:val="36"/>
      <w:szCs w:val="32"/>
    </w:rPr>
  </w:style>
  <w:style w:type="paragraph" w:styleId="Heading2">
    <w:name w:val="heading 2"/>
    <w:basedOn w:val="Normal"/>
    <w:next w:val="Normal"/>
    <w:qFormat/>
    <w:rsid w:val="00A1723F"/>
    <w:pPr>
      <w:keepNext/>
      <w:numPr>
        <w:numId w:val="1"/>
      </w:numPr>
      <w:spacing w:before="280" w:after="160"/>
      <w:ind w:left="0" w:firstLine="0"/>
      <w:jc w:val="left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gure">
    <w:name w:val="Figure"/>
    <w:basedOn w:val="Normal"/>
    <w:next w:val="Normal"/>
    <w:qFormat/>
    <w:rsid w:val="00D5587E"/>
    <w:rPr>
      <w:i/>
      <w:sz w:val="22"/>
    </w:rPr>
  </w:style>
  <w:style w:type="paragraph" w:customStyle="1" w:styleId="Normale26pt">
    <w:name w:val="Normale + 26 pt"/>
    <w:basedOn w:val="Normal"/>
    <w:qFormat/>
    <w:rsid w:val="00A1723F"/>
    <w:rPr>
      <w:b/>
      <w:sz w:val="52"/>
      <w:szCs w:val="52"/>
    </w:rPr>
  </w:style>
  <w:style w:type="paragraph" w:styleId="BalloonText">
    <w:name w:val="Balloon Text"/>
    <w:basedOn w:val="Normal"/>
    <w:semiHidden/>
    <w:qFormat/>
    <w:rsid w:val="00A812FD"/>
    <w:rPr>
      <w:rFonts w:ascii="Tahoma" w:hAnsi="Tahoma" w:cs="Tahoma"/>
      <w:sz w:val="16"/>
      <w:szCs w:val="16"/>
    </w:rPr>
  </w:style>
  <w:style w:type="paragraph" w:customStyle="1" w:styleId="TOC11">
    <w:name w:val="TOC 11"/>
    <w:basedOn w:val="Normal"/>
    <w:qFormat/>
    <w:pPr>
      <w:tabs>
        <w:tab w:val="left" w:pos="510"/>
        <w:tab w:val="right" w:pos="9638"/>
      </w:tabs>
      <w:spacing w:before="200"/>
      <w:jc w:val="left"/>
    </w:pPr>
    <w:rPr>
      <w:b/>
    </w:rPr>
  </w:style>
  <w:style w:type="paragraph" w:customStyle="1" w:styleId="TOC21">
    <w:name w:val="TOC 21"/>
    <w:basedOn w:val="Normal"/>
    <w:qFormat/>
    <w:pPr>
      <w:tabs>
        <w:tab w:val="left" w:pos="1134"/>
        <w:tab w:val="right" w:leader="dot" w:pos="9638"/>
      </w:tabs>
      <w:spacing w:after="40"/>
      <w:ind w:left="1134" w:hanging="652"/>
      <w:jc w:val="left"/>
    </w:pPr>
    <w:rPr>
      <w:sz w:val="22"/>
    </w:rPr>
  </w:style>
  <w:style w:type="paragraph" w:customStyle="1" w:styleId="TOC31">
    <w:name w:val="TOC 31"/>
    <w:basedOn w:val="Normal"/>
    <w:qFormat/>
    <w:pPr>
      <w:tabs>
        <w:tab w:val="left" w:pos="1928"/>
        <w:tab w:val="right" w:leader="dot" w:pos="9638"/>
      </w:tabs>
      <w:spacing w:after="40"/>
      <w:ind w:left="1928" w:hanging="794"/>
      <w:jc w:val="left"/>
    </w:pPr>
    <w:rPr>
      <w:sz w:val="21"/>
    </w:rPr>
  </w:style>
  <w:style w:type="paragraph" w:customStyle="1" w:styleId="Indiceparte">
    <w:name w:val="Indice parte"/>
    <w:basedOn w:val="Normal"/>
    <w:qFormat/>
    <w:pPr>
      <w:tabs>
        <w:tab w:val="right" w:pos="9638"/>
      </w:tabs>
      <w:spacing w:before="360" w:after="120"/>
      <w:jc w:val="left"/>
    </w:pPr>
    <w:rPr>
      <w:b/>
      <w:caps/>
    </w:rPr>
  </w:style>
  <w:style w:type="paragraph" w:customStyle="1" w:styleId="Indicegruppo">
    <w:name w:val="Indice gruppo"/>
    <w:basedOn w:val="Normal"/>
    <w:qFormat/>
    <w:pPr>
      <w:spacing w:before="240" w:after="80"/>
      <w:jc w:val="left"/>
    </w:pPr>
    <w:rPr>
      <w:i/>
      <w:sz w:val="23"/>
    </w:rPr>
  </w:style>
  <w:style w:type="paragraph" w:customStyle="1" w:styleId="Heading31">
    <w:name w:val="Heading 31"/>
    <w:basedOn w:val="Normal"/>
    <w:qFormat/>
    <w:pPr>
      <w:keepNext/>
      <w:spacing w:before="240" w:after="120"/>
      <w:jc w:val="left"/>
      <w:outlineLvl w:val="2"/>
    </w:pPr>
    <w:rPr>
      <w:b/>
      <w:i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UNIVERSITÀ DEGLI STUDI DI MILANO BICOCCA</vt:lpstr>
    </vt:vector>
  </TitlesOfParts>
  <Company>mia</Company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MILANO BICOCCA</dc:title>
  <dc:subject/>
  <dc:creator>Lisa</dc:creator>
  <dc:description/>
  <cp:lastModifiedBy>a.saverino@campus.unimib.it</cp:lastModifiedBy>
  <cp:revision>3</cp:revision>
  <cp:lastPrinted>2013-05-31T10:02:00Z</cp:lastPrinted>
  <dcterms:created xsi:type="dcterms:W3CDTF">2026-09-25T14:47:00Z</dcterms:created>
  <dcterms:modified xsi:type="dcterms:W3CDTF">2026-09-25T15:59:00Z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