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October 2022 - January 2024 (Phoenix, AZ)</w:t>
        <w:tab/>
        <w:tab/>
        <w:tab/>
        <w:tab/>
        <w:tab/>
        <w:t xml:space="preserve">   </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18">
      <w:pPr>
        <w:numPr>
          <w:ilvl w:val="0"/>
          <w:numId w:val="4"/>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r w:rsidDel="00000000" w:rsidR="00000000" w:rsidRPr="00000000">
        <w:rPr>
          <w:rtl w:val="0"/>
        </w:rPr>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2">
      <w:pPr>
        <w:rPr/>
      </w:pPr>
      <w:r w:rsidDel="00000000" w:rsidR="00000000" w:rsidRPr="00000000">
        <w:rPr>
          <w:rtl w:val="0"/>
        </w:rPr>
        <w:t xml:space="preserve">December 2019 - October 2022 (Phoenix, AZ)</w:t>
        <w:tab/>
        <w:tab/>
        <w:tab/>
        <w:tab/>
        <w:tab/>
        <w:tab/>
        <w:tab/>
        <w:t xml:space="preserve">   </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networking (VPC, Subnets, SG), compute (EC2, Lambda), storage (S3, Glacier), and databases (RDS, ElastiCache),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Ansible Playbook Development: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 and enhanced customer engagement.</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2D">
      <w:pPr>
        <w:rPr/>
      </w:pPr>
      <w:r w:rsidDel="00000000" w:rsidR="00000000" w:rsidRPr="00000000">
        <w:rPr>
          <w:rtl w:val="0"/>
        </w:rPr>
        <w:t xml:space="preserve">February 2018 - November 2019 (Phoenix, AZ)</w:t>
        <w:tab/>
        <w:tab/>
        <w:tab/>
        <w:tab/>
        <w:tab/>
        <w:tab/>
        <w:tab/>
        <w:tab/>
        <w:t xml:space="preserve">   </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35">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38">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3D">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3F">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40">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41">
      <w:pPr>
        <w:rPr/>
      </w:pPr>
      <w:r w:rsidDel="00000000" w:rsidR="00000000" w:rsidRPr="00000000">
        <w:rPr>
          <w:rtl w:val="0"/>
        </w:rPr>
        <w:t xml:space="preserve">University of Vermont (91-93)</w:t>
      </w:r>
    </w:p>
    <w:p w:rsidR="00000000" w:rsidDel="00000000" w:rsidP="00000000" w:rsidRDefault="00000000" w:rsidRPr="00000000" w14:paraId="00000042">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43">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44">
      <w:pPr>
        <w:rPr/>
      </w:pPr>
      <w:r w:rsidDel="00000000" w:rsidR="00000000" w:rsidRPr="00000000">
        <w:rPr>
          <w:rtl w:val="0"/>
        </w:rPr>
        <w:t xml:space="preserve">Meritorious Promotions to Cpl and Sgt</w:t>
      </w:r>
    </w:p>
    <w:p w:rsidR="00000000" w:rsidDel="00000000" w:rsidP="00000000" w:rsidRDefault="00000000" w:rsidRPr="00000000" w14:paraId="00000045">
      <w:pPr>
        <w:rPr/>
      </w:pPr>
      <w:r w:rsidDel="00000000" w:rsidR="00000000" w:rsidRPr="00000000">
        <w:rPr>
          <w:rtl w:val="0"/>
        </w:rPr>
        <w:t xml:space="preserve">Navy Achievement Medal (x2)</w:t>
      </w:r>
    </w:p>
    <w:p w:rsidR="00000000" w:rsidDel="00000000" w:rsidP="00000000" w:rsidRDefault="00000000" w:rsidRPr="00000000" w14:paraId="00000046">
      <w:pPr>
        <w:rPr/>
      </w:pPr>
      <w:r w:rsidDel="00000000" w:rsidR="00000000" w:rsidRPr="00000000">
        <w:rPr>
          <w:rtl w:val="0"/>
        </w:rPr>
        <w:t xml:space="preserve">Infantry Squad Leaders Course Honor Graduate</w:t>
      </w:r>
    </w:p>
    <w:p w:rsidR="00000000" w:rsidDel="00000000" w:rsidP="00000000" w:rsidRDefault="00000000" w:rsidRPr="00000000" w14:paraId="00000047">
      <w:pPr>
        <w:rPr/>
      </w:pPr>
      <w:r w:rsidDel="00000000" w:rsidR="00000000" w:rsidRPr="00000000">
        <w:rPr>
          <w:rtl w:val="0"/>
        </w:rPr>
        <w:t xml:space="preserve">Corporals Course Honor Graduate</w:t>
      </w:r>
    </w:p>
    <w:p w:rsidR="00000000" w:rsidDel="00000000" w:rsidP="00000000" w:rsidRDefault="00000000" w:rsidRPr="00000000" w14:paraId="00000048">
      <w:pPr>
        <w:rPr/>
      </w:pPr>
      <w:r w:rsidDel="00000000" w:rsidR="00000000" w:rsidRPr="00000000">
        <w:rPr>
          <w:rtl w:val="0"/>
        </w:rPr>
        <w:t xml:space="preserve">1st Marine Division Marine of the Quarter</w:t>
      </w:r>
    </w:p>
    <w:p w:rsidR="00000000" w:rsidDel="00000000" w:rsidP="00000000" w:rsidRDefault="00000000" w:rsidRPr="00000000" w14:paraId="0000004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