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70AF" w14:textId="3B99856C" w:rsidR="00177A85" w:rsidRDefault="00FD793D" w:rsidP="00FD793D">
      <w:pPr>
        <w:pStyle w:val="Title"/>
        <w:jc w:val="center"/>
        <w:rPr>
          <w:lang w:val="en-US"/>
        </w:rPr>
      </w:pPr>
      <w:r>
        <w:rPr>
          <w:lang w:val="en-US"/>
        </w:rPr>
        <w:t>CODECHECK certificate YYYY-NN for [paper title]</w:t>
      </w:r>
    </w:p>
    <w:p w14:paraId="196F2BBB" w14:textId="52C17996" w:rsidR="00FD793D" w:rsidRDefault="00FD793D" w:rsidP="00FD793D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842EF29" wp14:editId="354DDF28">
            <wp:simplePos x="0" y="0"/>
            <wp:positionH relativeFrom="page">
              <wp:align>center</wp:align>
            </wp:positionH>
            <wp:positionV relativeFrom="page">
              <wp:posOffset>2091690</wp:posOffset>
            </wp:positionV>
            <wp:extent cx="1447200" cy="745200"/>
            <wp:effectExtent l="0" t="0" r="635" b="0"/>
            <wp:wrapTopAndBottom/>
            <wp:docPr id="2" name="Image 2" descr="A green and white sign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green and white sign with white 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911D4" w14:textId="0EA7B46D" w:rsidR="00FD793D" w:rsidRDefault="00FD793D" w:rsidP="00FD793D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</w:tblGrid>
      <w:tr w:rsidR="00FD793D" w14:paraId="59440954" w14:textId="77777777" w:rsidTr="00FD793D">
        <w:trPr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24DDDB" w14:textId="0AF47A82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765FEE40" w14:textId="61A36077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FD793D" w14:paraId="103AE3B8" w14:textId="77777777" w:rsidTr="00FD793D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2226D3ED" w14:textId="091EEE5C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469D00F7" w14:textId="00D8C039" w:rsidR="00FD793D" w:rsidRDefault="001B6A92" w:rsidP="00FD793D">
            <w:pPr>
              <w:rPr>
                <w:lang w:val="en-US"/>
              </w:rPr>
            </w:pPr>
            <w:r w:rsidRPr="001B6A92">
              <w:rPr>
                <w:lang w:val="en-US"/>
              </w:rPr>
              <w:t>Exploring Categorical Colors</w:t>
            </w:r>
          </w:p>
        </w:tc>
      </w:tr>
      <w:tr w:rsidR="00FD793D" w14:paraId="2A355015" w14:textId="77777777" w:rsidTr="00FD793D">
        <w:trPr>
          <w:jc w:val="center"/>
        </w:trPr>
        <w:tc>
          <w:tcPr>
            <w:tcW w:w="1701" w:type="dxa"/>
          </w:tcPr>
          <w:p w14:paraId="3E3EB11B" w14:textId="249557FE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5103" w:type="dxa"/>
          </w:tcPr>
          <w:p w14:paraId="061D398B" w14:textId="1A0D2253" w:rsidR="00FD793D" w:rsidRDefault="001B6A92" w:rsidP="00FD793D">
            <w:pPr>
              <w:rPr>
                <w:lang w:val="en-US"/>
              </w:rPr>
            </w:pPr>
            <w:r>
              <w:rPr>
                <w:lang w:val="en-US"/>
              </w:rPr>
              <w:t>Lukas Röseler</w:t>
            </w:r>
            <w:r w:rsidR="00FD793D">
              <w:rPr>
                <w:lang w:val="en-US"/>
              </w:rPr>
              <w:t xml:space="preserve">, </w:t>
            </w:r>
            <w:r w:rsidRPr="001B6A92">
              <w:rPr>
                <w:lang w:val="en-US"/>
              </w:rPr>
              <w:t>0000-0002-6446-1901</w:t>
            </w:r>
          </w:p>
        </w:tc>
      </w:tr>
      <w:tr w:rsidR="00FD793D" w14:paraId="7718D82A" w14:textId="77777777" w:rsidTr="00FD793D">
        <w:trPr>
          <w:jc w:val="center"/>
        </w:trPr>
        <w:tc>
          <w:tcPr>
            <w:tcW w:w="1701" w:type="dxa"/>
          </w:tcPr>
          <w:p w14:paraId="5A4DED26" w14:textId="60041484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Ref. paper</w:t>
            </w:r>
          </w:p>
        </w:tc>
        <w:tc>
          <w:tcPr>
            <w:tcW w:w="5103" w:type="dxa"/>
          </w:tcPr>
          <w:p w14:paraId="7A8FBB7E" w14:textId="0D1A7F83" w:rsidR="00FD793D" w:rsidRDefault="001B6A92" w:rsidP="00FD793D">
            <w:pPr>
              <w:rPr>
                <w:lang w:val="en-US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color w:val="0969DA"/>
                  <w:shd w:val="clear" w:color="auto" w:fill="FFFFFF"/>
                </w:rPr>
                <w:t>https://doi.org/10.31234/osf.io/gj76p</w:t>
              </w:r>
            </w:hyperlink>
          </w:p>
        </w:tc>
      </w:tr>
      <w:tr w:rsidR="00FD793D" w14:paraId="2DE1FDB6" w14:textId="77777777" w:rsidTr="00FD793D">
        <w:trPr>
          <w:jc w:val="center"/>
        </w:trPr>
        <w:tc>
          <w:tcPr>
            <w:tcW w:w="1701" w:type="dxa"/>
          </w:tcPr>
          <w:p w14:paraId="0F29CC28" w14:textId="5374754E" w:rsidR="00FD793D" w:rsidRDefault="00FD793D" w:rsidP="00FD79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Codechecker</w:t>
            </w:r>
            <w:proofErr w:type="spellEnd"/>
          </w:p>
        </w:tc>
        <w:tc>
          <w:tcPr>
            <w:tcW w:w="5103" w:type="dxa"/>
          </w:tcPr>
          <w:p w14:paraId="5189C89D" w14:textId="5788BC45" w:rsidR="00FD793D" w:rsidRDefault="001B6A92" w:rsidP="00FD793D">
            <w:pPr>
              <w:rPr>
                <w:lang w:val="en-US"/>
              </w:rPr>
            </w:pPr>
            <w:r>
              <w:rPr>
                <w:lang w:val="en-US"/>
              </w:rPr>
              <w:t>Prince Oppong Boakye</w:t>
            </w:r>
          </w:p>
        </w:tc>
      </w:tr>
      <w:tr w:rsidR="00FD793D" w14:paraId="37BBB9C4" w14:textId="77777777" w:rsidTr="00FD793D">
        <w:trPr>
          <w:jc w:val="center"/>
        </w:trPr>
        <w:tc>
          <w:tcPr>
            <w:tcW w:w="1701" w:type="dxa"/>
          </w:tcPr>
          <w:p w14:paraId="51CEFE51" w14:textId="4AC50D9B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Date of Check</w:t>
            </w:r>
          </w:p>
        </w:tc>
        <w:tc>
          <w:tcPr>
            <w:tcW w:w="5103" w:type="dxa"/>
          </w:tcPr>
          <w:p w14:paraId="0CFF430B" w14:textId="0C4B0096" w:rsidR="00FD793D" w:rsidRDefault="001B6A92" w:rsidP="00FD793D">
            <w:pPr>
              <w:rPr>
                <w:lang w:val="en-US"/>
              </w:rPr>
            </w:pPr>
            <w:r>
              <w:rPr>
                <w:lang w:val="en-US"/>
              </w:rPr>
              <w:t>2025</w:t>
            </w:r>
            <w:r w:rsidR="00FD793D">
              <w:rPr>
                <w:lang w:val="en-US"/>
              </w:rPr>
              <w:t>-</w:t>
            </w:r>
            <w:r>
              <w:rPr>
                <w:lang w:val="en-US"/>
              </w:rPr>
              <w:t>06</w:t>
            </w:r>
            <w:r w:rsidR="00FD793D">
              <w:rPr>
                <w:lang w:val="en-US"/>
              </w:rPr>
              <w:t>-</w:t>
            </w:r>
            <w:r>
              <w:rPr>
                <w:lang w:val="en-US"/>
              </w:rPr>
              <w:t>27</w:t>
            </w:r>
          </w:p>
        </w:tc>
      </w:tr>
      <w:tr w:rsidR="00FD793D" w14:paraId="4C7F9AE7" w14:textId="77777777" w:rsidTr="00FD793D">
        <w:trPr>
          <w:jc w:val="center"/>
        </w:trPr>
        <w:tc>
          <w:tcPr>
            <w:tcW w:w="1701" w:type="dxa"/>
          </w:tcPr>
          <w:p w14:paraId="7836EB61" w14:textId="42AF3678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5103" w:type="dxa"/>
          </w:tcPr>
          <w:p w14:paraId="6DF0DDF3" w14:textId="0361F7DF" w:rsidR="00FD793D" w:rsidRDefault="001B6A92" w:rsidP="00FD793D">
            <w:pPr>
              <w:rPr>
                <w:lang w:val="en-US"/>
              </w:rPr>
            </w:pPr>
            <w:r w:rsidRPr="001B6A92">
              <w:rPr>
                <w:lang w:val="en-US"/>
              </w:rPr>
              <w:t>This workflow was straightforward to follow, as per the authors’ README. All figures stored in the repository could be recreated and matched the ones presented in the manuscript.</w:t>
            </w:r>
          </w:p>
        </w:tc>
      </w:tr>
      <w:tr w:rsidR="00FD793D" w14:paraId="73988FEE" w14:textId="77777777" w:rsidTr="00FD793D">
        <w:trPr>
          <w:jc w:val="center"/>
        </w:trPr>
        <w:tc>
          <w:tcPr>
            <w:tcW w:w="1701" w:type="dxa"/>
          </w:tcPr>
          <w:p w14:paraId="7FC47C62" w14:textId="731EEAD2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5103" w:type="dxa"/>
          </w:tcPr>
          <w:p w14:paraId="2FE4B24A" w14:textId="00B80A7C" w:rsidR="00FD793D" w:rsidRDefault="001B6A92" w:rsidP="00FD793D">
            <w:pPr>
              <w:rPr>
                <w:lang w:val="en-US"/>
              </w:rPr>
            </w:pPr>
            <w:r w:rsidRPr="001B6A92">
              <w:rPr>
                <w:lang w:val="en-US"/>
              </w:rPr>
              <w:t>https://github.com/codecheckers/Exploring-Categorical-Colors.git</w:t>
            </w:r>
          </w:p>
        </w:tc>
      </w:tr>
      <w:tr w:rsidR="00FD793D" w14:paraId="48D0CF04" w14:textId="77777777" w:rsidTr="00FD793D">
        <w:trPr>
          <w:jc w:val="center"/>
        </w:trPr>
        <w:tc>
          <w:tcPr>
            <w:tcW w:w="1701" w:type="dxa"/>
          </w:tcPr>
          <w:p w14:paraId="604CF4B1" w14:textId="478FA3F2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Ref. certificate</w:t>
            </w:r>
          </w:p>
        </w:tc>
        <w:tc>
          <w:tcPr>
            <w:tcW w:w="5103" w:type="dxa"/>
          </w:tcPr>
          <w:p w14:paraId="035401AC" w14:textId="2462EE31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[reference to this certificate, DOI or URL]</w:t>
            </w:r>
          </w:p>
        </w:tc>
      </w:tr>
    </w:tbl>
    <w:p w14:paraId="40B3084F" w14:textId="34E382E4" w:rsidR="00FD793D" w:rsidRDefault="00FD793D" w:rsidP="00FD793D">
      <w:pPr>
        <w:jc w:val="center"/>
        <w:rPr>
          <w:b/>
          <w:bCs/>
          <w:lang w:val="en-US"/>
        </w:rPr>
      </w:pPr>
      <w:r w:rsidRPr="00FD793D">
        <w:rPr>
          <w:b/>
          <w:bCs/>
          <w:lang w:val="en-US"/>
        </w:rPr>
        <w:t>Table 1: CODECHECK summary</w:t>
      </w:r>
    </w:p>
    <w:p w14:paraId="71FDB153" w14:textId="77777777" w:rsidR="00FD793D" w:rsidRDefault="00FD793D" w:rsidP="00FD793D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D793D" w14:paraId="3A6409B5" w14:textId="77777777" w:rsidTr="00FD793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0B4EC5AD" w14:textId="774F638D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680246D3" w14:textId="4FFB934C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FD793D" w14:paraId="76286B5C" w14:textId="77777777" w:rsidTr="00FD793D">
        <w:tc>
          <w:tcPr>
            <w:tcW w:w="4531" w:type="dxa"/>
            <w:tcBorders>
              <w:top w:val="single" w:sz="4" w:space="0" w:color="auto"/>
            </w:tcBorders>
          </w:tcPr>
          <w:p w14:paraId="2AD544AA" w14:textId="1B2A7A0B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[name of file including path]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2B7F46A" w14:textId="558B80AC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[Short description, e.g., link with figure or table in manuscript; size if relevant]</w:t>
            </w:r>
          </w:p>
        </w:tc>
      </w:tr>
      <w:tr w:rsidR="00FD793D" w14:paraId="2A6C9304" w14:textId="77777777" w:rsidTr="00FD793D">
        <w:tc>
          <w:tcPr>
            <w:tcW w:w="4531" w:type="dxa"/>
          </w:tcPr>
          <w:p w14:paraId="07AB94FF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C7FB5C1" w14:textId="77777777" w:rsidR="00FD793D" w:rsidRDefault="00FD793D" w:rsidP="00FD793D">
            <w:pPr>
              <w:rPr>
                <w:lang w:val="en-US"/>
              </w:rPr>
            </w:pPr>
          </w:p>
        </w:tc>
      </w:tr>
      <w:tr w:rsidR="00FD793D" w14:paraId="31D4EF03" w14:textId="77777777" w:rsidTr="00FD793D">
        <w:tc>
          <w:tcPr>
            <w:tcW w:w="4531" w:type="dxa"/>
          </w:tcPr>
          <w:p w14:paraId="2250DB7E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3013EDA" w14:textId="77777777" w:rsidR="00FD793D" w:rsidRDefault="00FD793D" w:rsidP="00FD793D">
            <w:pPr>
              <w:rPr>
                <w:lang w:val="en-US"/>
              </w:rPr>
            </w:pPr>
          </w:p>
        </w:tc>
      </w:tr>
      <w:tr w:rsidR="00FD793D" w14:paraId="72E34EF0" w14:textId="77777777" w:rsidTr="00FD793D">
        <w:tc>
          <w:tcPr>
            <w:tcW w:w="4531" w:type="dxa"/>
          </w:tcPr>
          <w:p w14:paraId="50E21A4F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D1828D6" w14:textId="77777777" w:rsidR="00FD793D" w:rsidRDefault="00FD793D" w:rsidP="00FD793D">
            <w:pPr>
              <w:rPr>
                <w:lang w:val="en-US"/>
              </w:rPr>
            </w:pPr>
          </w:p>
        </w:tc>
      </w:tr>
      <w:tr w:rsidR="00FD793D" w14:paraId="39F7923B" w14:textId="77777777" w:rsidTr="00FD793D">
        <w:tc>
          <w:tcPr>
            <w:tcW w:w="4531" w:type="dxa"/>
          </w:tcPr>
          <w:p w14:paraId="15584C0B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76A0966" w14:textId="77777777" w:rsidR="00FD793D" w:rsidRDefault="00FD793D" w:rsidP="00FD793D">
            <w:pPr>
              <w:rPr>
                <w:lang w:val="en-US"/>
              </w:rPr>
            </w:pPr>
          </w:p>
        </w:tc>
      </w:tr>
    </w:tbl>
    <w:p w14:paraId="12A1B728" w14:textId="6A3A0F3D" w:rsidR="00FD793D" w:rsidRDefault="00FD793D" w:rsidP="00FD793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Table 2: Summary of output files generated</w:t>
      </w:r>
    </w:p>
    <w:p w14:paraId="2DF9210F" w14:textId="4975FED6" w:rsidR="00FD793D" w:rsidRDefault="00FD793D">
      <w:pPr>
        <w:rPr>
          <w:lang w:val="en-US"/>
        </w:rPr>
      </w:pPr>
      <w:r>
        <w:rPr>
          <w:lang w:val="en-US"/>
        </w:rPr>
        <w:br w:type="page"/>
      </w:r>
    </w:p>
    <w:p w14:paraId="4EBE2F08" w14:textId="1A29A39D" w:rsidR="00FD793D" w:rsidRDefault="00103B22" w:rsidP="00103B22">
      <w:pPr>
        <w:pStyle w:val="Heading1"/>
        <w:rPr>
          <w:lang w:val="en-US"/>
        </w:rPr>
      </w:pPr>
      <w:r>
        <w:rPr>
          <w:lang w:val="en-US"/>
        </w:rPr>
        <w:lastRenderedPageBreak/>
        <w:t>Summary</w:t>
      </w:r>
    </w:p>
    <w:p w14:paraId="5966F9BA" w14:textId="04F20DF7" w:rsidR="001B6A92" w:rsidRDefault="001B6A92" w:rsidP="00103B22">
      <w:pPr>
        <w:pStyle w:val="Heading1"/>
        <w:rPr>
          <w:rFonts w:eastAsiaTheme="minorHAnsi" w:cstheme="minorBidi"/>
          <w:color w:val="auto"/>
          <w:sz w:val="22"/>
          <w:szCs w:val="22"/>
          <w:lang w:val="en-US"/>
        </w:rPr>
      </w:pPr>
      <w:r>
        <w:rPr>
          <w:rFonts w:eastAsiaTheme="minorHAnsi" w:cstheme="minorBidi"/>
          <w:color w:val="auto"/>
          <w:sz w:val="22"/>
          <w:szCs w:val="22"/>
          <w:lang w:val="en-US"/>
        </w:rPr>
        <w:t>The workflow outlined in the authors’ README was easily comprehensible. All figures stored in the repository could be recreated, and they accurately matched those presented in the manuscript.</w:t>
      </w:r>
    </w:p>
    <w:p w14:paraId="337835C1" w14:textId="48D61EC3" w:rsidR="00103B22" w:rsidRDefault="00103B22" w:rsidP="00103B22">
      <w:pPr>
        <w:pStyle w:val="Heading1"/>
        <w:rPr>
          <w:lang w:val="en-US"/>
        </w:rPr>
      </w:pPr>
      <w:r>
        <w:rPr>
          <w:lang w:val="en-US"/>
        </w:rPr>
        <w:t>CODECHECKER notes</w:t>
      </w:r>
    </w:p>
    <w:p w14:paraId="3B51A4C1" w14:textId="097A7C71" w:rsidR="00103B22" w:rsidRDefault="00103B22" w:rsidP="00103B22">
      <w:pPr>
        <w:rPr>
          <w:lang w:val="en-US"/>
        </w:rPr>
      </w:pPr>
      <w:r>
        <w:rPr>
          <w:lang w:val="en-US"/>
        </w:rPr>
        <w:t>[more details on the CODECHECK process, including any modifications made; extra files such as tables or generated plots and figure can be included, especially if there is some deviation from those in the paper manuscript that warrants discussion; suggested subsections see below, deviate from them as necessary]</w:t>
      </w:r>
    </w:p>
    <w:p w14:paraId="6B3F635E" w14:textId="6810B36A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Installation prerequisites and computational environment</w:t>
      </w:r>
    </w:p>
    <w:p w14:paraId="51EC1A04" w14:textId="77777777" w:rsidR="00103B22" w:rsidRDefault="00103B22" w:rsidP="00103B22">
      <w:pPr>
        <w:rPr>
          <w:lang w:val="en-US"/>
        </w:rPr>
      </w:pPr>
    </w:p>
    <w:p w14:paraId="77262E54" w14:textId="5672D76B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Data preparation</w:t>
      </w:r>
    </w:p>
    <w:p w14:paraId="517F509F" w14:textId="77777777" w:rsidR="00103B22" w:rsidRDefault="00103B22" w:rsidP="00103B22">
      <w:pPr>
        <w:rPr>
          <w:lang w:val="en-US"/>
        </w:rPr>
      </w:pPr>
    </w:p>
    <w:p w14:paraId="17638981" w14:textId="23044930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Running the code</w:t>
      </w:r>
    </w:p>
    <w:p w14:paraId="04B7C55B" w14:textId="77777777" w:rsidR="00103B22" w:rsidRDefault="00103B22" w:rsidP="00103B22">
      <w:pPr>
        <w:rPr>
          <w:lang w:val="en-US"/>
        </w:rPr>
      </w:pPr>
    </w:p>
    <w:p w14:paraId="3881C0D2" w14:textId="2E6E2BDF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Outputs</w:t>
      </w:r>
    </w:p>
    <w:p w14:paraId="3367EC83" w14:textId="77777777" w:rsidR="00103B22" w:rsidRDefault="00103B22" w:rsidP="00103B22">
      <w:pPr>
        <w:rPr>
          <w:lang w:val="en-US"/>
        </w:rPr>
      </w:pPr>
    </w:p>
    <w:p w14:paraId="7239C60B" w14:textId="4E3D01BC" w:rsidR="00103B22" w:rsidRDefault="00103B22" w:rsidP="00103B22">
      <w:pPr>
        <w:pStyle w:val="Heading1"/>
        <w:rPr>
          <w:lang w:val="en-US"/>
        </w:rPr>
      </w:pPr>
      <w:r>
        <w:rPr>
          <w:lang w:val="en-US"/>
        </w:rPr>
        <w:t>Acknowledgements</w:t>
      </w:r>
    </w:p>
    <w:p w14:paraId="485A690D" w14:textId="77777777" w:rsidR="00103B22" w:rsidRDefault="00103B22" w:rsidP="00103B22">
      <w:pPr>
        <w:rPr>
          <w:lang w:val="en-US"/>
        </w:rPr>
      </w:pPr>
    </w:p>
    <w:p w14:paraId="0774312D" w14:textId="6749FC91" w:rsidR="00103B22" w:rsidRDefault="00103B22" w:rsidP="00103B22">
      <w:pPr>
        <w:pStyle w:val="Heading1"/>
        <w:rPr>
          <w:lang w:val="en-US"/>
        </w:rPr>
      </w:pPr>
      <w:r>
        <w:rPr>
          <w:lang w:val="en-US"/>
        </w:rPr>
        <w:t>Citing this document</w:t>
      </w:r>
    </w:p>
    <w:p w14:paraId="57439D2C" w14:textId="77777777" w:rsidR="00103B22" w:rsidRPr="00103B22" w:rsidRDefault="00103B22" w:rsidP="00103B22">
      <w:pPr>
        <w:rPr>
          <w:lang w:val="en-US"/>
        </w:rPr>
      </w:pPr>
    </w:p>
    <w:sectPr w:rsidR="00103B22" w:rsidRPr="0010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3D"/>
    <w:rsid w:val="000B740A"/>
    <w:rsid w:val="00103B22"/>
    <w:rsid w:val="00177A85"/>
    <w:rsid w:val="001B6A92"/>
    <w:rsid w:val="002444C3"/>
    <w:rsid w:val="007C0193"/>
    <w:rsid w:val="00EC648C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AD0C"/>
  <w15:chartTrackingRefBased/>
  <w15:docId w15:val="{7D1997DA-146F-46BA-A3B4-3B0B51E1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2"/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93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2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3D"/>
    <w:rPr>
      <w:rFonts w:ascii="Book Antiqua" w:eastAsiaTheme="majorEastAsia" w:hAnsi="Book Antiqu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B22"/>
    <w:rPr>
      <w:rFonts w:ascii="Book Antiqua" w:eastAsiaTheme="majorEastAsia" w:hAnsi="Book Antiqu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93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93D"/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9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6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31234/osf.io/gj76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Ostermann, Frank (UT-ITC)</dc:creator>
  <cp:keywords/>
  <dc:description/>
  <cp:lastModifiedBy>Prince Oppong Boakye</cp:lastModifiedBy>
  <cp:revision>2</cp:revision>
  <dcterms:created xsi:type="dcterms:W3CDTF">2024-10-14T12:56:00Z</dcterms:created>
  <dcterms:modified xsi:type="dcterms:W3CDTF">2025-06-26T22:53:00Z</dcterms:modified>
</cp:coreProperties>
</file>