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color w:val="ff6633"/>
          <w:sz w:val="34"/>
          <w:szCs w:val="34"/>
          <w:highlight w:val="white"/>
        </w:rPr>
      </w:pPr>
      <w:bookmarkStart w:colFirst="0" w:colLast="0" w:name="_xirr7udvo043" w:id="0"/>
      <w:bookmarkEnd w:id="0"/>
      <w:r w:rsidDel="00000000" w:rsidR="00000000" w:rsidRPr="00000000">
        <w:rPr>
          <w:color w:val="ff6633"/>
          <w:sz w:val="34"/>
          <w:szCs w:val="34"/>
          <w:highlight w:val="white"/>
          <w:rtl w:val="0"/>
        </w:rPr>
        <w:t xml:space="preserve">How to detect SQL injection vulnerabilities</w:t>
      </w:r>
    </w:p>
    <w:p w:rsidR="00000000" w:rsidDel="00000000" w:rsidP="00000000" w:rsidRDefault="00000000" w:rsidRPr="00000000" w14:paraId="00000002">
      <w:pPr>
        <w:rPr>
          <w:color w:val="333332"/>
          <w:sz w:val="24"/>
          <w:szCs w:val="24"/>
          <w:highlight w:val="white"/>
        </w:rPr>
      </w:pPr>
      <w:r w:rsidDel="00000000" w:rsidR="00000000" w:rsidRPr="00000000">
        <w:rPr>
          <w:color w:val="333332"/>
          <w:sz w:val="24"/>
          <w:szCs w:val="24"/>
          <w:highlight w:val="white"/>
          <w:rtl w:val="0"/>
        </w:rPr>
        <w:t xml:space="preserve">Systematic set of tests against every entry point in the application:</w:t>
      </w:r>
    </w:p>
    <w:p w:rsidR="00000000" w:rsidDel="00000000" w:rsidP="00000000" w:rsidRDefault="00000000" w:rsidRPr="00000000" w14:paraId="00000003">
      <w:pPr>
        <w:numPr>
          <w:ilvl w:val="0"/>
          <w:numId w:val="1"/>
        </w:numPr>
        <w:ind w:left="720" w:hanging="360"/>
        <w:rPr>
          <w:highlight w:val="white"/>
        </w:rPr>
      </w:pPr>
      <w:r w:rsidDel="00000000" w:rsidR="00000000" w:rsidRPr="00000000">
        <w:rPr>
          <w:color w:val="333332"/>
          <w:sz w:val="24"/>
          <w:szCs w:val="24"/>
          <w:highlight w:val="white"/>
          <w:rtl w:val="0"/>
        </w:rPr>
        <w:t xml:space="preserve">single quote character </w:t>
      </w:r>
      <w:r w:rsidDel="00000000" w:rsidR="00000000" w:rsidRPr="00000000">
        <w:rPr>
          <w:rFonts w:ascii="Courier New" w:cs="Courier New" w:eastAsia="Courier New" w:hAnsi="Courier New"/>
          <w:color w:val="333332"/>
          <w:sz w:val="24"/>
          <w:szCs w:val="24"/>
          <w:highlight w:val="white"/>
          <w:rtl w:val="0"/>
        </w:rPr>
        <w:t xml:space="preserve">'</w:t>
      </w:r>
      <w:r w:rsidDel="00000000" w:rsidR="00000000" w:rsidRPr="00000000">
        <w:rPr>
          <w:color w:val="333332"/>
          <w:sz w:val="24"/>
          <w:szCs w:val="24"/>
          <w:highlight w:val="white"/>
          <w:rtl w:val="0"/>
        </w:rPr>
        <w:t xml:space="preserve"> and looking for errors or other anomalies.</w:t>
      </w:r>
    </w:p>
    <w:p w:rsidR="00000000" w:rsidDel="00000000" w:rsidP="00000000" w:rsidRDefault="00000000" w:rsidRPr="00000000" w14:paraId="00000004">
      <w:pPr>
        <w:numPr>
          <w:ilvl w:val="0"/>
          <w:numId w:val="1"/>
        </w:numPr>
        <w:ind w:left="720" w:hanging="360"/>
        <w:rPr>
          <w:highlight w:val="white"/>
        </w:rPr>
      </w:pPr>
      <w:r w:rsidDel="00000000" w:rsidR="00000000" w:rsidRPr="00000000">
        <w:rPr>
          <w:color w:val="333332"/>
          <w:sz w:val="24"/>
          <w:szCs w:val="24"/>
          <w:highlight w:val="white"/>
          <w:rtl w:val="0"/>
        </w:rPr>
        <w:t xml:space="preserve">some SQL-specific syntax that evaluates to the base (original) value of the entry point, and to a different value, and looking for systematic differences in the resulting application responses.</w:t>
      </w:r>
    </w:p>
    <w:p w:rsidR="00000000" w:rsidDel="00000000" w:rsidP="00000000" w:rsidRDefault="00000000" w:rsidRPr="00000000" w14:paraId="00000005">
      <w:pPr>
        <w:numPr>
          <w:ilvl w:val="0"/>
          <w:numId w:val="1"/>
        </w:numPr>
        <w:ind w:left="720" w:hanging="360"/>
        <w:rPr>
          <w:highlight w:val="white"/>
        </w:rPr>
      </w:pPr>
      <w:r w:rsidDel="00000000" w:rsidR="00000000" w:rsidRPr="00000000">
        <w:rPr>
          <w:color w:val="333332"/>
          <w:sz w:val="24"/>
          <w:szCs w:val="24"/>
          <w:highlight w:val="white"/>
          <w:rtl w:val="0"/>
        </w:rPr>
        <w:t xml:space="preserve">Boolean conditions such as </w:t>
      </w:r>
      <w:r w:rsidDel="00000000" w:rsidR="00000000" w:rsidRPr="00000000">
        <w:rPr>
          <w:rFonts w:ascii="Courier New" w:cs="Courier New" w:eastAsia="Courier New" w:hAnsi="Courier New"/>
          <w:color w:val="333332"/>
          <w:sz w:val="24"/>
          <w:szCs w:val="24"/>
          <w:highlight w:val="white"/>
          <w:rtl w:val="0"/>
        </w:rPr>
        <w:t xml:space="preserve">OR 1=1</w:t>
      </w:r>
      <w:r w:rsidDel="00000000" w:rsidR="00000000" w:rsidRPr="00000000">
        <w:rPr>
          <w:color w:val="333332"/>
          <w:sz w:val="24"/>
          <w:szCs w:val="24"/>
          <w:highlight w:val="white"/>
          <w:rtl w:val="0"/>
        </w:rPr>
        <w:t xml:space="preserve"> and </w:t>
      </w:r>
      <w:r w:rsidDel="00000000" w:rsidR="00000000" w:rsidRPr="00000000">
        <w:rPr>
          <w:rFonts w:ascii="Courier New" w:cs="Courier New" w:eastAsia="Courier New" w:hAnsi="Courier New"/>
          <w:color w:val="333332"/>
          <w:sz w:val="24"/>
          <w:szCs w:val="24"/>
          <w:highlight w:val="white"/>
          <w:rtl w:val="0"/>
        </w:rPr>
        <w:t xml:space="preserve">OR 1=2</w:t>
      </w:r>
    </w:p>
    <w:p w:rsidR="00000000" w:rsidDel="00000000" w:rsidP="00000000" w:rsidRDefault="00000000" w:rsidRPr="00000000" w14:paraId="00000006">
      <w:pPr>
        <w:numPr>
          <w:ilvl w:val="0"/>
          <w:numId w:val="1"/>
        </w:numPr>
        <w:ind w:left="720" w:hanging="360"/>
        <w:rPr>
          <w:highlight w:val="white"/>
        </w:rPr>
      </w:pPr>
      <w:r w:rsidDel="00000000" w:rsidR="00000000" w:rsidRPr="00000000">
        <w:rPr>
          <w:color w:val="333332"/>
          <w:sz w:val="24"/>
          <w:szCs w:val="24"/>
          <w:highlight w:val="white"/>
          <w:rtl w:val="0"/>
        </w:rPr>
        <w:t xml:space="preserve">Submitting payloads designed to trigger time delays when executed within an SQL query, and looking for differences in the time taken to respond.</w:t>
      </w:r>
    </w:p>
    <w:p w:rsidR="00000000" w:rsidDel="00000000" w:rsidP="00000000" w:rsidRDefault="00000000" w:rsidRPr="00000000" w14:paraId="00000007">
      <w:pPr>
        <w:numPr>
          <w:ilvl w:val="0"/>
          <w:numId w:val="1"/>
        </w:numPr>
        <w:ind w:left="720" w:hanging="360"/>
        <w:rPr>
          <w:highlight w:val="white"/>
        </w:rPr>
      </w:pPr>
      <w:r w:rsidDel="00000000" w:rsidR="00000000" w:rsidRPr="00000000">
        <w:rPr>
          <w:color w:val="333332"/>
          <w:sz w:val="24"/>
          <w:szCs w:val="24"/>
          <w:highlight w:val="white"/>
          <w:rtl w:val="0"/>
        </w:rPr>
        <w:t xml:space="preserve">Submitting OAST payloads designed to trigger an out-of-band network interaction when executed within an SQL query, and monitoring for any resulting interactions.</w:t>
      </w:r>
    </w:p>
    <w:p w:rsidR="00000000" w:rsidDel="00000000" w:rsidP="00000000" w:rsidRDefault="00000000" w:rsidRPr="00000000" w14:paraId="00000008">
      <w:pPr>
        <w:rPr>
          <w:b w:val="1"/>
          <w:color w:val="ff9900"/>
          <w:sz w:val="34"/>
          <w:szCs w:val="34"/>
        </w:rPr>
      </w:pPr>
      <w:r w:rsidDel="00000000" w:rsidR="00000000" w:rsidRPr="00000000">
        <w:rPr>
          <w:rtl w:val="0"/>
        </w:rPr>
      </w:r>
    </w:p>
    <w:p w:rsidR="00000000" w:rsidDel="00000000" w:rsidP="00000000" w:rsidRDefault="00000000" w:rsidRPr="00000000" w14:paraId="00000009">
      <w:pPr>
        <w:rPr>
          <w:b w:val="1"/>
          <w:color w:val="ff9900"/>
          <w:sz w:val="34"/>
          <w:szCs w:val="34"/>
        </w:rPr>
      </w:pPr>
      <w:r w:rsidDel="00000000" w:rsidR="00000000" w:rsidRPr="00000000">
        <w:rPr>
          <w:rtl w:val="0"/>
        </w:rPr>
      </w:r>
    </w:p>
    <w:p w:rsidR="00000000" w:rsidDel="00000000" w:rsidP="00000000" w:rsidRDefault="00000000" w:rsidRPr="00000000" w14:paraId="0000000A">
      <w:pPr>
        <w:rPr>
          <w:b w:val="1"/>
          <w:color w:val="ff9900"/>
          <w:sz w:val="34"/>
          <w:szCs w:val="34"/>
        </w:rPr>
      </w:pPr>
      <w:r w:rsidDel="00000000" w:rsidR="00000000" w:rsidRPr="00000000">
        <w:rPr>
          <w:rtl w:val="0"/>
        </w:rPr>
      </w:r>
    </w:p>
    <w:p w:rsidR="00000000" w:rsidDel="00000000" w:rsidP="00000000" w:rsidRDefault="00000000" w:rsidRPr="00000000" w14:paraId="0000000B">
      <w:pPr>
        <w:rPr>
          <w:b w:val="1"/>
          <w:color w:val="ff9900"/>
          <w:sz w:val="34"/>
          <w:szCs w:val="34"/>
        </w:rPr>
      </w:pPr>
      <w:r w:rsidDel="00000000" w:rsidR="00000000" w:rsidRPr="00000000">
        <w:rPr>
          <w:b w:val="1"/>
          <w:color w:val="ff9900"/>
          <w:sz w:val="34"/>
          <w:szCs w:val="34"/>
          <w:rtl w:val="0"/>
        </w:rPr>
        <w:t xml:space="preserve">How to exploit?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Comments: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to by pass</w:t>
      </w:r>
    </w:p>
    <w:p w:rsidR="00000000" w:rsidDel="00000000" w:rsidP="00000000" w:rsidRDefault="00000000" w:rsidRPr="00000000" w14:paraId="00000010">
      <w:pPr>
        <w:numPr>
          <w:ilvl w:val="3"/>
          <w:numId w:val="2"/>
        </w:numPr>
        <w:ind w:left="2880" w:hanging="360"/>
        <w:rPr>
          <w:u w:val="none"/>
        </w:rPr>
      </w:pPr>
      <w:r w:rsidDel="00000000" w:rsidR="00000000" w:rsidRPr="00000000">
        <w:rPr>
          <w:rtl w:val="0"/>
        </w:rPr>
        <w:t xml:space="preserve">logic: show me more elements</w:t>
      </w:r>
    </w:p>
    <w:p w:rsidR="00000000" w:rsidDel="00000000" w:rsidP="00000000" w:rsidRDefault="00000000" w:rsidRPr="00000000" w14:paraId="00000011">
      <w:pPr>
        <w:numPr>
          <w:ilvl w:val="3"/>
          <w:numId w:val="2"/>
        </w:numPr>
        <w:ind w:left="2880" w:hanging="360"/>
        <w:rPr>
          <w:u w:val="none"/>
        </w:rPr>
      </w:pPr>
      <w:r w:rsidDel="00000000" w:rsidR="00000000" w:rsidRPr="00000000">
        <w:rPr>
          <w:rtl w:val="0"/>
        </w:rPr>
        <w:t xml:space="preserve">password: </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leverage:</w:t>
      </w:r>
    </w:p>
    <w:p w:rsidR="00000000" w:rsidDel="00000000" w:rsidP="00000000" w:rsidRDefault="00000000" w:rsidRPr="00000000" w14:paraId="00000013">
      <w:pPr>
        <w:numPr>
          <w:ilvl w:val="3"/>
          <w:numId w:val="2"/>
        </w:numPr>
        <w:ind w:left="2880" w:hanging="360"/>
        <w:rPr>
          <w:u w:val="none"/>
        </w:rPr>
      </w:pPr>
      <w:r w:rsidDel="00000000" w:rsidR="00000000" w:rsidRPr="00000000">
        <w:rPr>
          <w:rtl w:val="0"/>
        </w:rPr>
        <w:t xml:space="preserve">get in as user ‘admin’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Tautologies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 OR 1=1</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Data from other tables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 UNION SELECT username, password FROM users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Examining the database</w:t>
      </w:r>
    </w:p>
    <w:p w:rsidR="00000000" w:rsidDel="00000000" w:rsidP="00000000" w:rsidRDefault="00000000" w:rsidRPr="00000000" w14:paraId="0000001A">
      <w:pPr>
        <w:numPr>
          <w:ilvl w:val="1"/>
          <w:numId w:val="2"/>
        </w:numPr>
        <w:ind w:left="1440" w:hanging="360"/>
        <w:rPr>
          <w:u w:val="none"/>
        </w:rPr>
      </w:pPr>
      <w:r w:rsidDel="00000000" w:rsidR="00000000" w:rsidRPr="00000000">
        <w:rPr>
          <w:rFonts w:ascii="Courier New" w:cs="Courier New" w:eastAsia="Courier New" w:hAnsi="Courier New"/>
          <w:color w:val="333332"/>
          <w:sz w:val="24"/>
          <w:szCs w:val="24"/>
          <w:highlight w:val="white"/>
          <w:rtl w:val="0"/>
        </w:rPr>
        <w:t xml:space="preserve">SELECT * FROM v$version</w:t>
      </w:r>
    </w:p>
    <w:p w:rsidR="00000000" w:rsidDel="00000000" w:rsidP="00000000" w:rsidRDefault="00000000" w:rsidRPr="00000000" w14:paraId="0000001B">
      <w:pPr>
        <w:numPr>
          <w:ilvl w:val="1"/>
          <w:numId w:val="2"/>
        </w:numPr>
        <w:spacing w:after="0" w:afterAutospacing="0"/>
        <w:ind w:left="1440" w:hanging="360"/>
        <w:rPr>
          <w:rFonts w:ascii="Courier New" w:cs="Courier New" w:eastAsia="Courier New" w:hAnsi="Courier New"/>
          <w:color w:val="333332"/>
          <w:sz w:val="24"/>
          <w:szCs w:val="24"/>
          <w:highlight w:val="white"/>
          <w:u w:val="none"/>
        </w:rPr>
      </w:pPr>
      <w:r w:rsidDel="00000000" w:rsidR="00000000" w:rsidRPr="00000000">
        <w:rPr>
          <w:rFonts w:ascii="Courier New" w:cs="Courier New" w:eastAsia="Courier New" w:hAnsi="Courier New"/>
          <w:color w:val="333332"/>
          <w:sz w:val="24"/>
          <w:szCs w:val="24"/>
          <w:highlight w:val="white"/>
          <w:rtl w:val="0"/>
        </w:rPr>
        <w:t xml:space="preserve">SELECT * FROM information_schema.tables</w:t>
      </w:r>
    </w:p>
    <w:p w:rsidR="00000000" w:rsidDel="00000000" w:rsidP="00000000" w:rsidRDefault="00000000" w:rsidRPr="00000000" w14:paraId="0000001C">
      <w:pPr>
        <w:pStyle w:val="Heading2"/>
        <w:keepNext w:val="0"/>
        <w:keepLines w:val="0"/>
        <w:numPr>
          <w:ilvl w:val="0"/>
          <w:numId w:val="2"/>
        </w:numPr>
        <w:spacing w:after="0" w:afterAutospacing="0" w:before="0" w:beforeAutospacing="0" w:lineRule="auto"/>
        <w:ind w:left="720" w:hanging="360"/>
        <w:rPr>
          <w:rFonts w:ascii="Courier New" w:cs="Courier New" w:eastAsia="Courier New" w:hAnsi="Courier New"/>
          <w:sz w:val="28"/>
          <w:szCs w:val="28"/>
          <w:highlight w:val="white"/>
        </w:rPr>
      </w:pPr>
      <w:bookmarkStart w:colFirst="0" w:colLast="0" w:name="_h2o5go81flpx" w:id="1"/>
      <w:bookmarkEnd w:id="1"/>
      <w:r w:rsidDel="00000000" w:rsidR="00000000" w:rsidRPr="00000000">
        <w:rPr>
          <w:sz w:val="28"/>
          <w:szCs w:val="28"/>
          <w:highlight w:val="white"/>
          <w:rtl w:val="0"/>
        </w:rPr>
        <w:t xml:space="preserve">Second-order SQL injection</w:t>
      </w:r>
    </w:p>
    <w:p w:rsidR="00000000" w:rsidDel="00000000" w:rsidP="00000000" w:rsidRDefault="00000000" w:rsidRPr="00000000" w14:paraId="0000001D">
      <w:pPr>
        <w:pStyle w:val="Heading2"/>
        <w:keepNext w:val="0"/>
        <w:keepLines w:val="0"/>
        <w:numPr>
          <w:ilvl w:val="1"/>
          <w:numId w:val="2"/>
        </w:numPr>
        <w:spacing w:after="0" w:afterAutospacing="0" w:before="0" w:beforeAutospacing="0" w:lineRule="auto"/>
        <w:ind w:left="1440" w:hanging="360"/>
        <w:rPr>
          <w:rFonts w:ascii="Courier New" w:cs="Courier New" w:eastAsia="Courier New" w:hAnsi="Courier New"/>
          <w:color w:val="333332"/>
          <w:sz w:val="24"/>
          <w:szCs w:val="24"/>
          <w:highlight w:val="white"/>
        </w:rPr>
      </w:pPr>
      <w:bookmarkStart w:colFirst="0" w:colLast="0" w:name="_bg15vv650yyt" w:id="2"/>
      <w:bookmarkEnd w:id="2"/>
      <w:r w:rsidDel="00000000" w:rsidR="00000000" w:rsidRPr="00000000">
        <w:rPr>
          <w:color w:val="333332"/>
          <w:sz w:val="24"/>
          <w:szCs w:val="24"/>
          <w:highlight w:val="white"/>
          <w:rtl w:val="0"/>
        </w:rPr>
        <w:t xml:space="preserve">First-order SQL injection arises where the application takes user input from an HTTP request and, in the course of processing that request, incorporates the input into an SQL query in an unsafe way.</w:t>
      </w:r>
    </w:p>
    <w:p w:rsidR="00000000" w:rsidDel="00000000" w:rsidP="00000000" w:rsidRDefault="00000000" w:rsidRPr="00000000" w14:paraId="0000001E">
      <w:pPr>
        <w:numPr>
          <w:ilvl w:val="0"/>
          <w:numId w:val="2"/>
        </w:numPr>
        <w:ind w:left="720" w:hanging="360"/>
        <w:rPr>
          <w:rFonts w:ascii="Courier New" w:cs="Courier New" w:eastAsia="Courier New" w:hAnsi="Courier New"/>
          <w:color w:val="333332"/>
          <w:sz w:val="24"/>
          <w:szCs w:val="24"/>
          <w:highlight w:val="white"/>
          <w:u w:val="non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333332"/>
          <w:sz w:val="24"/>
          <w:szCs w:val="24"/>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333332"/>
          <w:sz w:val="24"/>
          <w:szCs w:val="24"/>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333332"/>
          <w:sz w:val="24"/>
          <w:szCs w:val="24"/>
          <w:highlight w:val="white"/>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