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ED62" w14:textId="77777777" w:rsidR="003E7965" w:rsidRPr="003E7965" w:rsidRDefault="003E7965" w:rsidP="003E7965">
      <w:r w:rsidRPr="003E7965">
        <w:t xml:space="preserve">El código que proporcionaste es un </w:t>
      </w:r>
      <w:r w:rsidRPr="003E7965">
        <w:rPr>
          <w:b/>
          <w:bCs/>
        </w:rPr>
        <w:t>contrato de prueba</w:t>
      </w:r>
      <w:r w:rsidRPr="003E7965">
        <w:t xml:space="preserve"> (</w:t>
      </w:r>
      <w:proofErr w:type="spellStart"/>
      <w:r w:rsidRPr="003E7965">
        <w:t>SupplyChainTest</w:t>
      </w:r>
      <w:proofErr w:type="spellEnd"/>
      <w:r w:rsidRPr="003E7965">
        <w:t xml:space="preserve">) escrito en </w:t>
      </w:r>
      <w:proofErr w:type="spellStart"/>
      <w:r w:rsidRPr="003E7965">
        <w:rPr>
          <w:b/>
          <w:bCs/>
        </w:rPr>
        <w:t>Solidity</w:t>
      </w:r>
      <w:proofErr w:type="spellEnd"/>
      <w:r w:rsidRPr="003E7965">
        <w:t xml:space="preserve"> utilizando el </w:t>
      </w:r>
      <w:proofErr w:type="spellStart"/>
      <w:r w:rsidRPr="003E7965">
        <w:rPr>
          <w:i/>
          <w:iCs/>
        </w:rPr>
        <w:t>framework</w:t>
      </w:r>
      <w:proofErr w:type="spellEnd"/>
      <w:r w:rsidRPr="003E7965">
        <w:t xml:space="preserve"> </w:t>
      </w:r>
      <w:proofErr w:type="spellStart"/>
      <w:r w:rsidRPr="003E7965">
        <w:rPr>
          <w:b/>
          <w:bCs/>
        </w:rPr>
        <w:t>Forge</w:t>
      </w:r>
      <w:proofErr w:type="spellEnd"/>
      <w:r w:rsidRPr="003E7965">
        <w:rPr>
          <w:b/>
          <w:bCs/>
        </w:rPr>
        <w:t>/</w:t>
      </w:r>
      <w:proofErr w:type="spellStart"/>
      <w:r w:rsidRPr="003E7965">
        <w:rPr>
          <w:b/>
          <w:bCs/>
        </w:rPr>
        <w:t>Foundry</w:t>
      </w:r>
      <w:proofErr w:type="spellEnd"/>
      <w:r w:rsidRPr="003E7965">
        <w:t xml:space="preserve"> (</w:t>
      </w:r>
      <w:proofErr w:type="spellStart"/>
      <w:r w:rsidRPr="003E7965">
        <w:t>forge-std</w:t>
      </w:r>
      <w:proofErr w:type="spellEnd"/>
      <w:r w:rsidRPr="003E7965">
        <w:t>/</w:t>
      </w:r>
      <w:proofErr w:type="spellStart"/>
      <w:r w:rsidRPr="003E7965">
        <w:t>Test.sol</w:t>
      </w:r>
      <w:proofErr w:type="spellEnd"/>
      <w:r w:rsidRPr="003E7965">
        <w:t xml:space="preserve">). Su objetivo es probar las funcionalidades de otro contrato llamado </w:t>
      </w:r>
      <w:proofErr w:type="spellStart"/>
      <w:r w:rsidRPr="003E7965">
        <w:t>SupplyChain.sol</w:t>
      </w:r>
      <w:proofErr w:type="spellEnd"/>
      <w:r w:rsidRPr="003E7965">
        <w:t xml:space="preserve"> (que no se incluye, pero podemos inferir sus funciones y lógica basándonos en los </w:t>
      </w:r>
      <w:proofErr w:type="spellStart"/>
      <w:r w:rsidRPr="003E7965">
        <w:t>tests</w:t>
      </w:r>
      <w:proofErr w:type="spellEnd"/>
      <w:r w:rsidRPr="003E7965">
        <w:t>).</w:t>
      </w:r>
    </w:p>
    <w:p w14:paraId="6B187901" w14:textId="77777777" w:rsidR="003E7965" w:rsidRPr="003E7965" w:rsidRDefault="003E7965" w:rsidP="003E7965">
      <w:r w:rsidRPr="003E7965">
        <w:t xml:space="preserve">A continuación, se explica cada función, la lógica y el objetivo del contrato </w:t>
      </w:r>
      <w:proofErr w:type="spellStart"/>
      <w:r w:rsidRPr="003E7965">
        <w:t>SupplyChain</w:t>
      </w:r>
      <w:proofErr w:type="spellEnd"/>
      <w:r w:rsidRPr="003E7965">
        <w:t xml:space="preserve"> según se infiere de los </w:t>
      </w:r>
      <w:proofErr w:type="spellStart"/>
      <w:r w:rsidRPr="003E7965">
        <w:t>tests</w:t>
      </w:r>
      <w:proofErr w:type="spellEnd"/>
      <w:r w:rsidRPr="003E7965">
        <w:t>, así como el objetivo de cada evento.</w:t>
      </w:r>
    </w:p>
    <w:p w14:paraId="24E7023E" w14:textId="77777777" w:rsidR="003E7965" w:rsidRPr="003E7965" w:rsidRDefault="003E7965" w:rsidP="003E7965">
      <w:r w:rsidRPr="003E7965">
        <w:pict w14:anchorId="48CF5C24">
          <v:rect id="_x0000_i1049" style="width:0;height:1.5pt" o:hralign="center" o:hrstd="t" o:hr="t" fillcolor="#a0a0a0" stroked="f"/>
        </w:pict>
      </w:r>
    </w:p>
    <w:p w14:paraId="4D4DC722" w14:textId="77777777" w:rsidR="003E7965" w:rsidRPr="003E7965" w:rsidRDefault="003E7965" w:rsidP="003E7965">
      <w:pPr>
        <w:rPr>
          <w:b/>
          <w:bCs/>
        </w:rPr>
      </w:pPr>
      <w:r w:rsidRPr="003E7965">
        <w:rPr>
          <w:b/>
          <w:bCs/>
        </w:rPr>
        <w:t xml:space="preserve">Funciones del Contrato </w:t>
      </w:r>
      <w:proofErr w:type="spellStart"/>
      <w:r w:rsidRPr="003E7965">
        <w:rPr>
          <w:b/>
          <w:bCs/>
        </w:rPr>
        <w:t>SupplyChain</w:t>
      </w:r>
      <w:proofErr w:type="spellEnd"/>
      <w:r w:rsidRPr="003E7965">
        <w:rPr>
          <w:b/>
          <w:bCs/>
        </w:rPr>
        <w:t xml:space="preserve"> (Inferidas)</w:t>
      </w:r>
    </w:p>
    <w:p w14:paraId="3BDD4F8C" w14:textId="77777777" w:rsidR="003E7965" w:rsidRPr="003E7965" w:rsidRDefault="003E7965" w:rsidP="003E7965">
      <w:r w:rsidRPr="003E7965">
        <w:t xml:space="preserve">Este contrato implementa un sistema básico de </w:t>
      </w:r>
      <w:r w:rsidRPr="003E7965">
        <w:rPr>
          <w:b/>
          <w:bCs/>
        </w:rPr>
        <w:t>trazabilidad</w:t>
      </w:r>
      <w:r w:rsidRPr="003E7965">
        <w:t xml:space="preserve"> y </w:t>
      </w:r>
      <w:r w:rsidRPr="003E7965">
        <w:rPr>
          <w:b/>
          <w:bCs/>
        </w:rPr>
        <w:t>gestión de usuarios</w:t>
      </w:r>
      <w:r w:rsidRPr="003E7965">
        <w:t xml:space="preserve"> para una cadena de suministro.</w:t>
      </w:r>
    </w:p>
    <w:p w14:paraId="344192CA" w14:textId="77777777" w:rsidR="003E7965" w:rsidRPr="003E7965" w:rsidRDefault="003E7965" w:rsidP="003E7965">
      <w:pPr>
        <w:rPr>
          <w:b/>
          <w:bCs/>
        </w:rPr>
      </w:pPr>
      <w:r w:rsidRPr="003E7965">
        <w:rPr>
          <w:b/>
          <w:bCs/>
        </w:rPr>
        <w:t xml:space="preserve">1. Funciones de Gestión de Usuarios </w:t>
      </w:r>
      <w:r w:rsidRPr="003E7965">
        <w:rPr>
          <w:rFonts w:ascii="Segoe UI Emoji" w:hAnsi="Segoe UI Emoji" w:cs="Segoe UI Emoji"/>
          <w:b/>
          <w:bCs/>
        </w:rPr>
        <w:t>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2710"/>
        <w:gridCol w:w="2962"/>
      </w:tblGrid>
      <w:tr w:rsidR="003E7965" w:rsidRPr="003E7965" w14:paraId="14499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91C8F" w14:textId="77777777" w:rsidR="003E7965" w:rsidRPr="003E7965" w:rsidRDefault="003E7965" w:rsidP="003E7965">
            <w:r w:rsidRPr="003E7965">
              <w:t>Función</w:t>
            </w:r>
          </w:p>
        </w:tc>
        <w:tc>
          <w:tcPr>
            <w:tcW w:w="0" w:type="auto"/>
            <w:vAlign w:val="center"/>
            <w:hideMark/>
          </w:tcPr>
          <w:p w14:paraId="3CB9773C" w14:textId="77777777" w:rsidR="003E7965" w:rsidRPr="003E7965" w:rsidRDefault="003E7965" w:rsidP="003E7965">
            <w:r w:rsidRPr="003E7965">
              <w:t xml:space="preserve">Lógica </w:t>
            </w:r>
            <w:proofErr w:type="spellStart"/>
            <w:r w:rsidRPr="003E7965">
              <w:t>Inferred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0181B" w14:textId="77777777" w:rsidR="003E7965" w:rsidRPr="003E7965" w:rsidRDefault="003E7965" w:rsidP="003E7965">
            <w:r w:rsidRPr="003E7965">
              <w:t>Objetivo de Ejecución</w:t>
            </w:r>
          </w:p>
        </w:tc>
      </w:tr>
      <w:tr w:rsidR="003E7965" w:rsidRPr="003E7965" w14:paraId="05AF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B7DF" w14:textId="77777777" w:rsidR="003E7965" w:rsidRPr="003E7965" w:rsidRDefault="003E7965" w:rsidP="003E7965">
            <w:proofErr w:type="spellStart"/>
            <w:proofErr w:type="gramStart"/>
            <w:r w:rsidRPr="003E7965">
              <w:t>requestUserRole</w:t>
            </w:r>
            <w:proofErr w:type="spellEnd"/>
            <w:r w:rsidRPr="003E7965">
              <w:t>(</w:t>
            </w:r>
            <w:proofErr w:type="spellStart"/>
            <w:proofErr w:type="gramEnd"/>
            <w:r w:rsidRPr="003E7965">
              <w:t>string</w:t>
            </w:r>
            <w:proofErr w:type="spellEnd"/>
            <w:r w:rsidRPr="003E7965">
              <w:t xml:space="preserve"> </w:t>
            </w:r>
            <w:proofErr w:type="spellStart"/>
            <w:r w:rsidRPr="003E7965">
              <w:t>memory</w:t>
            </w:r>
            <w:proofErr w:type="spellEnd"/>
            <w:r w:rsidRPr="003E7965">
              <w:t xml:space="preserve"> _role)</w:t>
            </w:r>
          </w:p>
        </w:tc>
        <w:tc>
          <w:tcPr>
            <w:tcW w:w="0" w:type="auto"/>
            <w:vAlign w:val="center"/>
            <w:hideMark/>
          </w:tcPr>
          <w:p w14:paraId="5078CF96" w14:textId="77777777" w:rsidR="003E7965" w:rsidRPr="003E7965" w:rsidRDefault="003E7965" w:rsidP="003E7965">
            <w:r w:rsidRPr="003E7965">
              <w:t>Permite que una dirección solicite un rol específico (</w:t>
            </w:r>
            <w:proofErr w:type="spellStart"/>
            <w:r w:rsidRPr="003E7965">
              <w:t>e.g</w:t>
            </w:r>
            <w:proofErr w:type="spellEnd"/>
            <w:r w:rsidRPr="003E7965">
              <w:t xml:space="preserve">., "Producer", "Factory"). El estado inicial del usuario es </w:t>
            </w:r>
            <w:proofErr w:type="spellStart"/>
            <w:r w:rsidRPr="003E7965">
              <w:t>Pending</w:t>
            </w:r>
            <w:proofErr w:type="spellEnd"/>
            <w:r w:rsidRPr="003E7965">
              <w:t>.</w:t>
            </w:r>
          </w:p>
        </w:tc>
        <w:tc>
          <w:tcPr>
            <w:tcW w:w="0" w:type="auto"/>
            <w:vAlign w:val="center"/>
            <w:hideMark/>
          </w:tcPr>
          <w:p w14:paraId="45C084B5" w14:textId="77777777" w:rsidR="003E7965" w:rsidRPr="003E7965" w:rsidRDefault="003E7965" w:rsidP="003E7965">
            <w:r w:rsidRPr="003E7965">
              <w:rPr>
                <w:b/>
                <w:bCs/>
              </w:rPr>
              <w:t>Registrar</w:t>
            </w:r>
            <w:r w:rsidRPr="003E7965">
              <w:t xml:space="preserve"> a un nuevo participante en la cadena de suministro con un rol predefinido, iniciando el proceso de aprobación.</w:t>
            </w:r>
          </w:p>
        </w:tc>
      </w:tr>
      <w:tr w:rsidR="003E7965" w:rsidRPr="003E7965" w14:paraId="7EC68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1570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changeStatusUser(address _userAddress, SupplyChain.UserStatus _newStatus)</w:t>
            </w:r>
          </w:p>
        </w:tc>
        <w:tc>
          <w:tcPr>
            <w:tcW w:w="0" w:type="auto"/>
            <w:vAlign w:val="center"/>
            <w:hideMark/>
          </w:tcPr>
          <w:p w14:paraId="304A512A" w14:textId="77777777" w:rsidR="003E7965" w:rsidRPr="003E7965" w:rsidRDefault="003E7965" w:rsidP="003E7965">
            <w:proofErr w:type="spellStart"/>
            <w:r w:rsidRPr="003E7965">
              <w:rPr>
                <w:b/>
                <w:bCs/>
              </w:rPr>
              <w:t>onlyAdmin</w:t>
            </w:r>
            <w:proofErr w:type="spellEnd"/>
            <w:r w:rsidRPr="003E7965">
              <w:t>: Solo el administrador puede llamar a esta función. Cambia el estado del usuario (</w:t>
            </w:r>
            <w:proofErr w:type="spellStart"/>
            <w:r w:rsidRPr="003E7965">
              <w:t>Pending</w:t>
            </w:r>
            <w:proofErr w:type="spellEnd"/>
            <w:r w:rsidRPr="003E7965">
              <w:t xml:space="preserve">, </w:t>
            </w:r>
            <w:proofErr w:type="spellStart"/>
            <w:r w:rsidRPr="003E7965">
              <w:t>Approved</w:t>
            </w:r>
            <w:proofErr w:type="spellEnd"/>
            <w:r w:rsidRPr="003E7965">
              <w:t xml:space="preserve">, </w:t>
            </w:r>
            <w:proofErr w:type="spellStart"/>
            <w:r w:rsidRPr="003E7965">
              <w:t>Rejected</w:t>
            </w:r>
            <w:proofErr w:type="spellEnd"/>
            <w:r w:rsidRPr="003E7965">
              <w:t xml:space="preserve">, </w:t>
            </w:r>
            <w:proofErr w:type="spellStart"/>
            <w:r w:rsidRPr="003E7965">
              <w:t>Canceled</w:t>
            </w:r>
            <w:proofErr w:type="spellEnd"/>
            <w:r w:rsidRPr="003E7965">
              <w:t>).</w:t>
            </w:r>
          </w:p>
        </w:tc>
        <w:tc>
          <w:tcPr>
            <w:tcW w:w="0" w:type="auto"/>
            <w:vAlign w:val="center"/>
            <w:hideMark/>
          </w:tcPr>
          <w:p w14:paraId="2E188C2E" w14:textId="77777777" w:rsidR="003E7965" w:rsidRPr="003E7965" w:rsidRDefault="003E7965" w:rsidP="003E7965">
            <w:r w:rsidRPr="003E7965">
              <w:rPr>
                <w:b/>
                <w:bCs/>
              </w:rPr>
              <w:t>Aprobar o rechazar</w:t>
            </w:r>
            <w:r w:rsidRPr="003E7965">
              <w:t xml:space="preserve"> el registro de un usuario, controlando quién puede interactuar con las funciones clave del sistema (crear/transferir </w:t>
            </w:r>
            <w:r w:rsidRPr="003E7965">
              <w:rPr>
                <w:i/>
                <w:iCs/>
              </w:rPr>
              <w:t>tokens</w:t>
            </w:r>
            <w:r w:rsidRPr="003E7965">
              <w:t>).</w:t>
            </w:r>
          </w:p>
        </w:tc>
      </w:tr>
      <w:tr w:rsidR="003E7965" w:rsidRPr="003E7965" w14:paraId="4061C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0A25" w14:textId="77777777" w:rsidR="003E7965" w:rsidRPr="003E7965" w:rsidRDefault="003E7965" w:rsidP="003E7965">
            <w:proofErr w:type="spellStart"/>
            <w:proofErr w:type="gramStart"/>
            <w:r w:rsidRPr="003E7965">
              <w:t>getUserInfo</w:t>
            </w:r>
            <w:proofErr w:type="spellEnd"/>
            <w:r w:rsidRPr="003E7965">
              <w:t>(</w:t>
            </w:r>
            <w:proofErr w:type="gramEnd"/>
            <w:r w:rsidRPr="003E7965">
              <w:t>address _</w:t>
            </w:r>
            <w:proofErr w:type="spellStart"/>
            <w:r w:rsidRPr="003E7965">
              <w:t>userAddress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00D9DE39" w14:textId="77777777" w:rsidR="003E7965" w:rsidRPr="003E7965" w:rsidRDefault="003E7965" w:rsidP="003E7965">
            <w:r w:rsidRPr="003E7965">
              <w:t>Devuelve la información completa del usuario: dirección, rol y estado.</w:t>
            </w:r>
          </w:p>
        </w:tc>
        <w:tc>
          <w:tcPr>
            <w:tcW w:w="0" w:type="auto"/>
            <w:vAlign w:val="center"/>
            <w:hideMark/>
          </w:tcPr>
          <w:p w14:paraId="412EEDB3" w14:textId="77777777" w:rsidR="003E7965" w:rsidRPr="003E7965" w:rsidRDefault="003E7965" w:rsidP="003E7965">
            <w:r w:rsidRPr="003E7965">
              <w:rPr>
                <w:b/>
                <w:bCs/>
              </w:rPr>
              <w:t>Consultar</w:t>
            </w:r>
            <w:r w:rsidRPr="003E7965">
              <w:t xml:space="preserve"> el perfil y estado de aprobación de un participante.</w:t>
            </w:r>
          </w:p>
        </w:tc>
      </w:tr>
      <w:tr w:rsidR="003E7965" w:rsidRPr="003E7965" w14:paraId="0FA0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FC5C" w14:textId="77777777" w:rsidR="003E7965" w:rsidRPr="003E7965" w:rsidRDefault="003E7965" w:rsidP="003E7965">
            <w:proofErr w:type="spellStart"/>
            <w:proofErr w:type="gramStart"/>
            <w:r w:rsidRPr="003E7965">
              <w:t>isAdmin</w:t>
            </w:r>
            <w:proofErr w:type="spellEnd"/>
            <w:r w:rsidRPr="003E7965">
              <w:t>(</w:t>
            </w:r>
            <w:proofErr w:type="gramEnd"/>
            <w:r w:rsidRPr="003E7965">
              <w:t>address _</w:t>
            </w:r>
            <w:proofErr w:type="spellStart"/>
            <w:r w:rsidRPr="003E7965">
              <w:t>userAddress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29ACFE7C" w14:textId="77777777" w:rsidR="003E7965" w:rsidRPr="003E7965" w:rsidRDefault="003E7965" w:rsidP="003E7965">
            <w:r w:rsidRPr="003E7965">
              <w:t>Devuelve true si la dirección es el administrador del contrato.</w:t>
            </w:r>
          </w:p>
        </w:tc>
        <w:tc>
          <w:tcPr>
            <w:tcW w:w="0" w:type="auto"/>
            <w:vAlign w:val="center"/>
            <w:hideMark/>
          </w:tcPr>
          <w:p w14:paraId="6CABA334" w14:textId="77777777" w:rsidR="003E7965" w:rsidRPr="003E7965" w:rsidRDefault="003E7965" w:rsidP="003E7965">
            <w:r w:rsidRPr="003E7965">
              <w:rPr>
                <w:b/>
                <w:bCs/>
              </w:rPr>
              <w:t>Verificar</w:t>
            </w:r>
            <w:r w:rsidRPr="003E7965">
              <w:t xml:space="preserve"> el rol de administrador para aplicar restricciones en funciones sensibles.</w:t>
            </w:r>
          </w:p>
        </w:tc>
      </w:tr>
    </w:tbl>
    <w:p w14:paraId="2A5DC818" w14:textId="77777777" w:rsidR="003E7965" w:rsidRPr="003E7965" w:rsidRDefault="003E7965" w:rsidP="003E7965">
      <w:r w:rsidRPr="003E7965">
        <w:t>Exportar a Hojas de cálculo</w:t>
      </w:r>
    </w:p>
    <w:p w14:paraId="6AD21A55" w14:textId="77777777" w:rsidR="003E7965" w:rsidRPr="003E7965" w:rsidRDefault="003E7965" w:rsidP="003E7965">
      <w:r w:rsidRPr="003E7965">
        <w:pict w14:anchorId="560E9A5B">
          <v:rect id="_x0000_i1050" style="width:0;height:1.5pt" o:hralign="center" o:hrstd="t" o:hr="t" fillcolor="#a0a0a0" stroked="f"/>
        </w:pict>
      </w:r>
    </w:p>
    <w:p w14:paraId="19491203" w14:textId="77777777" w:rsidR="003E7965" w:rsidRPr="003E7965" w:rsidRDefault="003E7965" w:rsidP="003E7965">
      <w:pPr>
        <w:rPr>
          <w:b/>
          <w:bCs/>
        </w:rPr>
      </w:pPr>
      <w:r w:rsidRPr="003E7965">
        <w:rPr>
          <w:b/>
          <w:bCs/>
        </w:rPr>
        <w:t xml:space="preserve">2. Funciones de Gestión de Tokens (Productos) </w:t>
      </w:r>
      <w:r w:rsidRPr="003E7965">
        <w:rPr>
          <w:rFonts w:ascii="Segoe UI Emoji" w:hAnsi="Segoe UI Emoji" w:cs="Segoe UI Emoji"/>
          <w:b/>
          <w:bCs/>
        </w:rPr>
        <w:t>📦</w:t>
      </w:r>
    </w:p>
    <w:p w14:paraId="2344BC8E" w14:textId="77777777" w:rsidR="003E7965" w:rsidRPr="003E7965" w:rsidRDefault="003E7965" w:rsidP="003E7965">
      <w:r w:rsidRPr="003E7965">
        <w:t xml:space="preserve">Los </w:t>
      </w:r>
      <w:r w:rsidRPr="003E7965">
        <w:rPr>
          <w:i/>
          <w:iCs/>
        </w:rPr>
        <w:t>tokens</w:t>
      </w:r>
      <w:r w:rsidRPr="003E7965">
        <w:t xml:space="preserve"> representan la mercancía o producto en un punto específico de la cadena de suministro (materia prima, producto procesado, producto final).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3530"/>
        <w:gridCol w:w="2260"/>
      </w:tblGrid>
      <w:tr w:rsidR="003E7965" w:rsidRPr="003E7965" w14:paraId="25996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267A8" w14:textId="77777777" w:rsidR="003E7965" w:rsidRPr="003E7965" w:rsidRDefault="003E7965" w:rsidP="003E7965">
            <w:r w:rsidRPr="003E7965">
              <w:t>Función</w:t>
            </w:r>
          </w:p>
        </w:tc>
        <w:tc>
          <w:tcPr>
            <w:tcW w:w="0" w:type="auto"/>
            <w:vAlign w:val="center"/>
            <w:hideMark/>
          </w:tcPr>
          <w:p w14:paraId="3A4F6A3A" w14:textId="77777777" w:rsidR="003E7965" w:rsidRPr="003E7965" w:rsidRDefault="003E7965" w:rsidP="003E7965">
            <w:r w:rsidRPr="003E7965">
              <w:t xml:space="preserve">Lógica </w:t>
            </w:r>
            <w:proofErr w:type="spellStart"/>
            <w:r w:rsidRPr="003E7965">
              <w:t>Inferred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B16E1" w14:textId="77777777" w:rsidR="003E7965" w:rsidRPr="003E7965" w:rsidRDefault="003E7965" w:rsidP="003E7965">
            <w:r w:rsidRPr="003E7965">
              <w:t>Objetivo de Ejecución</w:t>
            </w:r>
          </w:p>
        </w:tc>
      </w:tr>
      <w:tr w:rsidR="003E7965" w:rsidRPr="003E7965" w14:paraId="3CB0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B847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createToken(string memory _name, uint256 _supply, string memory _features, uint256 _parentId)</w:t>
            </w:r>
          </w:p>
        </w:tc>
        <w:tc>
          <w:tcPr>
            <w:tcW w:w="0" w:type="auto"/>
            <w:vAlign w:val="center"/>
            <w:hideMark/>
          </w:tcPr>
          <w:p w14:paraId="214B2F1F" w14:textId="77777777" w:rsidR="003E7965" w:rsidRPr="003E7965" w:rsidRDefault="003E7965" w:rsidP="003E7965">
            <w:proofErr w:type="spellStart"/>
            <w:r w:rsidRPr="003E7965">
              <w:rPr>
                <w:b/>
                <w:bCs/>
              </w:rPr>
              <w:t>onlyApprovedUser</w:t>
            </w:r>
            <w:proofErr w:type="spellEnd"/>
            <w:r w:rsidRPr="003E7965">
              <w:t xml:space="preserve">: Solo usuarios aprobados pueden crearlos. Genera un nuevo tipo de </w:t>
            </w:r>
            <w:r w:rsidRPr="003E7965">
              <w:rPr>
                <w:i/>
                <w:iCs/>
              </w:rPr>
              <w:t>token</w:t>
            </w:r>
            <w:r w:rsidRPr="003E7965">
              <w:t xml:space="preserve"> (producto). El creador recibe el suministro inicial (_</w:t>
            </w:r>
            <w:proofErr w:type="spellStart"/>
            <w:r w:rsidRPr="003E7965">
              <w:t>supply</w:t>
            </w:r>
            <w:proofErr w:type="spellEnd"/>
            <w:r w:rsidRPr="003E7965">
              <w:t>). Se asigna un _</w:t>
            </w:r>
            <w:proofErr w:type="spellStart"/>
            <w:r w:rsidRPr="003E7965">
              <w:t>parentId</w:t>
            </w:r>
            <w:proofErr w:type="spellEnd"/>
            <w:r w:rsidRPr="003E7965">
              <w:t xml:space="preserve"> para vincularlo a la mercancía anterior (trazabilidad).</w:t>
            </w:r>
          </w:p>
        </w:tc>
        <w:tc>
          <w:tcPr>
            <w:tcW w:w="0" w:type="auto"/>
            <w:vAlign w:val="center"/>
            <w:hideMark/>
          </w:tcPr>
          <w:p w14:paraId="5C5B7BFF" w14:textId="77777777" w:rsidR="003E7965" w:rsidRPr="003E7965" w:rsidRDefault="003E7965" w:rsidP="003E7965">
            <w:r w:rsidRPr="003E7965">
              <w:rPr>
                <w:b/>
                <w:bCs/>
              </w:rPr>
              <w:t>Introducir un nuevo lote/tipo de producto</w:t>
            </w:r>
            <w:r w:rsidRPr="003E7965">
              <w:t xml:space="preserve"> en la cadena de suministro, registrando su nombre, cantidad y características (_</w:t>
            </w:r>
            <w:proofErr w:type="spellStart"/>
            <w:r w:rsidRPr="003E7965">
              <w:t>features</w:t>
            </w:r>
            <w:proofErr w:type="spellEnd"/>
            <w:r w:rsidRPr="003E7965">
              <w:t>).</w:t>
            </w:r>
          </w:p>
        </w:tc>
      </w:tr>
      <w:tr w:rsidR="003E7965" w:rsidRPr="003E7965" w14:paraId="17423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6F8A" w14:textId="77777777" w:rsidR="003E7965" w:rsidRPr="003E7965" w:rsidRDefault="003E7965" w:rsidP="003E7965">
            <w:proofErr w:type="spellStart"/>
            <w:proofErr w:type="gramStart"/>
            <w:r w:rsidRPr="003E7965">
              <w:lastRenderedPageBreak/>
              <w:t>getToken</w:t>
            </w:r>
            <w:proofErr w:type="spellEnd"/>
            <w:r w:rsidRPr="003E7965">
              <w:t>(</w:t>
            </w:r>
            <w:proofErr w:type="gramEnd"/>
            <w:r w:rsidRPr="003E7965">
              <w:t>uint256 _</w:t>
            </w:r>
            <w:proofErr w:type="spellStart"/>
            <w:r w:rsidRPr="003E7965">
              <w:t>tokenId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0498FA4C" w14:textId="77777777" w:rsidR="003E7965" w:rsidRPr="003E7965" w:rsidRDefault="003E7965" w:rsidP="003E7965">
            <w:r w:rsidRPr="003E7965">
              <w:t xml:space="preserve">Devuelve toda la información de un </w:t>
            </w:r>
            <w:r w:rsidRPr="003E7965">
              <w:rPr>
                <w:i/>
                <w:iCs/>
              </w:rPr>
              <w:t>token</w:t>
            </w:r>
            <w:r w:rsidRPr="003E7965">
              <w:t xml:space="preserve"> (ID, creador, nombre, suministro total, características, ID padre).</w:t>
            </w:r>
          </w:p>
        </w:tc>
        <w:tc>
          <w:tcPr>
            <w:tcW w:w="0" w:type="auto"/>
            <w:vAlign w:val="center"/>
            <w:hideMark/>
          </w:tcPr>
          <w:p w14:paraId="7BC6DE11" w14:textId="77777777" w:rsidR="003E7965" w:rsidRPr="003E7965" w:rsidRDefault="003E7965" w:rsidP="003E7965">
            <w:r w:rsidRPr="003E7965">
              <w:rPr>
                <w:b/>
                <w:bCs/>
              </w:rPr>
              <w:t>Consultar</w:t>
            </w:r>
            <w:r w:rsidRPr="003E7965">
              <w:t xml:space="preserve"> la información detallada de un producto específico, permitiendo la </w:t>
            </w:r>
            <w:r w:rsidRPr="003E7965">
              <w:rPr>
                <w:b/>
                <w:bCs/>
              </w:rPr>
              <w:t>trazabilidad</w:t>
            </w:r>
            <w:r w:rsidRPr="003E7965">
              <w:t>.</w:t>
            </w:r>
          </w:p>
        </w:tc>
      </w:tr>
      <w:tr w:rsidR="003E7965" w:rsidRPr="003E7965" w14:paraId="7B35C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FF4B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getTokenBalance(uint256 _tokenId, address _owner)</w:t>
            </w:r>
          </w:p>
        </w:tc>
        <w:tc>
          <w:tcPr>
            <w:tcW w:w="0" w:type="auto"/>
            <w:vAlign w:val="center"/>
            <w:hideMark/>
          </w:tcPr>
          <w:p w14:paraId="677BCB17" w14:textId="77777777" w:rsidR="003E7965" w:rsidRPr="003E7965" w:rsidRDefault="003E7965" w:rsidP="003E7965">
            <w:r w:rsidRPr="003E7965">
              <w:t xml:space="preserve">Devuelve la cantidad de un </w:t>
            </w:r>
            <w:r w:rsidRPr="003E7965">
              <w:rPr>
                <w:i/>
                <w:iCs/>
              </w:rPr>
              <w:t>token</w:t>
            </w:r>
            <w:r w:rsidRPr="003E7965">
              <w:t xml:space="preserve"> específico en posesión de una dirección.</w:t>
            </w:r>
          </w:p>
        </w:tc>
        <w:tc>
          <w:tcPr>
            <w:tcW w:w="0" w:type="auto"/>
            <w:vAlign w:val="center"/>
            <w:hideMark/>
          </w:tcPr>
          <w:p w14:paraId="132B324F" w14:textId="77777777" w:rsidR="003E7965" w:rsidRPr="003E7965" w:rsidRDefault="003E7965" w:rsidP="003E7965">
            <w:r w:rsidRPr="003E7965">
              <w:rPr>
                <w:b/>
                <w:bCs/>
              </w:rPr>
              <w:t>Verificar</w:t>
            </w:r>
            <w:r w:rsidRPr="003E7965">
              <w:t xml:space="preserve"> el inventario o la posesión de un producto por parte de un participante.</w:t>
            </w:r>
          </w:p>
        </w:tc>
      </w:tr>
      <w:tr w:rsidR="003E7965" w:rsidRPr="003E7965" w14:paraId="1534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2C0E" w14:textId="77777777" w:rsidR="003E7965" w:rsidRPr="003E7965" w:rsidRDefault="003E7965" w:rsidP="003E7965">
            <w:proofErr w:type="spellStart"/>
            <w:proofErr w:type="gramStart"/>
            <w:r w:rsidRPr="003E7965">
              <w:t>getUserTokens</w:t>
            </w:r>
            <w:proofErr w:type="spellEnd"/>
            <w:r w:rsidRPr="003E7965">
              <w:t>(</w:t>
            </w:r>
            <w:proofErr w:type="gramEnd"/>
            <w:r w:rsidRPr="003E7965">
              <w:t>address _</w:t>
            </w:r>
            <w:proofErr w:type="spellStart"/>
            <w:r w:rsidRPr="003E7965">
              <w:t>userAddress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22950D7F" w14:textId="77777777" w:rsidR="003E7965" w:rsidRPr="003E7965" w:rsidRDefault="003E7965" w:rsidP="003E7965">
            <w:r w:rsidRPr="003E7965">
              <w:t xml:space="preserve">Devuelve un </w:t>
            </w:r>
            <w:r w:rsidRPr="003E7965">
              <w:rPr>
                <w:i/>
                <w:iCs/>
              </w:rPr>
              <w:t>array</w:t>
            </w:r>
            <w:r w:rsidRPr="003E7965">
              <w:t xml:space="preserve"> de todos los </w:t>
            </w:r>
            <w:proofErr w:type="spellStart"/>
            <w:r w:rsidRPr="003E7965">
              <w:t>IDs</w:t>
            </w:r>
            <w:proofErr w:type="spellEnd"/>
            <w:r w:rsidRPr="003E7965">
              <w:t xml:space="preserve"> de </w:t>
            </w:r>
            <w:r w:rsidRPr="003E7965">
              <w:rPr>
                <w:i/>
                <w:iCs/>
              </w:rPr>
              <w:t>tokens</w:t>
            </w:r>
            <w:r w:rsidRPr="003E7965">
              <w:t xml:space="preserve"> que un usuario ha creado.</w:t>
            </w:r>
          </w:p>
        </w:tc>
        <w:tc>
          <w:tcPr>
            <w:tcW w:w="0" w:type="auto"/>
            <w:vAlign w:val="center"/>
            <w:hideMark/>
          </w:tcPr>
          <w:p w14:paraId="4B339701" w14:textId="77777777" w:rsidR="003E7965" w:rsidRPr="003E7965" w:rsidRDefault="003E7965" w:rsidP="003E7965">
            <w:r w:rsidRPr="003E7965">
              <w:rPr>
                <w:b/>
                <w:bCs/>
              </w:rPr>
              <w:t>Rastrear</w:t>
            </w:r>
            <w:r w:rsidRPr="003E7965">
              <w:t xml:space="preserve"> qué productos ha originado cada participante.</w:t>
            </w:r>
          </w:p>
        </w:tc>
      </w:tr>
    </w:tbl>
    <w:p w14:paraId="28B5E0F6" w14:textId="77777777" w:rsidR="003E7965" w:rsidRPr="003E7965" w:rsidRDefault="003E7965" w:rsidP="003E7965">
      <w:r w:rsidRPr="003E7965">
        <w:t>Exportar a Hojas de cálculo</w:t>
      </w:r>
    </w:p>
    <w:p w14:paraId="6483F7BC" w14:textId="77777777" w:rsidR="003E7965" w:rsidRPr="003E7965" w:rsidRDefault="003E7965" w:rsidP="003E7965">
      <w:r w:rsidRPr="003E7965">
        <w:pict w14:anchorId="094487A1">
          <v:rect id="_x0000_i1051" style="width:0;height:1.5pt" o:hralign="center" o:hrstd="t" o:hr="t" fillcolor="#a0a0a0" stroked="f"/>
        </w:pict>
      </w:r>
    </w:p>
    <w:p w14:paraId="35C3D43E" w14:textId="77777777" w:rsidR="003E7965" w:rsidRPr="003E7965" w:rsidRDefault="003E7965" w:rsidP="003E7965">
      <w:pPr>
        <w:rPr>
          <w:b/>
          <w:bCs/>
        </w:rPr>
      </w:pPr>
      <w:r w:rsidRPr="003E7965">
        <w:rPr>
          <w:b/>
          <w:bCs/>
        </w:rPr>
        <w:t xml:space="preserve">3. Funciones de Transferencia (Logística) </w:t>
      </w:r>
      <w:r w:rsidRPr="003E7965">
        <w:rPr>
          <w:rFonts w:ascii="Segoe UI Emoji" w:hAnsi="Segoe UI Emoji" w:cs="Segoe UI Emoji"/>
          <w:b/>
          <w:bCs/>
        </w:rPr>
        <w:t>🚚</w:t>
      </w:r>
    </w:p>
    <w:p w14:paraId="34B22C69" w14:textId="77777777" w:rsidR="003E7965" w:rsidRPr="003E7965" w:rsidRDefault="003E7965" w:rsidP="003E7965">
      <w:r w:rsidRPr="003E7965">
        <w:t xml:space="preserve">Las transferencias gestionan el movimiento de la mercancía (los </w:t>
      </w:r>
      <w:r w:rsidRPr="003E7965">
        <w:rPr>
          <w:i/>
          <w:iCs/>
        </w:rPr>
        <w:t>tokens</w:t>
      </w:r>
      <w:r w:rsidRPr="003E7965">
        <w:t>) entre los participantes de la cadena.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931"/>
        <w:gridCol w:w="2148"/>
      </w:tblGrid>
      <w:tr w:rsidR="003E7965" w:rsidRPr="003E7965" w14:paraId="2C121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E8279" w14:textId="77777777" w:rsidR="003E7965" w:rsidRPr="003E7965" w:rsidRDefault="003E7965" w:rsidP="003E7965">
            <w:r w:rsidRPr="003E7965">
              <w:t>Función</w:t>
            </w:r>
          </w:p>
        </w:tc>
        <w:tc>
          <w:tcPr>
            <w:tcW w:w="0" w:type="auto"/>
            <w:vAlign w:val="center"/>
            <w:hideMark/>
          </w:tcPr>
          <w:p w14:paraId="6EC03CFD" w14:textId="77777777" w:rsidR="003E7965" w:rsidRPr="003E7965" w:rsidRDefault="003E7965" w:rsidP="003E7965">
            <w:r w:rsidRPr="003E7965">
              <w:t xml:space="preserve">Lógica </w:t>
            </w:r>
            <w:proofErr w:type="spellStart"/>
            <w:r w:rsidRPr="003E7965">
              <w:t>Inferred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0985D" w14:textId="77777777" w:rsidR="003E7965" w:rsidRPr="003E7965" w:rsidRDefault="003E7965" w:rsidP="003E7965">
            <w:r w:rsidRPr="003E7965">
              <w:t>Objetivo de Ejecución</w:t>
            </w:r>
          </w:p>
        </w:tc>
      </w:tr>
      <w:tr w:rsidR="003E7965" w:rsidRPr="003E7965" w14:paraId="6053C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7BCA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transfer(address _to, uint256 _tokenId, uint256 _amount)</w:t>
            </w:r>
          </w:p>
        </w:tc>
        <w:tc>
          <w:tcPr>
            <w:tcW w:w="0" w:type="auto"/>
            <w:vAlign w:val="center"/>
            <w:hideMark/>
          </w:tcPr>
          <w:p w14:paraId="7942E572" w14:textId="77777777" w:rsidR="003E7965" w:rsidRPr="003E7965" w:rsidRDefault="003E7965" w:rsidP="003E7965">
            <w:proofErr w:type="spellStart"/>
            <w:r w:rsidRPr="003E7965">
              <w:rPr>
                <w:b/>
                <w:bCs/>
              </w:rPr>
              <w:t>onlyApprovedUser</w:t>
            </w:r>
            <w:proofErr w:type="spellEnd"/>
            <w:r w:rsidRPr="003E7965">
              <w:t xml:space="preserve"> y </w:t>
            </w:r>
            <w:r w:rsidRPr="003E7965">
              <w:rPr>
                <w:b/>
                <w:bCs/>
              </w:rPr>
              <w:t>Restricciones de Rol/Flujo</w:t>
            </w:r>
            <w:r w:rsidRPr="003E7965">
              <w:t>: Implementa la lógica de transferencia, verificando que el rol actual pueda transferir al rol de destino (</w:t>
            </w:r>
            <w:proofErr w:type="spellStart"/>
            <w:r w:rsidRPr="003E7965">
              <w:t>ej</w:t>
            </w:r>
            <w:proofErr w:type="spellEnd"/>
            <w:r w:rsidRPr="003E7965">
              <w:t xml:space="preserve">: Producer a Factory, no a </w:t>
            </w:r>
            <w:proofErr w:type="spellStart"/>
            <w:r w:rsidRPr="003E7965">
              <w:t>Consumer</w:t>
            </w:r>
            <w:proofErr w:type="spellEnd"/>
            <w:r w:rsidRPr="003E7965">
              <w:t xml:space="preserve">). Crea un registro de transferencia con estado </w:t>
            </w:r>
            <w:proofErr w:type="spellStart"/>
            <w:r w:rsidRPr="003E7965">
              <w:t>Pending</w:t>
            </w:r>
            <w:proofErr w:type="spellEnd"/>
            <w:r w:rsidRPr="003E7965">
              <w:t>. Requiere balance suficiente.</w:t>
            </w:r>
          </w:p>
        </w:tc>
        <w:tc>
          <w:tcPr>
            <w:tcW w:w="0" w:type="auto"/>
            <w:vAlign w:val="center"/>
            <w:hideMark/>
          </w:tcPr>
          <w:p w14:paraId="16694A4A" w14:textId="77777777" w:rsidR="003E7965" w:rsidRPr="003E7965" w:rsidRDefault="003E7965" w:rsidP="003E7965">
            <w:r w:rsidRPr="003E7965">
              <w:rPr>
                <w:b/>
                <w:bCs/>
              </w:rPr>
              <w:t>Iniciar</w:t>
            </w:r>
            <w:r w:rsidRPr="003E7965">
              <w:t xml:space="preserve"> el envío de un producto a otro participante, registrando la transacción como pendiente de confirmación.</w:t>
            </w:r>
          </w:p>
        </w:tc>
      </w:tr>
      <w:tr w:rsidR="003E7965" w:rsidRPr="003E7965" w14:paraId="65A5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E993" w14:textId="77777777" w:rsidR="003E7965" w:rsidRPr="003E7965" w:rsidRDefault="003E7965" w:rsidP="003E7965">
            <w:proofErr w:type="spellStart"/>
            <w:proofErr w:type="gramStart"/>
            <w:r w:rsidRPr="003E7965">
              <w:t>acceptTransfer</w:t>
            </w:r>
            <w:proofErr w:type="spellEnd"/>
            <w:r w:rsidRPr="003E7965">
              <w:t>(</w:t>
            </w:r>
            <w:proofErr w:type="gramEnd"/>
            <w:r w:rsidRPr="003E7965">
              <w:t>uint256 _</w:t>
            </w:r>
            <w:proofErr w:type="spellStart"/>
            <w:r w:rsidRPr="003E7965">
              <w:t>transferId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433C669F" w14:textId="77777777" w:rsidR="003E7965" w:rsidRPr="003E7965" w:rsidRDefault="003E7965" w:rsidP="003E7965">
            <w:r w:rsidRPr="003E7965">
              <w:t xml:space="preserve">Solo el receptor (_to) de la transferencia puede llamarla. Cambia el estado de la transferencia a Accepted y </w:t>
            </w:r>
            <w:r w:rsidRPr="003E7965">
              <w:rPr>
                <w:b/>
                <w:bCs/>
              </w:rPr>
              <w:t>ajusta los balances</w:t>
            </w:r>
            <w:r w:rsidRPr="003E7965">
              <w:t>: decrementa el del emisor y lo incrementa en el del receptor.</w:t>
            </w:r>
          </w:p>
        </w:tc>
        <w:tc>
          <w:tcPr>
            <w:tcW w:w="0" w:type="auto"/>
            <w:vAlign w:val="center"/>
            <w:hideMark/>
          </w:tcPr>
          <w:p w14:paraId="7F39C0C4" w14:textId="77777777" w:rsidR="003E7965" w:rsidRPr="003E7965" w:rsidRDefault="003E7965" w:rsidP="003E7965">
            <w:r w:rsidRPr="003E7965">
              <w:rPr>
                <w:b/>
                <w:bCs/>
              </w:rPr>
              <w:t>Confirmar</w:t>
            </w:r>
            <w:r w:rsidRPr="003E7965">
              <w:t xml:space="preserve"> la recepción física y legal de la mercancía, formalizando el cambio de propiedad en el </w:t>
            </w:r>
            <w:proofErr w:type="spellStart"/>
            <w:r w:rsidRPr="003E7965">
              <w:rPr>
                <w:i/>
                <w:iCs/>
              </w:rPr>
              <w:t>blockchain</w:t>
            </w:r>
            <w:proofErr w:type="spellEnd"/>
            <w:r w:rsidRPr="003E7965">
              <w:t>.</w:t>
            </w:r>
          </w:p>
        </w:tc>
      </w:tr>
      <w:tr w:rsidR="003E7965" w:rsidRPr="003E7965" w14:paraId="2F1C1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1552" w14:textId="77777777" w:rsidR="003E7965" w:rsidRPr="003E7965" w:rsidRDefault="003E7965" w:rsidP="003E7965">
            <w:proofErr w:type="spellStart"/>
            <w:proofErr w:type="gramStart"/>
            <w:r w:rsidRPr="003E7965">
              <w:t>rejectTransfer</w:t>
            </w:r>
            <w:proofErr w:type="spellEnd"/>
            <w:r w:rsidRPr="003E7965">
              <w:t>(</w:t>
            </w:r>
            <w:proofErr w:type="gramEnd"/>
            <w:r w:rsidRPr="003E7965">
              <w:t>uint256 _</w:t>
            </w:r>
            <w:proofErr w:type="spellStart"/>
            <w:r w:rsidRPr="003E7965">
              <w:t>transferId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2860B379" w14:textId="77777777" w:rsidR="003E7965" w:rsidRPr="003E7965" w:rsidRDefault="003E7965" w:rsidP="003E7965">
            <w:r w:rsidRPr="003E7965">
              <w:t xml:space="preserve">Solo el receptor (_to) de la transferencia puede llamarla. Cambia el estado de la transferencia a </w:t>
            </w:r>
            <w:proofErr w:type="spellStart"/>
            <w:r w:rsidRPr="003E7965">
              <w:t>Rejected</w:t>
            </w:r>
            <w:proofErr w:type="spellEnd"/>
            <w:r w:rsidRPr="003E7965">
              <w:t xml:space="preserve">. Los balances </w:t>
            </w:r>
            <w:r w:rsidRPr="003E7965">
              <w:rPr>
                <w:b/>
                <w:bCs/>
              </w:rPr>
              <w:t>no</w:t>
            </w:r>
            <w:r w:rsidRPr="003E7965">
              <w:t xml:space="preserve"> se modifican.</w:t>
            </w:r>
          </w:p>
        </w:tc>
        <w:tc>
          <w:tcPr>
            <w:tcW w:w="0" w:type="auto"/>
            <w:vAlign w:val="center"/>
            <w:hideMark/>
          </w:tcPr>
          <w:p w14:paraId="20D1E3C7" w14:textId="77777777" w:rsidR="003E7965" w:rsidRPr="003E7965" w:rsidRDefault="003E7965" w:rsidP="003E7965">
            <w:r w:rsidRPr="003E7965">
              <w:rPr>
                <w:b/>
                <w:bCs/>
              </w:rPr>
              <w:t>Rechazar</w:t>
            </w:r>
            <w:r w:rsidRPr="003E7965">
              <w:t xml:space="preserve"> la recepción de la mercancía, cancelando el cambio de propiedad.</w:t>
            </w:r>
          </w:p>
        </w:tc>
      </w:tr>
      <w:tr w:rsidR="003E7965" w:rsidRPr="003E7965" w14:paraId="171E2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1C4F" w14:textId="77777777" w:rsidR="003E7965" w:rsidRPr="003E7965" w:rsidRDefault="003E7965" w:rsidP="003E7965">
            <w:proofErr w:type="spellStart"/>
            <w:proofErr w:type="gramStart"/>
            <w:r w:rsidRPr="003E7965">
              <w:lastRenderedPageBreak/>
              <w:t>getTransfer</w:t>
            </w:r>
            <w:proofErr w:type="spellEnd"/>
            <w:r w:rsidRPr="003E7965">
              <w:t>(</w:t>
            </w:r>
            <w:proofErr w:type="gramEnd"/>
            <w:r w:rsidRPr="003E7965">
              <w:t>uint256 _</w:t>
            </w:r>
            <w:proofErr w:type="spellStart"/>
            <w:r w:rsidRPr="003E7965">
              <w:t>transferId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1530F5A4" w14:textId="77777777" w:rsidR="003E7965" w:rsidRPr="003E7965" w:rsidRDefault="003E7965" w:rsidP="003E7965">
            <w:r w:rsidRPr="003E7965">
              <w:t xml:space="preserve">Devuelve la información completa de una transferencia (emisor, receptor, </w:t>
            </w:r>
            <w:r w:rsidRPr="003E7965">
              <w:rPr>
                <w:i/>
                <w:iCs/>
              </w:rPr>
              <w:t>token</w:t>
            </w:r>
            <w:r w:rsidRPr="003E7965">
              <w:t xml:space="preserve"> ID, cantidad, estado).</w:t>
            </w:r>
          </w:p>
        </w:tc>
        <w:tc>
          <w:tcPr>
            <w:tcW w:w="0" w:type="auto"/>
            <w:vAlign w:val="center"/>
            <w:hideMark/>
          </w:tcPr>
          <w:p w14:paraId="124C607C" w14:textId="77777777" w:rsidR="003E7965" w:rsidRPr="003E7965" w:rsidRDefault="003E7965" w:rsidP="003E7965">
            <w:r w:rsidRPr="003E7965">
              <w:rPr>
                <w:b/>
                <w:bCs/>
              </w:rPr>
              <w:t>Consultar</w:t>
            </w:r>
            <w:r w:rsidRPr="003E7965">
              <w:t xml:space="preserve"> los detalles y el estado de una transacción de envío específica.</w:t>
            </w:r>
          </w:p>
        </w:tc>
      </w:tr>
      <w:tr w:rsidR="003E7965" w:rsidRPr="003E7965" w14:paraId="0CA7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4E38" w14:textId="77777777" w:rsidR="003E7965" w:rsidRPr="003E7965" w:rsidRDefault="003E7965" w:rsidP="003E7965">
            <w:proofErr w:type="spellStart"/>
            <w:proofErr w:type="gramStart"/>
            <w:r w:rsidRPr="003E7965">
              <w:t>getUserTransfers</w:t>
            </w:r>
            <w:proofErr w:type="spellEnd"/>
            <w:r w:rsidRPr="003E7965">
              <w:t>(</w:t>
            </w:r>
            <w:proofErr w:type="gramEnd"/>
            <w:r w:rsidRPr="003E7965">
              <w:t>address _</w:t>
            </w:r>
            <w:proofErr w:type="spellStart"/>
            <w:r w:rsidRPr="003E7965">
              <w:t>userAddress</w:t>
            </w:r>
            <w:proofErr w:type="spellEnd"/>
            <w:r w:rsidRPr="003E7965">
              <w:t>)</w:t>
            </w:r>
          </w:p>
        </w:tc>
        <w:tc>
          <w:tcPr>
            <w:tcW w:w="0" w:type="auto"/>
            <w:vAlign w:val="center"/>
            <w:hideMark/>
          </w:tcPr>
          <w:p w14:paraId="08ADB5FB" w14:textId="77777777" w:rsidR="003E7965" w:rsidRPr="003E7965" w:rsidRDefault="003E7965" w:rsidP="003E7965">
            <w:r w:rsidRPr="003E7965">
              <w:t xml:space="preserve">Devuelve un </w:t>
            </w:r>
            <w:r w:rsidRPr="003E7965">
              <w:rPr>
                <w:i/>
                <w:iCs/>
              </w:rPr>
              <w:t>array</w:t>
            </w:r>
            <w:r w:rsidRPr="003E7965">
              <w:t xml:space="preserve"> de los </w:t>
            </w:r>
            <w:proofErr w:type="spellStart"/>
            <w:r w:rsidRPr="003E7965">
              <w:t>IDs</w:t>
            </w:r>
            <w:proofErr w:type="spellEnd"/>
            <w:r w:rsidRPr="003E7965">
              <w:t xml:space="preserve"> de todas las transferencias iniciadas por un usuario.</w:t>
            </w:r>
          </w:p>
        </w:tc>
        <w:tc>
          <w:tcPr>
            <w:tcW w:w="0" w:type="auto"/>
            <w:vAlign w:val="center"/>
            <w:hideMark/>
          </w:tcPr>
          <w:p w14:paraId="0B2B0693" w14:textId="77777777" w:rsidR="003E7965" w:rsidRPr="003E7965" w:rsidRDefault="003E7965" w:rsidP="003E7965">
            <w:r w:rsidRPr="003E7965">
              <w:rPr>
                <w:b/>
                <w:bCs/>
              </w:rPr>
              <w:t>Rastrear</w:t>
            </w:r>
            <w:r w:rsidRPr="003E7965">
              <w:t xml:space="preserve"> todas las transacciones de envío que un participante ha realizado.</w:t>
            </w:r>
          </w:p>
        </w:tc>
      </w:tr>
    </w:tbl>
    <w:p w14:paraId="2010F7C0" w14:textId="77777777" w:rsidR="003E7965" w:rsidRPr="003E7965" w:rsidRDefault="003E7965" w:rsidP="003E7965">
      <w:r w:rsidRPr="003E7965">
        <w:t>Exportar a Hojas de cálculo</w:t>
      </w:r>
    </w:p>
    <w:p w14:paraId="45FD3DE4" w14:textId="77777777" w:rsidR="003E7965" w:rsidRPr="003E7965" w:rsidRDefault="003E7965" w:rsidP="003E7965">
      <w:r w:rsidRPr="003E7965">
        <w:pict w14:anchorId="2513D48D">
          <v:rect id="_x0000_i1052" style="width:0;height:1.5pt" o:hralign="center" o:hrstd="t" o:hr="t" fillcolor="#a0a0a0" stroked="f"/>
        </w:pict>
      </w:r>
    </w:p>
    <w:p w14:paraId="1F3C3610" w14:textId="77777777" w:rsidR="003E7965" w:rsidRPr="003E7965" w:rsidRDefault="003E7965" w:rsidP="003E7965">
      <w:pPr>
        <w:rPr>
          <w:b/>
          <w:bCs/>
        </w:rPr>
      </w:pPr>
      <w:r w:rsidRPr="003E7965">
        <w:rPr>
          <w:b/>
          <w:bCs/>
        </w:rPr>
        <w:t xml:space="preserve">Eventos del Contrato </w:t>
      </w:r>
      <w:proofErr w:type="spellStart"/>
      <w:r w:rsidRPr="003E7965">
        <w:rPr>
          <w:b/>
          <w:bCs/>
        </w:rPr>
        <w:t>SupplyChain</w:t>
      </w:r>
      <w:proofErr w:type="spellEnd"/>
    </w:p>
    <w:p w14:paraId="63F2BC4E" w14:textId="77777777" w:rsidR="003E7965" w:rsidRPr="003E7965" w:rsidRDefault="003E7965" w:rsidP="003E7965">
      <w:r w:rsidRPr="003E7965">
        <w:t xml:space="preserve">Los eventos se utilizan para registrar acciones importantes en la cadena de bloques, permitiendo que las aplicaciones externas (como </w:t>
      </w:r>
      <w:proofErr w:type="spellStart"/>
      <w:r w:rsidRPr="003E7965">
        <w:rPr>
          <w:i/>
          <w:iCs/>
        </w:rPr>
        <w:t>frontends</w:t>
      </w:r>
      <w:proofErr w:type="spellEnd"/>
      <w:r w:rsidRPr="003E7965">
        <w:t xml:space="preserve"> o sistemas de monitoreo) reaccionen a estos cambios.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1349"/>
        <w:gridCol w:w="3665"/>
      </w:tblGrid>
      <w:tr w:rsidR="003E7965" w:rsidRPr="003E7965" w14:paraId="1B931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EFAE3" w14:textId="77777777" w:rsidR="003E7965" w:rsidRPr="003E7965" w:rsidRDefault="003E7965" w:rsidP="003E7965">
            <w:r w:rsidRPr="003E7965">
              <w:t>Evento</w:t>
            </w:r>
          </w:p>
        </w:tc>
        <w:tc>
          <w:tcPr>
            <w:tcW w:w="0" w:type="auto"/>
            <w:vAlign w:val="center"/>
            <w:hideMark/>
          </w:tcPr>
          <w:p w14:paraId="0F5BCEA7" w14:textId="77777777" w:rsidR="003E7965" w:rsidRPr="003E7965" w:rsidRDefault="003E7965" w:rsidP="003E7965">
            <w:r w:rsidRPr="003E7965">
              <w:t>Parámetros</w:t>
            </w:r>
          </w:p>
        </w:tc>
        <w:tc>
          <w:tcPr>
            <w:tcW w:w="0" w:type="auto"/>
            <w:vAlign w:val="center"/>
            <w:hideMark/>
          </w:tcPr>
          <w:p w14:paraId="50139DA1" w14:textId="77777777" w:rsidR="003E7965" w:rsidRPr="003E7965" w:rsidRDefault="003E7965" w:rsidP="003E7965">
            <w:r w:rsidRPr="003E7965">
              <w:t>Objetivo del Evento</w:t>
            </w:r>
          </w:p>
        </w:tc>
      </w:tr>
      <w:tr w:rsidR="003E7965" w:rsidRPr="003E7965" w14:paraId="2360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7F3E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UserRoleRequested(address indexed user, string role)</w:t>
            </w:r>
          </w:p>
        </w:tc>
        <w:tc>
          <w:tcPr>
            <w:tcW w:w="0" w:type="auto"/>
            <w:vAlign w:val="center"/>
            <w:hideMark/>
          </w:tcPr>
          <w:p w14:paraId="0B5358D3" w14:textId="77777777" w:rsidR="003E7965" w:rsidRPr="003E7965" w:rsidRDefault="003E7965" w:rsidP="003E7965">
            <w:proofErr w:type="spellStart"/>
            <w:r w:rsidRPr="003E7965">
              <w:t>user</w:t>
            </w:r>
            <w:proofErr w:type="spellEnd"/>
            <w:r w:rsidRPr="003E7965">
              <w:t>, role</w:t>
            </w:r>
          </w:p>
        </w:tc>
        <w:tc>
          <w:tcPr>
            <w:tcW w:w="0" w:type="auto"/>
            <w:vAlign w:val="center"/>
            <w:hideMark/>
          </w:tcPr>
          <w:p w14:paraId="17834E54" w14:textId="77777777" w:rsidR="003E7965" w:rsidRPr="003E7965" w:rsidRDefault="003E7965" w:rsidP="003E7965">
            <w:proofErr w:type="gramStart"/>
            <w:r w:rsidRPr="003E7965">
              <w:t>Notificar</w:t>
            </w:r>
            <w:proofErr w:type="gramEnd"/>
            <w:r w:rsidRPr="003E7965">
              <w:t xml:space="preserve"> que un usuario ha solicitado un rol, típicamente para que el administrador revise la solicitud.</w:t>
            </w:r>
          </w:p>
        </w:tc>
      </w:tr>
      <w:tr w:rsidR="003E7965" w:rsidRPr="003E7965" w14:paraId="26247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47A9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UserStatusChanged(address indexed user, SupplyChain.UserStatus status)</w:t>
            </w:r>
          </w:p>
        </w:tc>
        <w:tc>
          <w:tcPr>
            <w:tcW w:w="0" w:type="auto"/>
            <w:vAlign w:val="center"/>
            <w:hideMark/>
          </w:tcPr>
          <w:p w14:paraId="3B8C019A" w14:textId="77777777" w:rsidR="003E7965" w:rsidRPr="003E7965" w:rsidRDefault="003E7965" w:rsidP="003E7965">
            <w:proofErr w:type="spellStart"/>
            <w:r w:rsidRPr="003E7965">
              <w:t>user</w:t>
            </w:r>
            <w:proofErr w:type="spellEnd"/>
            <w:r w:rsidRPr="003E7965">
              <w:t xml:space="preserve">, </w:t>
            </w:r>
            <w:proofErr w:type="gramStart"/>
            <w:r w:rsidRPr="003E7965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26374F" w14:textId="77777777" w:rsidR="003E7965" w:rsidRPr="003E7965" w:rsidRDefault="003E7965" w:rsidP="003E7965">
            <w:r w:rsidRPr="003E7965">
              <w:t>Alertar que el estado de aprobación de un usuario ha cambiado (por el administrador), indicando si ahora puede operar o ha sido rechazado/cancelado.</w:t>
            </w:r>
          </w:p>
        </w:tc>
      </w:tr>
      <w:tr w:rsidR="003E7965" w:rsidRPr="003E7965" w14:paraId="167C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1E1E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TokenCreated(uint256 indexed id, address indexed creator, string name, uint256 supply)</w:t>
            </w:r>
          </w:p>
        </w:tc>
        <w:tc>
          <w:tcPr>
            <w:tcW w:w="0" w:type="auto"/>
            <w:vAlign w:val="center"/>
            <w:hideMark/>
          </w:tcPr>
          <w:p w14:paraId="108344CF" w14:textId="77777777" w:rsidR="003E7965" w:rsidRPr="003E7965" w:rsidRDefault="003E7965" w:rsidP="003E7965">
            <w:r w:rsidRPr="003E7965">
              <w:t xml:space="preserve">id, </w:t>
            </w:r>
            <w:proofErr w:type="spellStart"/>
            <w:r w:rsidRPr="003E7965">
              <w:t>creator</w:t>
            </w:r>
            <w:proofErr w:type="spellEnd"/>
            <w:r w:rsidRPr="003E7965">
              <w:t xml:space="preserve">, name, </w:t>
            </w:r>
            <w:proofErr w:type="spellStart"/>
            <w:r w:rsidRPr="003E7965">
              <w:t>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37FDC" w14:textId="77777777" w:rsidR="003E7965" w:rsidRPr="003E7965" w:rsidRDefault="003E7965" w:rsidP="003E7965">
            <w:r w:rsidRPr="003E7965">
              <w:t>Anunciar la creación exitosa de un nuevo lote de producto/materia prima en la cadena de suministro.</w:t>
            </w:r>
          </w:p>
        </w:tc>
      </w:tr>
      <w:tr w:rsidR="003E7965" w:rsidRPr="003E7965" w14:paraId="115F8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7DB7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TransferRequested(uint256 indexed id, address indexed from, address indexed to, uint256 tokenId, uint256 amount)</w:t>
            </w:r>
          </w:p>
        </w:tc>
        <w:tc>
          <w:tcPr>
            <w:tcW w:w="0" w:type="auto"/>
            <w:vAlign w:val="center"/>
            <w:hideMark/>
          </w:tcPr>
          <w:p w14:paraId="70BCB6E2" w14:textId="77777777" w:rsidR="003E7965" w:rsidRPr="003E7965" w:rsidRDefault="003E7965" w:rsidP="003E7965">
            <w:pPr>
              <w:rPr>
                <w:lang w:val="en-US"/>
              </w:rPr>
            </w:pPr>
            <w:r w:rsidRPr="003E7965">
              <w:rPr>
                <w:lang w:val="en-US"/>
              </w:rPr>
              <w:t>id, from, to, tokenId, amount</w:t>
            </w:r>
          </w:p>
        </w:tc>
        <w:tc>
          <w:tcPr>
            <w:tcW w:w="0" w:type="auto"/>
            <w:vAlign w:val="center"/>
            <w:hideMark/>
          </w:tcPr>
          <w:p w14:paraId="12C10167" w14:textId="77777777" w:rsidR="003E7965" w:rsidRPr="003E7965" w:rsidRDefault="003E7965" w:rsidP="003E7965">
            <w:proofErr w:type="gramStart"/>
            <w:r w:rsidRPr="003E7965">
              <w:t>Notificar</w:t>
            </w:r>
            <w:proofErr w:type="gramEnd"/>
            <w:r w:rsidRPr="003E7965">
              <w:t xml:space="preserve"> que una transferencia de producto ha sido iniciada y está pendiente de aprobación por el receptor.</w:t>
            </w:r>
          </w:p>
        </w:tc>
      </w:tr>
      <w:tr w:rsidR="003E7965" w:rsidRPr="003E7965" w14:paraId="001D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3C8E" w14:textId="77777777" w:rsidR="003E7965" w:rsidRPr="003E7965" w:rsidRDefault="003E7965" w:rsidP="003E7965">
            <w:proofErr w:type="spellStart"/>
            <w:proofErr w:type="gramStart"/>
            <w:r w:rsidRPr="003E7965">
              <w:t>TransferAccepted</w:t>
            </w:r>
            <w:proofErr w:type="spellEnd"/>
            <w:r w:rsidRPr="003E7965">
              <w:t>(</w:t>
            </w:r>
            <w:proofErr w:type="gramEnd"/>
            <w:r w:rsidRPr="003E7965">
              <w:t xml:space="preserve">uint256 </w:t>
            </w:r>
            <w:proofErr w:type="spellStart"/>
            <w:r w:rsidRPr="003E7965">
              <w:t>indexed</w:t>
            </w:r>
            <w:proofErr w:type="spellEnd"/>
            <w:r w:rsidRPr="003E7965">
              <w:t xml:space="preserve"> id)</w:t>
            </w:r>
          </w:p>
        </w:tc>
        <w:tc>
          <w:tcPr>
            <w:tcW w:w="0" w:type="auto"/>
            <w:vAlign w:val="center"/>
            <w:hideMark/>
          </w:tcPr>
          <w:p w14:paraId="63E4D0CD" w14:textId="77777777" w:rsidR="003E7965" w:rsidRPr="003E7965" w:rsidRDefault="003E7965" w:rsidP="003E7965">
            <w:r w:rsidRPr="003E7965">
              <w:t>id</w:t>
            </w:r>
          </w:p>
        </w:tc>
        <w:tc>
          <w:tcPr>
            <w:tcW w:w="0" w:type="auto"/>
            <w:vAlign w:val="center"/>
            <w:hideMark/>
          </w:tcPr>
          <w:p w14:paraId="5C2B31AC" w14:textId="77777777" w:rsidR="003E7965" w:rsidRPr="003E7965" w:rsidRDefault="003E7965" w:rsidP="003E7965">
            <w:proofErr w:type="gramStart"/>
            <w:r w:rsidRPr="003E7965">
              <w:t>Confirmar</w:t>
            </w:r>
            <w:proofErr w:type="gramEnd"/>
            <w:r w:rsidRPr="003E7965">
              <w:t xml:space="preserve"> que el receptor ha aceptado la mercancía, formalizando la transferencia de propiedad.</w:t>
            </w:r>
          </w:p>
        </w:tc>
      </w:tr>
      <w:tr w:rsidR="003E7965" w:rsidRPr="003E7965" w14:paraId="7CE8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5947" w14:textId="77777777" w:rsidR="003E7965" w:rsidRPr="003E7965" w:rsidRDefault="003E7965" w:rsidP="003E7965">
            <w:proofErr w:type="spellStart"/>
            <w:proofErr w:type="gramStart"/>
            <w:r w:rsidRPr="003E7965">
              <w:t>TransferRejected</w:t>
            </w:r>
            <w:proofErr w:type="spellEnd"/>
            <w:r w:rsidRPr="003E7965">
              <w:t>(</w:t>
            </w:r>
            <w:proofErr w:type="gramEnd"/>
            <w:r w:rsidRPr="003E7965">
              <w:t xml:space="preserve">uint256 </w:t>
            </w:r>
            <w:proofErr w:type="spellStart"/>
            <w:r w:rsidRPr="003E7965">
              <w:t>indexed</w:t>
            </w:r>
            <w:proofErr w:type="spellEnd"/>
            <w:r w:rsidRPr="003E7965">
              <w:t xml:space="preserve"> id)</w:t>
            </w:r>
          </w:p>
        </w:tc>
        <w:tc>
          <w:tcPr>
            <w:tcW w:w="0" w:type="auto"/>
            <w:vAlign w:val="center"/>
            <w:hideMark/>
          </w:tcPr>
          <w:p w14:paraId="01DFA0BC" w14:textId="77777777" w:rsidR="003E7965" w:rsidRPr="003E7965" w:rsidRDefault="003E7965" w:rsidP="003E7965">
            <w:r w:rsidRPr="003E7965">
              <w:t>id</w:t>
            </w:r>
          </w:p>
        </w:tc>
        <w:tc>
          <w:tcPr>
            <w:tcW w:w="0" w:type="auto"/>
            <w:vAlign w:val="center"/>
            <w:hideMark/>
          </w:tcPr>
          <w:p w14:paraId="7B260706" w14:textId="77777777" w:rsidR="003E7965" w:rsidRPr="003E7965" w:rsidRDefault="003E7965" w:rsidP="003E7965">
            <w:proofErr w:type="gramStart"/>
            <w:r w:rsidRPr="003E7965">
              <w:t>Confirmar</w:t>
            </w:r>
            <w:proofErr w:type="gramEnd"/>
            <w:r w:rsidRPr="003E7965">
              <w:t xml:space="preserve"> que el receptor ha rechazado la transferencia, lo que revierte la intención de movimiento de propiedad.</w:t>
            </w:r>
          </w:p>
        </w:tc>
      </w:tr>
    </w:tbl>
    <w:p w14:paraId="4C534273" w14:textId="77777777" w:rsidR="00383287" w:rsidRDefault="00383287"/>
    <w:sectPr w:rsidR="003832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65"/>
    <w:rsid w:val="00155050"/>
    <w:rsid w:val="00383287"/>
    <w:rsid w:val="003E7965"/>
    <w:rsid w:val="007B0B79"/>
    <w:rsid w:val="0087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74E4"/>
  <w15:chartTrackingRefBased/>
  <w15:docId w15:val="{9B2BC750-0300-48D1-8565-84EE46A8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050"/>
    <w:rPr>
      <w:rFonts w:ascii="Times New Roman" w:hAnsi="Times New Roman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E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50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7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7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7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7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7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7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7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55050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s-MX"/>
    </w:rPr>
  </w:style>
  <w:style w:type="paragraph" w:styleId="Prrafodelista">
    <w:name w:val="List Paragraph"/>
    <w:basedOn w:val="Normal"/>
    <w:uiPriority w:val="34"/>
    <w:qFormat/>
    <w:rsid w:val="00155050"/>
    <w:pPr>
      <w:ind w:left="720"/>
      <w:contextualSpacing/>
    </w:pPr>
    <w:rPr>
      <w:rFonts w:eastAsia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3E79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7965"/>
    <w:rPr>
      <w:rFonts w:eastAsiaTheme="majorEastAsia" w:cstheme="majorBidi"/>
      <w:color w:val="0F4761" w:themeColor="accent1" w:themeShade="BF"/>
      <w:sz w:val="28"/>
      <w:szCs w:val="28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7965"/>
    <w:rPr>
      <w:rFonts w:eastAsiaTheme="majorEastAsia" w:cstheme="majorBidi"/>
      <w:i/>
      <w:iCs/>
      <w:color w:val="0F4761" w:themeColor="accent1" w:themeShade="BF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7965"/>
    <w:rPr>
      <w:rFonts w:eastAsiaTheme="majorEastAsia" w:cstheme="majorBidi"/>
      <w:color w:val="0F4761" w:themeColor="accent1" w:themeShade="BF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7965"/>
    <w:rPr>
      <w:rFonts w:eastAsiaTheme="majorEastAsia" w:cstheme="majorBidi"/>
      <w:i/>
      <w:iCs/>
      <w:color w:val="595959" w:themeColor="text1" w:themeTint="A6"/>
      <w:lang w:eastAsia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7965"/>
    <w:rPr>
      <w:rFonts w:eastAsiaTheme="majorEastAsia" w:cstheme="majorBidi"/>
      <w:color w:val="595959" w:themeColor="text1" w:themeTint="A6"/>
      <w:lang w:eastAsia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7965"/>
    <w:rPr>
      <w:rFonts w:eastAsiaTheme="majorEastAsia" w:cstheme="majorBidi"/>
      <w:i/>
      <w:iCs/>
      <w:color w:val="272727" w:themeColor="text1" w:themeTint="D8"/>
      <w:lang w:eastAsia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7965"/>
    <w:rPr>
      <w:rFonts w:eastAsiaTheme="majorEastAsia" w:cstheme="majorBidi"/>
      <w:color w:val="272727" w:themeColor="text1" w:themeTint="D8"/>
      <w:lang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3E7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7965"/>
    <w:rPr>
      <w:rFonts w:asciiTheme="majorHAnsi" w:eastAsiaTheme="majorEastAsia" w:hAnsiTheme="majorHAnsi" w:cstheme="majorBidi"/>
      <w:spacing w:val="-10"/>
      <w:kern w:val="28"/>
      <w:sz w:val="56"/>
      <w:szCs w:val="56"/>
      <w:lang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E79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7965"/>
    <w:rPr>
      <w:rFonts w:eastAsiaTheme="majorEastAsia" w:cstheme="majorBidi"/>
      <w:color w:val="595959" w:themeColor="text1" w:themeTint="A6"/>
      <w:spacing w:val="15"/>
      <w:sz w:val="28"/>
      <w:szCs w:val="28"/>
      <w:lang w:eastAsia="es-MX"/>
    </w:rPr>
  </w:style>
  <w:style w:type="paragraph" w:styleId="Cita">
    <w:name w:val="Quote"/>
    <w:basedOn w:val="Normal"/>
    <w:next w:val="Normal"/>
    <w:link w:val="CitaCar"/>
    <w:uiPriority w:val="29"/>
    <w:qFormat/>
    <w:rsid w:val="003E7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7965"/>
    <w:rPr>
      <w:rFonts w:ascii="Times New Roman" w:hAnsi="Times New Roman"/>
      <w:i/>
      <w:iCs/>
      <w:color w:val="404040" w:themeColor="text1" w:themeTint="BF"/>
      <w:lang w:eastAsia="es-MX"/>
    </w:rPr>
  </w:style>
  <w:style w:type="character" w:styleId="nfasisintenso">
    <w:name w:val="Intense Emphasis"/>
    <w:basedOn w:val="Fuentedeprrafopredeter"/>
    <w:uiPriority w:val="21"/>
    <w:qFormat/>
    <w:rsid w:val="003E79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7965"/>
    <w:rPr>
      <w:rFonts w:ascii="Times New Roman" w:hAnsi="Times New Roman"/>
      <w:i/>
      <w:iCs/>
      <w:color w:val="0F4761" w:themeColor="accent1" w:themeShade="BF"/>
      <w:lang w:eastAsia="es-MX"/>
    </w:rPr>
  </w:style>
  <w:style w:type="character" w:styleId="Referenciaintensa">
    <w:name w:val="Intense Reference"/>
    <w:basedOn w:val="Fuentedeprrafopredeter"/>
    <w:uiPriority w:val="32"/>
    <w:qFormat/>
    <w:rsid w:val="003E7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951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Jorge</dc:creator>
  <cp:keywords/>
  <dc:description/>
  <cp:lastModifiedBy>Richard Jorge</cp:lastModifiedBy>
  <cp:revision>1</cp:revision>
  <dcterms:created xsi:type="dcterms:W3CDTF">2025-10-13T15:22:00Z</dcterms:created>
  <dcterms:modified xsi:type="dcterms:W3CDTF">2025-10-13T15:24:00Z</dcterms:modified>
</cp:coreProperties>
</file>