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85A" w:rsidRPr="003A68BB" w:rsidRDefault="00893427" w:rsidP="0022223D">
      <w:pPr>
        <w:pStyle w:val="EBUHeading"/>
        <w:spacing w:before="120" w:line="480" w:lineRule="exact"/>
        <w:rPr>
          <w:sz w:val="48"/>
          <w:szCs w:val="44"/>
        </w:rPr>
      </w:pPr>
      <w:r w:rsidRPr="003A68BB">
        <w:rPr>
          <w:sz w:val="48"/>
          <w:szCs w:val="44"/>
        </w:rPr>
        <w:t>Broadcasting fro</w:t>
      </w:r>
      <w:r w:rsidR="00E54F2A" w:rsidRPr="003A68BB">
        <w:rPr>
          <w:sz w:val="48"/>
          <w:szCs w:val="44"/>
        </w:rPr>
        <w:t>m the cloud</w:t>
      </w:r>
    </w:p>
    <w:p w:rsidR="0055285A" w:rsidRPr="003A68BB" w:rsidRDefault="00E54F2A" w:rsidP="0022223D">
      <w:pPr>
        <w:pStyle w:val="EBUIntro"/>
        <w:spacing w:before="0" w:line="320" w:lineRule="atLeast"/>
        <w:rPr>
          <w:b/>
          <w:sz w:val="28"/>
        </w:rPr>
      </w:pPr>
      <w:r w:rsidRPr="003A68BB">
        <w:rPr>
          <w:b/>
          <w:caps/>
          <w:sz w:val="20"/>
        </w:rPr>
        <w:t>Using cloud infrastructur</w:t>
      </w:r>
      <w:r w:rsidR="004D203F">
        <w:rPr>
          <w:b/>
          <w:caps/>
          <w:sz w:val="20"/>
        </w:rPr>
        <w:t>e to fulfil broadcaster</w:t>
      </w:r>
      <w:r w:rsidR="003A68BB" w:rsidRPr="003A68BB">
        <w:rPr>
          <w:b/>
          <w:caps/>
          <w:sz w:val="20"/>
        </w:rPr>
        <w:t xml:space="preserve"> </w:t>
      </w:r>
      <w:r w:rsidR="0083487E" w:rsidRPr="003A68BB">
        <w:rPr>
          <w:b/>
          <w:caps/>
          <w:sz w:val="20"/>
        </w:rPr>
        <w:t>needs</w:t>
      </w:r>
    </w:p>
    <w:p w:rsidR="003761C5" w:rsidRDefault="003761C5" w:rsidP="003761C5">
      <w:pPr>
        <w:pStyle w:val="EBUBody"/>
      </w:pPr>
    </w:p>
    <w:p w:rsidR="003A68BB" w:rsidRDefault="0048253B" w:rsidP="003761C5">
      <w:pPr>
        <w:pStyle w:val="EBUBody"/>
        <w:rPr>
          <w:sz w:val="18"/>
        </w:rPr>
      </w:pPr>
      <w:r>
        <w:rPr>
          <w:sz w:val="18"/>
        </w:rPr>
        <w:t xml:space="preserve">The cloud </w:t>
      </w:r>
      <w:r w:rsidR="009100E8">
        <w:rPr>
          <w:sz w:val="18"/>
        </w:rPr>
        <w:t>concept involves</w:t>
      </w:r>
      <w:r>
        <w:rPr>
          <w:sz w:val="18"/>
        </w:rPr>
        <w:t xml:space="preserve"> </w:t>
      </w:r>
      <w:r w:rsidR="007E2045" w:rsidRPr="003A68BB">
        <w:rPr>
          <w:b/>
          <w:sz w:val="18"/>
        </w:rPr>
        <w:t xml:space="preserve">scalable </w:t>
      </w:r>
      <w:r w:rsidR="003A68BB" w:rsidRPr="003A68BB">
        <w:rPr>
          <w:b/>
          <w:sz w:val="18"/>
        </w:rPr>
        <w:t>deployment models</w:t>
      </w:r>
      <w:r w:rsidR="003A68BB">
        <w:rPr>
          <w:sz w:val="18"/>
        </w:rPr>
        <w:t xml:space="preserve"> for </w:t>
      </w:r>
      <w:r w:rsidR="003A68BB" w:rsidRPr="003A68BB">
        <w:rPr>
          <w:b/>
          <w:sz w:val="18"/>
        </w:rPr>
        <w:t>virtualiz</w:t>
      </w:r>
      <w:r w:rsidRPr="003A68BB">
        <w:rPr>
          <w:b/>
          <w:sz w:val="18"/>
        </w:rPr>
        <w:t>ed services</w:t>
      </w:r>
      <w:r>
        <w:rPr>
          <w:sz w:val="18"/>
        </w:rPr>
        <w:t xml:space="preserve"> on generic IT-hardware</w:t>
      </w:r>
      <w:r w:rsidR="00BC399E">
        <w:rPr>
          <w:sz w:val="18"/>
        </w:rPr>
        <w:t>.</w:t>
      </w:r>
      <w:r w:rsidR="00BC399E" w:rsidRPr="00BC399E">
        <w:rPr>
          <w:sz w:val="18"/>
        </w:rPr>
        <w:t xml:space="preserve"> </w:t>
      </w:r>
      <w:r w:rsidR="00BC399E" w:rsidRPr="00C042E5">
        <w:rPr>
          <w:sz w:val="18"/>
        </w:rPr>
        <w:t>Virtuali</w:t>
      </w:r>
      <w:r w:rsidR="003A68BB">
        <w:rPr>
          <w:sz w:val="18"/>
        </w:rPr>
        <w:t>z</w:t>
      </w:r>
      <w:r w:rsidR="00BC399E" w:rsidRPr="00C042E5">
        <w:rPr>
          <w:sz w:val="18"/>
        </w:rPr>
        <w:t xml:space="preserve">ation of services using a </w:t>
      </w:r>
      <w:r w:rsidR="00BC399E" w:rsidRPr="003A68BB">
        <w:rPr>
          <w:b/>
          <w:sz w:val="18"/>
        </w:rPr>
        <w:t>hybr</w:t>
      </w:r>
      <w:r w:rsidR="00893427" w:rsidRPr="003A68BB">
        <w:rPr>
          <w:b/>
          <w:sz w:val="18"/>
        </w:rPr>
        <w:t xml:space="preserve">id cloud </w:t>
      </w:r>
      <w:r w:rsidR="00893427">
        <w:rPr>
          <w:sz w:val="18"/>
        </w:rPr>
        <w:t>setup will optimi</w:t>
      </w:r>
      <w:r w:rsidR="003A68BB">
        <w:rPr>
          <w:sz w:val="18"/>
        </w:rPr>
        <w:t>z</w:t>
      </w:r>
      <w:r w:rsidR="00893427">
        <w:rPr>
          <w:sz w:val="18"/>
        </w:rPr>
        <w:t>e resourc</w:t>
      </w:r>
      <w:r w:rsidR="003A68BB">
        <w:rPr>
          <w:sz w:val="18"/>
        </w:rPr>
        <w:t>es and minimiz</w:t>
      </w:r>
      <w:r w:rsidR="00BC399E" w:rsidRPr="00C042E5">
        <w:rPr>
          <w:sz w:val="18"/>
        </w:rPr>
        <w:t>e operational costs by elastically changing the amount of encoding or distribution nodes</w:t>
      </w:r>
      <w:r w:rsidR="00893427">
        <w:rPr>
          <w:sz w:val="18"/>
        </w:rPr>
        <w:t>/tasks</w:t>
      </w:r>
      <w:r w:rsidR="00BC399E" w:rsidRPr="00C042E5">
        <w:rPr>
          <w:sz w:val="18"/>
        </w:rPr>
        <w:t xml:space="preserve"> in a private and public cloud. </w:t>
      </w:r>
      <w:r w:rsidR="003A68BB">
        <w:rPr>
          <w:sz w:val="18"/>
        </w:rPr>
        <w:t>Potential benefits include:</w:t>
      </w:r>
    </w:p>
    <w:p w:rsidR="003A68BB" w:rsidRDefault="003A68BB" w:rsidP="003761C5">
      <w:pPr>
        <w:pStyle w:val="EBUBody"/>
        <w:rPr>
          <w:sz w:val="18"/>
        </w:rPr>
      </w:pPr>
    </w:p>
    <w:p w:rsidR="003A68BB" w:rsidRDefault="003A68BB" w:rsidP="003A68BB">
      <w:pPr>
        <w:pStyle w:val="EBUBody"/>
        <w:numPr>
          <w:ilvl w:val="0"/>
          <w:numId w:val="12"/>
        </w:numPr>
        <w:rPr>
          <w:sz w:val="18"/>
        </w:rPr>
      </w:pPr>
      <w:r>
        <w:rPr>
          <w:sz w:val="18"/>
        </w:rPr>
        <w:t xml:space="preserve">a </w:t>
      </w:r>
      <w:r w:rsidRPr="003A68BB">
        <w:rPr>
          <w:sz w:val="18"/>
        </w:rPr>
        <w:t xml:space="preserve">payoff when choosing wisely between temporarily rented and </w:t>
      </w:r>
      <w:r>
        <w:rPr>
          <w:sz w:val="18"/>
        </w:rPr>
        <w:t>structurally allocated capacity</w:t>
      </w:r>
    </w:p>
    <w:p w:rsidR="003A68BB" w:rsidRPr="003A68BB" w:rsidRDefault="00BC399E" w:rsidP="003A68BB">
      <w:pPr>
        <w:pStyle w:val="EBUBody"/>
        <w:numPr>
          <w:ilvl w:val="0"/>
          <w:numId w:val="12"/>
        </w:numPr>
        <w:rPr>
          <w:sz w:val="18"/>
        </w:rPr>
      </w:pPr>
      <w:r w:rsidRPr="009F062F">
        <w:rPr>
          <w:rFonts w:cs="Arial"/>
          <w:color w:val="000000" w:themeColor="text1"/>
          <w:sz w:val="20"/>
          <w:szCs w:val="20"/>
        </w:rPr>
        <w:t xml:space="preserve">flexibility </w:t>
      </w:r>
      <w:r w:rsidR="003A68BB">
        <w:rPr>
          <w:rFonts w:cs="Arial"/>
          <w:color w:val="000000" w:themeColor="text1"/>
          <w:sz w:val="20"/>
          <w:szCs w:val="20"/>
        </w:rPr>
        <w:t>that allows</w:t>
      </w:r>
      <w:r w:rsidRPr="009F062F">
        <w:rPr>
          <w:rFonts w:cs="Arial"/>
          <w:color w:val="000000" w:themeColor="text1"/>
          <w:sz w:val="20"/>
          <w:szCs w:val="20"/>
        </w:rPr>
        <w:t xml:space="preserve"> </w:t>
      </w:r>
      <w:r>
        <w:rPr>
          <w:rFonts w:cs="Arial"/>
          <w:color w:val="000000" w:themeColor="text1"/>
          <w:sz w:val="20"/>
          <w:szCs w:val="20"/>
        </w:rPr>
        <w:t>a broadcaster to adapt to the</w:t>
      </w:r>
      <w:r w:rsidRPr="009F062F">
        <w:rPr>
          <w:rFonts w:cs="Arial"/>
          <w:color w:val="000000" w:themeColor="text1"/>
          <w:sz w:val="20"/>
          <w:szCs w:val="20"/>
        </w:rPr>
        <w:t xml:space="preserve"> sudden growth </w:t>
      </w:r>
      <w:r w:rsidR="003A68BB">
        <w:rPr>
          <w:rFonts w:cs="Arial"/>
          <w:color w:val="000000" w:themeColor="text1"/>
          <w:sz w:val="20"/>
          <w:szCs w:val="20"/>
        </w:rPr>
        <w:t>in</w:t>
      </w:r>
      <w:r w:rsidRPr="009F062F">
        <w:rPr>
          <w:rFonts w:cs="Arial"/>
          <w:color w:val="000000" w:themeColor="text1"/>
          <w:sz w:val="20"/>
          <w:szCs w:val="20"/>
        </w:rPr>
        <w:t xml:space="preserve"> popularity </w:t>
      </w:r>
      <w:r>
        <w:rPr>
          <w:rFonts w:cs="Arial"/>
          <w:color w:val="000000" w:themeColor="text1"/>
          <w:sz w:val="20"/>
          <w:szCs w:val="20"/>
        </w:rPr>
        <w:t>for</w:t>
      </w:r>
      <w:r w:rsidRPr="009F062F">
        <w:rPr>
          <w:rFonts w:cs="Arial"/>
          <w:color w:val="000000" w:themeColor="text1"/>
          <w:sz w:val="20"/>
          <w:szCs w:val="20"/>
        </w:rPr>
        <w:t xml:space="preserve"> a service</w:t>
      </w:r>
      <w:r>
        <w:rPr>
          <w:rFonts w:cs="Arial"/>
          <w:color w:val="000000" w:themeColor="text1"/>
          <w:sz w:val="20"/>
          <w:szCs w:val="20"/>
        </w:rPr>
        <w:t>,</w:t>
      </w:r>
      <w:r w:rsidRPr="009F062F">
        <w:rPr>
          <w:rFonts w:cs="Arial"/>
          <w:color w:val="000000" w:themeColor="text1"/>
          <w:sz w:val="20"/>
          <w:szCs w:val="20"/>
        </w:rPr>
        <w:t xml:space="preserve"> as </w:t>
      </w:r>
      <w:r>
        <w:rPr>
          <w:rFonts w:cs="Arial"/>
          <w:color w:val="000000" w:themeColor="text1"/>
          <w:sz w:val="20"/>
          <w:szCs w:val="20"/>
        </w:rPr>
        <w:t>one can temporarily</w:t>
      </w:r>
      <w:r w:rsidRPr="009F062F">
        <w:rPr>
          <w:rFonts w:cs="Arial"/>
          <w:color w:val="000000" w:themeColor="text1"/>
          <w:sz w:val="20"/>
          <w:szCs w:val="20"/>
        </w:rPr>
        <w:t xml:space="preserve"> upscale the capacity</w:t>
      </w:r>
    </w:p>
    <w:p w:rsidR="003761C5" w:rsidRDefault="00BC399E" w:rsidP="003A68BB">
      <w:pPr>
        <w:pStyle w:val="EBUBody"/>
        <w:numPr>
          <w:ilvl w:val="0"/>
          <w:numId w:val="12"/>
        </w:numPr>
        <w:rPr>
          <w:sz w:val="18"/>
        </w:rPr>
      </w:pPr>
      <w:r w:rsidRPr="009F062F">
        <w:rPr>
          <w:rFonts w:cs="Arial"/>
          <w:color w:val="000000" w:themeColor="text1"/>
          <w:sz w:val="20"/>
          <w:szCs w:val="20"/>
        </w:rPr>
        <w:t>more transparent</w:t>
      </w:r>
      <w:r w:rsidR="003A68BB">
        <w:rPr>
          <w:rFonts w:cs="Arial"/>
          <w:color w:val="000000" w:themeColor="text1"/>
          <w:sz w:val="20"/>
          <w:szCs w:val="20"/>
        </w:rPr>
        <w:t xml:space="preserve"> costs,</w:t>
      </w:r>
      <w:r w:rsidRPr="009F062F">
        <w:rPr>
          <w:rFonts w:cs="Arial"/>
          <w:color w:val="000000" w:themeColor="text1"/>
          <w:sz w:val="20"/>
          <w:szCs w:val="20"/>
        </w:rPr>
        <w:t xml:space="preserve"> as capacity can be all</w:t>
      </w:r>
      <w:r>
        <w:rPr>
          <w:rFonts w:cs="Arial"/>
          <w:color w:val="000000" w:themeColor="text1"/>
          <w:sz w:val="20"/>
          <w:szCs w:val="20"/>
        </w:rPr>
        <w:t>ocated to specific projects rather than to</w:t>
      </w:r>
      <w:r w:rsidRPr="009F062F">
        <w:rPr>
          <w:rFonts w:cs="Arial"/>
          <w:color w:val="000000" w:themeColor="text1"/>
          <w:sz w:val="20"/>
          <w:szCs w:val="20"/>
        </w:rPr>
        <w:t xml:space="preserve"> </w:t>
      </w:r>
      <w:r>
        <w:rPr>
          <w:rFonts w:cs="Arial"/>
          <w:color w:val="000000" w:themeColor="text1"/>
          <w:sz w:val="20"/>
          <w:szCs w:val="20"/>
        </w:rPr>
        <w:t xml:space="preserve">the </w:t>
      </w:r>
      <w:r w:rsidR="003A68BB">
        <w:rPr>
          <w:rFonts w:cs="Arial"/>
          <w:color w:val="000000" w:themeColor="text1"/>
          <w:sz w:val="20"/>
          <w:szCs w:val="20"/>
        </w:rPr>
        <w:t>infrastructure as a whole</w:t>
      </w:r>
    </w:p>
    <w:p w:rsidR="003761C5" w:rsidRPr="003761C5" w:rsidRDefault="00E57E43" w:rsidP="003761C5">
      <w:pPr>
        <w:pStyle w:val="EBUSubheading"/>
        <w:rPr>
          <w:rFonts w:ascii="ArialMT" w:hAnsi="ArialMT" w:cs="ArialMT"/>
          <w:sz w:val="18"/>
        </w:rPr>
      </w:pPr>
      <w:r>
        <w:rPr>
          <w:sz w:val="18"/>
        </w:rPr>
        <w:t>broadcaster use case</w:t>
      </w:r>
    </w:p>
    <w:p w:rsidR="00E47FDE" w:rsidRPr="00893427" w:rsidRDefault="003A68BB" w:rsidP="0022223D">
      <w:pPr>
        <w:pStyle w:val="EBUBody"/>
        <w:spacing w:after="200"/>
        <w:rPr>
          <w:color w:val="000000" w:themeColor="text1"/>
          <w:sz w:val="18"/>
        </w:rPr>
      </w:pPr>
      <w:r>
        <w:rPr>
          <w:color w:val="000000" w:themeColor="text1"/>
          <w:sz w:val="18"/>
        </w:rPr>
        <w:t xml:space="preserve">For this demo our </w:t>
      </w:r>
      <w:r w:rsidR="0022223D">
        <w:rPr>
          <w:color w:val="000000" w:themeColor="text1"/>
          <w:sz w:val="18"/>
        </w:rPr>
        <w:t>imaginary broadcaster</w:t>
      </w:r>
      <w:r w:rsidR="00C042E5" w:rsidRPr="00893427">
        <w:rPr>
          <w:color w:val="000000" w:themeColor="text1"/>
          <w:sz w:val="18"/>
        </w:rPr>
        <w:t xml:space="preserve"> </w:t>
      </w:r>
      <w:r w:rsidR="00893427" w:rsidRPr="00893427">
        <w:rPr>
          <w:color w:val="000000" w:themeColor="text1"/>
          <w:sz w:val="18"/>
        </w:rPr>
        <w:t>needs to efficient</w:t>
      </w:r>
      <w:r w:rsidR="0022223D">
        <w:rPr>
          <w:color w:val="000000" w:themeColor="text1"/>
          <w:sz w:val="18"/>
        </w:rPr>
        <w:t>ly</w:t>
      </w:r>
      <w:r w:rsidR="00893427" w:rsidRPr="00893427">
        <w:rPr>
          <w:color w:val="000000" w:themeColor="text1"/>
          <w:sz w:val="18"/>
        </w:rPr>
        <w:t xml:space="preserve"> allocate resourc</w:t>
      </w:r>
      <w:r w:rsidR="00C042E5" w:rsidRPr="00893427">
        <w:rPr>
          <w:color w:val="000000" w:themeColor="text1"/>
          <w:sz w:val="18"/>
        </w:rPr>
        <w:t xml:space="preserve">es to </w:t>
      </w:r>
      <w:r w:rsidR="0022223D">
        <w:rPr>
          <w:color w:val="000000" w:themeColor="text1"/>
          <w:sz w:val="18"/>
        </w:rPr>
        <w:t>three</w:t>
      </w:r>
      <w:r w:rsidR="00C042E5" w:rsidRPr="00893427">
        <w:rPr>
          <w:color w:val="000000" w:themeColor="text1"/>
          <w:sz w:val="18"/>
        </w:rPr>
        <w:t xml:space="preserve"> main content flows related to online delivery:</w:t>
      </w:r>
    </w:p>
    <w:p w:rsidR="00893427" w:rsidRPr="00893427" w:rsidRDefault="0022223D" w:rsidP="0022223D">
      <w:pPr>
        <w:pStyle w:val="fimsbullet"/>
        <w:numPr>
          <w:ilvl w:val="0"/>
          <w:numId w:val="13"/>
        </w:numPr>
        <w:ind w:left="709" w:hanging="349"/>
      </w:pPr>
      <w:r>
        <w:t>Encoding of a constant</w:t>
      </w:r>
      <w:r w:rsidR="00893427" w:rsidRPr="00893427">
        <w:t xml:space="preserve"> flow of files for publication in </w:t>
      </w:r>
      <w:proofErr w:type="spellStart"/>
      <w:r w:rsidR="00893427" w:rsidRPr="00893427">
        <w:t>multiscreen</w:t>
      </w:r>
      <w:proofErr w:type="spellEnd"/>
      <w:r w:rsidR="00893427" w:rsidRPr="00893427">
        <w:t xml:space="preserve"> on-demand services</w:t>
      </w:r>
    </w:p>
    <w:p w:rsidR="00893427" w:rsidRPr="00893427" w:rsidRDefault="0022223D" w:rsidP="0022223D">
      <w:pPr>
        <w:pStyle w:val="fimsbullet"/>
        <w:numPr>
          <w:ilvl w:val="0"/>
          <w:numId w:val="13"/>
        </w:numPr>
        <w:ind w:left="709" w:hanging="349"/>
      </w:pPr>
      <w:r>
        <w:t>Serving a</w:t>
      </w:r>
      <w:r w:rsidR="00893427" w:rsidRPr="00893427">
        <w:t xml:space="preserve"> variable amount </w:t>
      </w:r>
      <w:r>
        <w:t xml:space="preserve">of </w:t>
      </w:r>
      <w:r w:rsidR="00893427" w:rsidRPr="00893427">
        <w:t xml:space="preserve">concurrent users accessing published content in online on-demand services during the day </w:t>
      </w:r>
    </w:p>
    <w:p w:rsidR="00893427" w:rsidRDefault="00893427" w:rsidP="0022223D">
      <w:pPr>
        <w:pStyle w:val="fimsbullet"/>
        <w:numPr>
          <w:ilvl w:val="0"/>
          <w:numId w:val="13"/>
        </w:numPr>
        <w:ind w:left="709" w:hanging="349"/>
      </w:pPr>
      <w:proofErr w:type="spellStart"/>
      <w:r w:rsidRPr="00893427">
        <w:t>Transcoding</w:t>
      </w:r>
      <w:proofErr w:type="spellEnd"/>
      <w:r w:rsidRPr="00893427">
        <w:t xml:space="preserve"> of an archive library for on-demand services</w:t>
      </w:r>
    </w:p>
    <w:p w:rsidR="0022223D" w:rsidRPr="00893427" w:rsidRDefault="0022223D" w:rsidP="0022223D">
      <w:pPr>
        <w:pStyle w:val="fimsbullet"/>
        <w:numPr>
          <w:ilvl w:val="0"/>
          <w:numId w:val="0"/>
        </w:numPr>
      </w:pPr>
    </w:p>
    <w:p w:rsidR="00C042E5" w:rsidRPr="0022223D" w:rsidRDefault="0022223D" w:rsidP="0022223D">
      <w:pPr>
        <w:pStyle w:val="EBUBody"/>
        <w:suppressAutoHyphens/>
        <w:spacing w:after="200"/>
        <w:rPr>
          <w:color w:val="000000" w:themeColor="text1"/>
        </w:rPr>
      </w:pPr>
      <w:r w:rsidRPr="009F062F">
        <w:rPr>
          <w:rFonts w:cs="Arial"/>
          <w:color w:val="000000" w:themeColor="text1"/>
          <w:sz w:val="20"/>
          <w:szCs w:val="20"/>
        </w:rPr>
        <w:t>The first operation requires a constant capacity</w:t>
      </w:r>
      <w:r>
        <w:rPr>
          <w:rFonts w:cs="Arial"/>
          <w:color w:val="000000" w:themeColor="text1"/>
          <w:sz w:val="20"/>
          <w:szCs w:val="20"/>
        </w:rPr>
        <w:t>;</w:t>
      </w:r>
      <w:r w:rsidRPr="009F062F">
        <w:rPr>
          <w:rFonts w:cs="Arial"/>
          <w:color w:val="000000" w:themeColor="text1"/>
          <w:sz w:val="20"/>
          <w:szCs w:val="20"/>
        </w:rPr>
        <w:t xml:space="preserve"> the second typically peaks </w:t>
      </w:r>
      <w:r>
        <w:rPr>
          <w:rFonts w:cs="Arial"/>
          <w:color w:val="000000" w:themeColor="text1"/>
          <w:sz w:val="20"/>
          <w:szCs w:val="20"/>
        </w:rPr>
        <w:t>during the prime viewing period in the evening; and</w:t>
      </w:r>
      <w:r w:rsidRPr="009F062F">
        <w:rPr>
          <w:rFonts w:cs="Arial"/>
          <w:color w:val="000000" w:themeColor="text1"/>
          <w:sz w:val="20"/>
          <w:szCs w:val="20"/>
        </w:rPr>
        <w:t xml:space="preserve"> the third is not a daily routine but more a one</w:t>
      </w:r>
      <w:r>
        <w:rPr>
          <w:rFonts w:cs="Arial"/>
          <w:color w:val="000000" w:themeColor="text1"/>
          <w:sz w:val="20"/>
          <w:szCs w:val="20"/>
        </w:rPr>
        <w:t xml:space="preserve">-time effort with a separately </w:t>
      </w:r>
      <w:r w:rsidRPr="009F062F">
        <w:rPr>
          <w:rFonts w:cs="Arial"/>
          <w:color w:val="000000" w:themeColor="text1"/>
          <w:sz w:val="20"/>
          <w:szCs w:val="20"/>
        </w:rPr>
        <w:t>allocated budget.</w:t>
      </w:r>
      <w:r>
        <w:rPr>
          <w:rFonts w:cs="Arial"/>
          <w:color w:val="000000" w:themeColor="text1"/>
          <w:sz w:val="20"/>
          <w:szCs w:val="20"/>
        </w:rPr>
        <w:t xml:space="preserve"> </w:t>
      </w:r>
      <w:r w:rsidRPr="0022223D">
        <w:rPr>
          <w:color w:val="000000" w:themeColor="text1"/>
          <w:sz w:val="18"/>
        </w:rPr>
        <w:t>While it’s relatively easy to allocate resources to a constant, predictable process, it doesn’t make sense to install permanent servers for a one-time activity or to handle traffic peaks.</w:t>
      </w:r>
    </w:p>
    <w:p w:rsidR="0035359B" w:rsidRPr="0035359B" w:rsidRDefault="00276447" w:rsidP="00BC399E">
      <w:pPr>
        <w:pStyle w:val="EBUBody"/>
        <w:rPr>
          <w:sz w:val="18"/>
        </w:rPr>
      </w:pPr>
      <w:r w:rsidRPr="00E57E43">
        <w:rPr>
          <w:noProof/>
          <w:sz w:val="18"/>
          <w:lang w:val="fr-CH" w:eastAsia="fr-CH"/>
        </w:rPr>
        <w:drawing>
          <wp:inline distT="0" distB="0" distL="0" distR="0">
            <wp:extent cx="5735116" cy="1850746"/>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5359B" w:rsidRDefault="0035359B" w:rsidP="0035359B">
      <w:pPr>
        <w:pStyle w:val="ListParagraph"/>
        <w:rPr>
          <w:sz w:val="18"/>
          <w:szCs w:val="18"/>
        </w:rPr>
      </w:pPr>
    </w:p>
    <w:p w:rsidR="00276447" w:rsidRPr="0022223D" w:rsidRDefault="00276447" w:rsidP="00276447">
      <w:pPr>
        <w:pStyle w:val="EBUBody"/>
        <w:rPr>
          <w:i/>
          <w:sz w:val="14"/>
        </w:rPr>
      </w:pPr>
      <w:r w:rsidRPr="0022223D">
        <w:rPr>
          <w:i/>
          <w:sz w:val="14"/>
        </w:rPr>
        <w:t>The total constan</w:t>
      </w:r>
      <w:r w:rsidR="00893427" w:rsidRPr="0022223D">
        <w:rPr>
          <w:i/>
          <w:sz w:val="14"/>
        </w:rPr>
        <w:t xml:space="preserve">t capacity of the private cloud/cluster </w:t>
      </w:r>
      <w:r w:rsidRPr="0022223D">
        <w:rPr>
          <w:i/>
          <w:sz w:val="14"/>
        </w:rPr>
        <w:t>ca</w:t>
      </w:r>
      <w:r w:rsidR="0022223D" w:rsidRPr="0022223D">
        <w:rPr>
          <w:i/>
          <w:sz w:val="14"/>
        </w:rPr>
        <w:t>n be used by different virtualiz</w:t>
      </w:r>
      <w:r w:rsidRPr="0022223D">
        <w:rPr>
          <w:i/>
          <w:sz w:val="14"/>
        </w:rPr>
        <w:t>ed services throughout the day. The public cloud is used only for offloading distribution peaks or cost</w:t>
      </w:r>
      <w:r w:rsidR="0022223D" w:rsidRPr="0022223D">
        <w:rPr>
          <w:i/>
          <w:sz w:val="14"/>
        </w:rPr>
        <w:t>-</w:t>
      </w:r>
      <w:r w:rsidRPr="0022223D">
        <w:rPr>
          <w:i/>
          <w:sz w:val="14"/>
        </w:rPr>
        <w:t xml:space="preserve">efficient </w:t>
      </w:r>
      <w:proofErr w:type="spellStart"/>
      <w:r w:rsidRPr="0022223D">
        <w:rPr>
          <w:i/>
          <w:sz w:val="14"/>
        </w:rPr>
        <w:t>upscaling</w:t>
      </w:r>
      <w:proofErr w:type="spellEnd"/>
      <w:r w:rsidRPr="0022223D">
        <w:rPr>
          <w:i/>
          <w:sz w:val="14"/>
        </w:rPr>
        <w:t xml:space="preserve"> of </w:t>
      </w:r>
      <w:proofErr w:type="spellStart"/>
      <w:r w:rsidRPr="0022223D">
        <w:rPr>
          <w:i/>
          <w:sz w:val="14"/>
        </w:rPr>
        <w:t>transcoding</w:t>
      </w:r>
      <w:proofErr w:type="spellEnd"/>
      <w:r w:rsidRPr="0022223D">
        <w:rPr>
          <w:i/>
          <w:sz w:val="14"/>
        </w:rPr>
        <w:t xml:space="preserve"> jobs.</w:t>
      </w:r>
    </w:p>
    <w:p w:rsidR="00776465" w:rsidRPr="000C4FBB" w:rsidRDefault="0022223D" w:rsidP="00776465">
      <w:pPr>
        <w:pStyle w:val="EBUSubheading"/>
        <w:rPr>
          <w:sz w:val="18"/>
        </w:rPr>
      </w:pPr>
      <w:r>
        <w:rPr>
          <w:sz w:val="18"/>
        </w:rPr>
        <w:t>Optimiz</w:t>
      </w:r>
      <w:r w:rsidR="00776465">
        <w:rPr>
          <w:sz w:val="18"/>
        </w:rPr>
        <w:t>ing the cloud</w:t>
      </w:r>
      <w:r w:rsidR="0005237E">
        <w:rPr>
          <w:sz w:val="18"/>
        </w:rPr>
        <w:t xml:space="preserve"> for broadcaster use</w:t>
      </w:r>
    </w:p>
    <w:p w:rsidR="00D62DC8" w:rsidRDefault="0022223D" w:rsidP="00893427">
      <w:pPr>
        <w:pStyle w:val="EBUBody"/>
        <w:rPr>
          <w:color w:val="000000" w:themeColor="text1"/>
          <w:sz w:val="18"/>
        </w:rPr>
      </w:pPr>
      <w:r>
        <w:rPr>
          <w:color w:val="000000" w:themeColor="text1"/>
          <w:sz w:val="18"/>
        </w:rPr>
        <w:t>A</w:t>
      </w:r>
      <w:r w:rsidR="00893427" w:rsidRPr="00D62DC8">
        <w:rPr>
          <w:color w:val="000000" w:themeColor="text1"/>
          <w:sz w:val="18"/>
        </w:rPr>
        <w:t xml:space="preserve"> hardware encoder or streaming server is optimi</w:t>
      </w:r>
      <w:r>
        <w:rPr>
          <w:color w:val="000000" w:themeColor="text1"/>
          <w:sz w:val="18"/>
        </w:rPr>
        <w:t>z</w:t>
      </w:r>
      <w:r w:rsidR="00893427" w:rsidRPr="00D62DC8">
        <w:rPr>
          <w:color w:val="000000" w:themeColor="text1"/>
          <w:sz w:val="18"/>
        </w:rPr>
        <w:t xml:space="preserve">ed for </w:t>
      </w:r>
      <w:r>
        <w:rPr>
          <w:color w:val="000000" w:themeColor="text1"/>
          <w:sz w:val="18"/>
        </w:rPr>
        <w:t>its specific</w:t>
      </w:r>
      <w:r w:rsidR="00893427" w:rsidRPr="00D62DC8">
        <w:rPr>
          <w:color w:val="000000" w:themeColor="text1"/>
          <w:sz w:val="18"/>
        </w:rPr>
        <w:t xml:space="preserve"> task</w:t>
      </w:r>
      <w:r>
        <w:rPr>
          <w:color w:val="000000" w:themeColor="text1"/>
          <w:sz w:val="18"/>
        </w:rPr>
        <w:t>,</w:t>
      </w:r>
      <w:r w:rsidR="00893427" w:rsidRPr="00D62DC8">
        <w:rPr>
          <w:color w:val="000000" w:themeColor="text1"/>
          <w:sz w:val="18"/>
        </w:rPr>
        <w:t xml:space="preserve"> creating a higher output. The efficiency in the cloud lies in the fact that different processes can run on the same machines</w:t>
      </w:r>
      <w:r>
        <w:rPr>
          <w:color w:val="000000" w:themeColor="text1"/>
          <w:sz w:val="18"/>
        </w:rPr>
        <w:t>, meaning they don’t</w:t>
      </w:r>
      <w:r w:rsidR="00893427" w:rsidRPr="00D62DC8">
        <w:rPr>
          <w:color w:val="000000" w:themeColor="text1"/>
          <w:sz w:val="18"/>
        </w:rPr>
        <w:t xml:space="preserve"> </w:t>
      </w:r>
      <w:r w:rsidR="004D203F">
        <w:rPr>
          <w:color w:val="000000" w:themeColor="text1"/>
          <w:sz w:val="18"/>
        </w:rPr>
        <w:t>lie</w:t>
      </w:r>
      <w:r w:rsidR="00893427" w:rsidRPr="00D62DC8">
        <w:rPr>
          <w:color w:val="000000" w:themeColor="text1"/>
          <w:sz w:val="18"/>
        </w:rPr>
        <w:t xml:space="preserve"> idle when less capacity for one type of job is needed. </w:t>
      </w:r>
      <w:r>
        <w:rPr>
          <w:color w:val="000000" w:themeColor="text1"/>
          <w:sz w:val="18"/>
        </w:rPr>
        <w:t>Inefficiencies can also arise from the</w:t>
      </w:r>
      <w:r w:rsidR="00893427" w:rsidRPr="00D62DC8">
        <w:rPr>
          <w:color w:val="000000" w:themeColor="text1"/>
          <w:sz w:val="18"/>
        </w:rPr>
        <w:t xml:space="preserve"> potential increase of network traffic between the nodes of your own infrastructure. The scheduling algorithm of </w:t>
      </w:r>
      <w:r w:rsidR="004D203F" w:rsidRPr="00D62DC8">
        <w:rPr>
          <w:color w:val="000000" w:themeColor="text1"/>
          <w:sz w:val="18"/>
        </w:rPr>
        <w:t>the controlling</w:t>
      </w:r>
      <w:r w:rsidR="00893427" w:rsidRPr="00D62DC8">
        <w:rPr>
          <w:color w:val="000000" w:themeColor="text1"/>
          <w:sz w:val="18"/>
        </w:rPr>
        <w:t xml:space="preserve"> (</w:t>
      </w:r>
      <w:proofErr w:type="spellStart"/>
      <w:r w:rsidR="00893427" w:rsidRPr="00D62DC8">
        <w:rPr>
          <w:color w:val="000000" w:themeColor="text1"/>
          <w:sz w:val="18"/>
        </w:rPr>
        <w:t>IaaS</w:t>
      </w:r>
      <w:proofErr w:type="spellEnd"/>
      <w:r w:rsidR="00893427" w:rsidRPr="00D62DC8">
        <w:rPr>
          <w:color w:val="000000" w:themeColor="text1"/>
          <w:sz w:val="18"/>
        </w:rPr>
        <w:t>) software layer should lower network traffic by migrating strongly coupled virtuali</w:t>
      </w:r>
      <w:r>
        <w:rPr>
          <w:color w:val="000000" w:themeColor="text1"/>
          <w:sz w:val="18"/>
        </w:rPr>
        <w:t>z</w:t>
      </w:r>
      <w:r w:rsidR="00893427" w:rsidRPr="00D62DC8">
        <w:rPr>
          <w:color w:val="000000" w:themeColor="text1"/>
          <w:sz w:val="18"/>
        </w:rPr>
        <w:t xml:space="preserve">ed services </w:t>
      </w:r>
      <w:r>
        <w:rPr>
          <w:color w:val="000000" w:themeColor="text1"/>
          <w:sz w:val="18"/>
        </w:rPr>
        <w:t xml:space="preserve">to the same host or next to each </w:t>
      </w:r>
      <w:r w:rsidR="00893427" w:rsidRPr="00D62DC8">
        <w:rPr>
          <w:color w:val="000000" w:themeColor="text1"/>
          <w:sz w:val="18"/>
        </w:rPr>
        <w:t xml:space="preserve">other. </w:t>
      </w:r>
    </w:p>
    <w:p w:rsidR="0035359B" w:rsidRPr="005B4B42" w:rsidRDefault="00893427" w:rsidP="0035359B">
      <w:pPr>
        <w:pStyle w:val="EBUBody"/>
        <w:rPr>
          <w:color w:val="000000" w:themeColor="text1"/>
        </w:rPr>
      </w:pPr>
      <w:r w:rsidRPr="00D62DC8">
        <w:rPr>
          <w:color w:val="000000" w:themeColor="text1"/>
          <w:sz w:val="18"/>
        </w:rPr>
        <w:t xml:space="preserve">When installed directly on generic servers the software used </w:t>
      </w:r>
      <w:r w:rsidR="0022223D">
        <w:rPr>
          <w:color w:val="000000" w:themeColor="text1"/>
          <w:sz w:val="18"/>
        </w:rPr>
        <w:t>in our</w:t>
      </w:r>
      <w:r w:rsidRPr="00D62DC8">
        <w:rPr>
          <w:color w:val="000000" w:themeColor="text1"/>
          <w:sz w:val="18"/>
        </w:rPr>
        <w:t xml:space="preserve"> IBC demo</w:t>
      </w:r>
      <w:r w:rsidR="0022223D">
        <w:rPr>
          <w:color w:val="000000" w:themeColor="text1"/>
          <w:sz w:val="18"/>
        </w:rPr>
        <w:t xml:space="preserve"> can maximiz</w:t>
      </w:r>
      <w:r w:rsidRPr="00D62DC8">
        <w:rPr>
          <w:color w:val="000000" w:themeColor="text1"/>
          <w:sz w:val="18"/>
        </w:rPr>
        <w:t>e the output of those machines</w:t>
      </w:r>
      <w:r w:rsidR="0022223D">
        <w:rPr>
          <w:color w:val="000000" w:themeColor="text1"/>
          <w:sz w:val="18"/>
        </w:rPr>
        <w:t>. It</w:t>
      </w:r>
      <w:r w:rsidRPr="00D62DC8">
        <w:rPr>
          <w:color w:val="000000" w:themeColor="text1"/>
          <w:sz w:val="18"/>
        </w:rPr>
        <w:t xml:space="preserve"> does not use an </w:t>
      </w:r>
      <w:proofErr w:type="spellStart"/>
      <w:r w:rsidRPr="00D62DC8">
        <w:rPr>
          <w:color w:val="000000" w:themeColor="text1"/>
          <w:sz w:val="18"/>
        </w:rPr>
        <w:t>IaaS</w:t>
      </w:r>
      <w:proofErr w:type="spellEnd"/>
      <w:r w:rsidRPr="00D62DC8">
        <w:rPr>
          <w:color w:val="000000" w:themeColor="text1"/>
          <w:sz w:val="18"/>
        </w:rPr>
        <w:t xml:space="preserve"> layer but gives us more control as w</w:t>
      </w:r>
      <w:r w:rsidR="005B4B42">
        <w:rPr>
          <w:color w:val="000000" w:themeColor="text1"/>
          <w:sz w:val="18"/>
        </w:rPr>
        <w:t>e are able to directly allocate</w:t>
      </w:r>
      <w:r w:rsidRPr="00D62DC8">
        <w:rPr>
          <w:color w:val="000000" w:themeColor="text1"/>
          <w:sz w:val="18"/>
        </w:rPr>
        <w:t xml:space="preserve"> the CPU, RAM, storage and network capacity to encoding or distribution tasks. Both encoding and distribution operations can run in parallel as CPU capacity is needed for encoding while network capacity is core for the distribution. The demo shows how a more optimal allocation of these capacities can be reached for the delivery chain from encoding and distribution using a hybrid cloud setup.</w:t>
      </w:r>
    </w:p>
    <w:p w:rsidR="00776465" w:rsidRPr="000C4FBB" w:rsidRDefault="00776465" w:rsidP="00776465">
      <w:pPr>
        <w:pStyle w:val="EBUSubheading"/>
        <w:rPr>
          <w:sz w:val="18"/>
        </w:rPr>
      </w:pPr>
      <w:r>
        <w:rPr>
          <w:sz w:val="18"/>
        </w:rPr>
        <w:t>FREE cloud infrastructure for encoding to distribution</w:t>
      </w:r>
    </w:p>
    <w:p w:rsidR="00D62DC8" w:rsidRDefault="00D62DC8" w:rsidP="00D62DC8">
      <w:pPr>
        <w:pStyle w:val="EBUBody"/>
        <w:rPr>
          <w:color w:val="000000" w:themeColor="text1"/>
          <w:sz w:val="18"/>
          <w:szCs w:val="18"/>
        </w:rPr>
      </w:pPr>
      <w:r>
        <w:rPr>
          <w:sz w:val="18"/>
          <w:szCs w:val="18"/>
        </w:rPr>
        <w:t>The software used for the EBU dem</w:t>
      </w:r>
      <w:r w:rsidRPr="0021446B">
        <w:rPr>
          <w:color w:val="000000" w:themeColor="text1"/>
          <w:sz w:val="18"/>
          <w:szCs w:val="18"/>
        </w:rPr>
        <w:t xml:space="preserve">onstration at IBC 2013 is available without cost as open source software on the EBU </w:t>
      </w:r>
      <w:proofErr w:type="spellStart"/>
      <w:r w:rsidRPr="0021446B">
        <w:rPr>
          <w:color w:val="000000" w:themeColor="text1"/>
          <w:sz w:val="18"/>
          <w:szCs w:val="18"/>
        </w:rPr>
        <w:t>GitHub</w:t>
      </w:r>
      <w:proofErr w:type="spellEnd"/>
      <w:r w:rsidRPr="0021446B">
        <w:rPr>
          <w:color w:val="000000" w:themeColor="text1"/>
          <w:sz w:val="18"/>
          <w:szCs w:val="18"/>
        </w:rPr>
        <w:t xml:space="preserve"> (</w:t>
      </w:r>
      <w:hyperlink r:id="rId8" w:history="1">
        <w:r w:rsidR="005B4B42" w:rsidRPr="00C4685D">
          <w:rPr>
            <w:rStyle w:val="Hyperlink"/>
            <w:sz w:val="18"/>
            <w:szCs w:val="18"/>
          </w:rPr>
          <w:t>https://github.com/ebu/OSCIED</w:t>
        </w:r>
      </w:hyperlink>
      <w:r w:rsidRPr="0021446B">
        <w:rPr>
          <w:color w:val="000000" w:themeColor="text1"/>
          <w:sz w:val="18"/>
          <w:szCs w:val="18"/>
        </w:rPr>
        <w:t xml:space="preserve">). OSCIED stands for </w:t>
      </w:r>
      <w:r w:rsidRPr="005B4B42">
        <w:rPr>
          <w:b/>
          <w:color w:val="000000" w:themeColor="text1"/>
          <w:sz w:val="18"/>
          <w:szCs w:val="18"/>
        </w:rPr>
        <w:t>Open Source Infrastructure for Encoding to Distribution</w:t>
      </w:r>
      <w:r w:rsidRPr="0021446B">
        <w:rPr>
          <w:color w:val="000000" w:themeColor="text1"/>
          <w:sz w:val="18"/>
          <w:szCs w:val="18"/>
        </w:rPr>
        <w:t>. This package can be used in many ways. One can install it directly on servers (</w:t>
      </w:r>
      <w:r w:rsidR="005B4B42">
        <w:rPr>
          <w:color w:val="000000" w:themeColor="text1"/>
          <w:sz w:val="18"/>
          <w:szCs w:val="18"/>
        </w:rPr>
        <w:t xml:space="preserve">minimum </w:t>
      </w:r>
      <w:r w:rsidRPr="0021446B">
        <w:rPr>
          <w:color w:val="000000" w:themeColor="text1"/>
          <w:sz w:val="18"/>
          <w:szCs w:val="18"/>
        </w:rPr>
        <w:t xml:space="preserve"> 2) creating a private cluster/setup, but it can also run</w:t>
      </w:r>
      <w:r w:rsidR="004D203F">
        <w:rPr>
          <w:color w:val="000000" w:themeColor="text1"/>
          <w:sz w:val="18"/>
          <w:szCs w:val="18"/>
        </w:rPr>
        <w:t xml:space="preserve"> on a cloud infrastructure (</w:t>
      </w:r>
      <w:proofErr w:type="spellStart"/>
      <w:r w:rsidR="004D203F">
        <w:rPr>
          <w:color w:val="000000" w:themeColor="text1"/>
          <w:sz w:val="18"/>
          <w:szCs w:val="18"/>
        </w:rPr>
        <w:t>IaaS</w:t>
      </w:r>
      <w:proofErr w:type="spellEnd"/>
      <w:r w:rsidRPr="0021446B">
        <w:rPr>
          <w:color w:val="000000" w:themeColor="text1"/>
          <w:sz w:val="18"/>
          <w:szCs w:val="18"/>
        </w:rPr>
        <w:t xml:space="preserve">) like </w:t>
      </w:r>
      <w:proofErr w:type="spellStart"/>
      <w:r w:rsidRPr="0021446B">
        <w:rPr>
          <w:color w:val="000000" w:themeColor="text1"/>
          <w:sz w:val="18"/>
          <w:szCs w:val="18"/>
        </w:rPr>
        <w:t>OpenStack</w:t>
      </w:r>
      <w:proofErr w:type="spellEnd"/>
      <w:r w:rsidRPr="0021446B">
        <w:rPr>
          <w:color w:val="000000" w:themeColor="text1"/>
          <w:sz w:val="18"/>
          <w:szCs w:val="18"/>
        </w:rPr>
        <w:t xml:space="preserve"> or even on a simple desktop for testing</w:t>
      </w:r>
      <w:r w:rsidR="0021446B" w:rsidRPr="0021446B">
        <w:rPr>
          <w:color w:val="000000" w:themeColor="text1"/>
          <w:sz w:val="18"/>
          <w:szCs w:val="18"/>
        </w:rPr>
        <w:t xml:space="preserve"> purposes</w:t>
      </w:r>
      <w:r w:rsidR="005B4B42">
        <w:rPr>
          <w:color w:val="000000" w:themeColor="text1"/>
          <w:sz w:val="18"/>
          <w:szCs w:val="18"/>
        </w:rPr>
        <w:t>.</w:t>
      </w:r>
    </w:p>
    <w:p w:rsidR="005B4B42" w:rsidRPr="0021446B" w:rsidRDefault="005B4B42" w:rsidP="00D62DC8">
      <w:pPr>
        <w:pStyle w:val="EBUBody"/>
        <w:rPr>
          <w:color w:val="000000" w:themeColor="text1"/>
          <w:sz w:val="18"/>
          <w:szCs w:val="18"/>
        </w:rPr>
      </w:pPr>
    </w:p>
    <w:p w:rsidR="00D62DC8" w:rsidRDefault="00D62DC8" w:rsidP="00D62DC8">
      <w:pPr>
        <w:pStyle w:val="EBUBody"/>
        <w:rPr>
          <w:color w:val="000000" w:themeColor="text1"/>
          <w:sz w:val="18"/>
          <w:szCs w:val="18"/>
        </w:rPr>
      </w:pPr>
      <w:r w:rsidRPr="0021446B">
        <w:rPr>
          <w:color w:val="000000" w:themeColor="text1"/>
          <w:sz w:val="18"/>
          <w:szCs w:val="18"/>
        </w:rPr>
        <w:t>From such a private setup one can automatically install virtual encoding or distribution machines in the public cloud or any other cloud infrastructure layer (See below). At IBC we</w:t>
      </w:r>
      <w:r w:rsidR="005B4B42">
        <w:rPr>
          <w:color w:val="000000" w:themeColor="text1"/>
          <w:sz w:val="18"/>
          <w:szCs w:val="18"/>
        </w:rPr>
        <w:t>’ve</w:t>
      </w:r>
      <w:r w:rsidRPr="0021446B">
        <w:rPr>
          <w:color w:val="000000" w:themeColor="text1"/>
          <w:sz w:val="18"/>
          <w:szCs w:val="18"/>
        </w:rPr>
        <w:t xml:space="preserve"> deployed two OSCIED</w:t>
      </w:r>
      <w:r w:rsidR="004D203F">
        <w:rPr>
          <w:color w:val="000000" w:themeColor="text1"/>
          <w:sz w:val="18"/>
          <w:szCs w:val="18"/>
        </w:rPr>
        <w:t xml:space="preserve"> instances in parallel</w:t>
      </w:r>
      <w:r w:rsidRPr="0021446B">
        <w:rPr>
          <w:color w:val="000000" w:themeColor="text1"/>
          <w:sz w:val="18"/>
          <w:szCs w:val="18"/>
        </w:rPr>
        <w:t xml:space="preserve"> </w:t>
      </w:r>
      <w:r w:rsidR="004D203F">
        <w:rPr>
          <w:color w:val="000000" w:themeColor="text1"/>
          <w:sz w:val="18"/>
          <w:szCs w:val="18"/>
        </w:rPr>
        <w:t>(</w:t>
      </w:r>
      <w:r w:rsidRPr="0021446B">
        <w:rPr>
          <w:color w:val="000000" w:themeColor="text1"/>
          <w:sz w:val="18"/>
          <w:szCs w:val="18"/>
        </w:rPr>
        <w:t xml:space="preserve">due to the low </w:t>
      </w:r>
      <w:r w:rsidR="005B4B42">
        <w:rPr>
          <w:color w:val="000000" w:themeColor="text1"/>
          <w:sz w:val="18"/>
          <w:szCs w:val="18"/>
        </w:rPr>
        <w:t>i</w:t>
      </w:r>
      <w:r w:rsidRPr="0021446B">
        <w:rPr>
          <w:color w:val="000000" w:themeColor="text1"/>
          <w:sz w:val="18"/>
          <w:szCs w:val="18"/>
        </w:rPr>
        <w:t>nternet access capacity</w:t>
      </w:r>
      <w:r w:rsidR="004D203F">
        <w:rPr>
          <w:color w:val="000000" w:themeColor="text1"/>
          <w:sz w:val="18"/>
          <w:szCs w:val="18"/>
        </w:rPr>
        <w:t>)</w:t>
      </w:r>
      <w:r w:rsidRPr="0021446B">
        <w:rPr>
          <w:color w:val="000000" w:themeColor="text1"/>
          <w:sz w:val="18"/>
          <w:szCs w:val="18"/>
        </w:rPr>
        <w:t xml:space="preserve">, where we have a full version installed on the private setup of 4 servers and use a full version in the public cloud </w:t>
      </w:r>
      <w:r w:rsidR="004D203F">
        <w:rPr>
          <w:color w:val="000000" w:themeColor="text1"/>
          <w:sz w:val="18"/>
          <w:szCs w:val="18"/>
        </w:rPr>
        <w:t>(Amazon Elastic Compute Cloud).</w:t>
      </w:r>
    </w:p>
    <w:p w:rsidR="004D203F" w:rsidRPr="0021446B" w:rsidRDefault="004D203F" w:rsidP="00D62DC8">
      <w:pPr>
        <w:pStyle w:val="EBUBody"/>
        <w:rPr>
          <w:color w:val="000000" w:themeColor="text1"/>
        </w:rPr>
      </w:pPr>
    </w:p>
    <w:p w:rsidR="006E61BB" w:rsidRDefault="006E61BB" w:rsidP="00776465">
      <w:pPr>
        <w:pStyle w:val="EBUBody"/>
      </w:pPr>
    </w:p>
    <w:p w:rsidR="00776465" w:rsidRPr="00E47FDE" w:rsidRDefault="00776465" w:rsidP="00776465">
      <w:pPr>
        <w:pStyle w:val="EBUBody"/>
        <w:rPr>
          <w:rStyle w:val="BookTitle"/>
        </w:rPr>
      </w:pPr>
      <w:r w:rsidRPr="00DA515A">
        <w:rPr>
          <w:b/>
          <w:bCs/>
          <w:smallCaps/>
          <w:noProof/>
          <w:spacing w:val="5"/>
          <w:lang w:val="fr-CH" w:eastAsia="fr-CH"/>
        </w:rPr>
        <w:drawing>
          <wp:inline distT="0" distB="0" distL="0" distR="0">
            <wp:extent cx="4770755" cy="3262564"/>
            <wp:effectExtent l="19050" t="0" r="0" b="0"/>
            <wp:docPr id="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45612" cy="4954660"/>
                      <a:chOff x="1627103" y="1291762"/>
                      <a:chExt cx="7245612" cy="4954660"/>
                    </a:xfrm>
                  </a:grpSpPr>
                  <a:grpSp>
                    <a:nvGrpSpPr>
                      <a:cNvPr id="52" name="Group 51"/>
                      <a:cNvGrpSpPr/>
                    </a:nvGrpSpPr>
                    <a:grpSpPr>
                      <a:xfrm>
                        <a:off x="1627103" y="1291762"/>
                        <a:ext cx="7245612" cy="4954660"/>
                        <a:chOff x="1627103" y="650512"/>
                        <a:chExt cx="7245612" cy="4954660"/>
                      </a:xfrm>
                    </a:grpSpPr>
                    <a:sp>
                      <a:nvSpPr>
                        <a:cNvPr id="16" name="Down Arrow 15"/>
                        <a:cNvSpPr/>
                      </a:nvSpPr>
                      <a:spPr>
                        <a:xfrm>
                          <a:off x="3708400" y="3209157"/>
                          <a:ext cx="352425" cy="668337"/>
                        </a:xfrm>
                        <a:prstGeom prst="downArrow">
                          <a:avLst/>
                        </a:prstGeom>
                      </a:spPr>
                      <a:txSp>
                        <a:txBody>
                          <a:bodyPr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1">
                          <a:schemeClr val="accent1"/>
                        </a:lnRef>
                        <a:fillRef idx="3">
                          <a:schemeClr val="accent1"/>
                        </a:fillRef>
                        <a:effectRef idx="2">
                          <a:schemeClr val="accent1"/>
                        </a:effectRef>
                        <a:fontRef idx="minor">
                          <a:schemeClr val="lt1"/>
                        </a:fontRef>
                      </a:style>
                    </a:sp>
                    <a:sp>
                      <a:nvSpPr>
                        <a:cNvPr id="18" name="Down Arrow 17"/>
                        <a:cNvSpPr/>
                      </a:nvSpPr>
                      <a:spPr>
                        <a:xfrm rot="10800000">
                          <a:off x="5775325" y="3195509"/>
                          <a:ext cx="350838" cy="630238"/>
                        </a:xfrm>
                        <a:prstGeom prst="downArrow">
                          <a:avLst/>
                        </a:prstGeom>
                        <a:solidFill>
                          <a:schemeClr val="accent4">
                            <a:lumMod val="20000"/>
                            <a:lumOff val="80000"/>
                          </a:schemeClr>
                        </a:solidFill>
                      </a:spPr>
                      <a:txSp>
                        <a:txBody>
                          <a:bodyPr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1">
                          <a:schemeClr val="accent1"/>
                        </a:lnRef>
                        <a:fillRef idx="3">
                          <a:schemeClr val="accent1"/>
                        </a:fillRef>
                        <a:effectRef idx="2">
                          <a:schemeClr val="accent1"/>
                        </a:effectRef>
                        <a:fontRef idx="minor">
                          <a:schemeClr val="lt1"/>
                        </a:fontRef>
                      </a:style>
                    </a:sp>
                    <a:grpSp>
                      <a:nvGrpSpPr>
                        <a:cNvPr id="5" name="Group 4"/>
                        <a:cNvGrpSpPr>
                          <a:grpSpLocks/>
                        </a:cNvGrpSpPr>
                      </a:nvGrpSpPr>
                      <a:grpSpPr bwMode="auto">
                        <a:xfrm>
                          <a:off x="1628775" y="912290"/>
                          <a:ext cx="6546234" cy="2165117"/>
                          <a:chOff x="1372145" y="580536"/>
                          <a:chExt cx="5157528" cy="2066072"/>
                        </a:xfrm>
                      </a:grpSpPr>
                      <a:sp>
                        <a:nvSpPr>
                          <a:cNvPr id="35" name="Freeform 34"/>
                          <a:cNvSpPr/>
                        </a:nvSpPr>
                        <a:spPr>
                          <a:xfrm>
                            <a:off x="1372145" y="580536"/>
                            <a:ext cx="5157528" cy="2066072"/>
                          </a:xfrm>
                          <a:custGeom>
                            <a:avLst/>
                            <a:gdLst>
                              <a:gd name="connsiteX0" fmla="*/ 0 w 764979"/>
                              <a:gd name="connsiteY0" fmla="*/ 76498 h 2727076"/>
                              <a:gd name="connsiteX1" fmla="*/ 22406 w 764979"/>
                              <a:gd name="connsiteY1" fmla="*/ 22406 h 2727076"/>
                              <a:gd name="connsiteX2" fmla="*/ 76498 w 764979"/>
                              <a:gd name="connsiteY2" fmla="*/ 0 h 2727076"/>
                              <a:gd name="connsiteX3" fmla="*/ 688481 w 764979"/>
                              <a:gd name="connsiteY3" fmla="*/ 0 h 2727076"/>
                              <a:gd name="connsiteX4" fmla="*/ 742573 w 764979"/>
                              <a:gd name="connsiteY4" fmla="*/ 22406 h 2727076"/>
                              <a:gd name="connsiteX5" fmla="*/ 764979 w 764979"/>
                              <a:gd name="connsiteY5" fmla="*/ 76498 h 2727076"/>
                              <a:gd name="connsiteX6" fmla="*/ 764979 w 764979"/>
                              <a:gd name="connsiteY6" fmla="*/ 2650578 h 2727076"/>
                              <a:gd name="connsiteX7" fmla="*/ 742573 w 764979"/>
                              <a:gd name="connsiteY7" fmla="*/ 2704670 h 2727076"/>
                              <a:gd name="connsiteX8" fmla="*/ 688481 w 764979"/>
                              <a:gd name="connsiteY8" fmla="*/ 2727076 h 2727076"/>
                              <a:gd name="connsiteX9" fmla="*/ 76498 w 764979"/>
                              <a:gd name="connsiteY9" fmla="*/ 2727076 h 2727076"/>
                              <a:gd name="connsiteX10" fmla="*/ 22406 w 764979"/>
                              <a:gd name="connsiteY10" fmla="*/ 2704670 h 2727076"/>
                              <a:gd name="connsiteX11" fmla="*/ 0 w 764979"/>
                              <a:gd name="connsiteY11" fmla="*/ 2650578 h 2727076"/>
                              <a:gd name="connsiteX12" fmla="*/ 0 w 764979"/>
                              <a:gd name="connsiteY12" fmla="*/ 76498 h 27270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64979" h="2727076">
                                <a:moveTo>
                                  <a:pt x="0" y="76498"/>
                                </a:moveTo>
                                <a:cubicBezTo>
                                  <a:pt x="0" y="56209"/>
                                  <a:pt x="8060" y="36752"/>
                                  <a:pt x="22406" y="22406"/>
                                </a:cubicBezTo>
                                <a:cubicBezTo>
                                  <a:pt x="36752" y="8060"/>
                                  <a:pt x="56210" y="0"/>
                                  <a:pt x="76498" y="0"/>
                                </a:cubicBezTo>
                                <a:lnTo>
                                  <a:pt x="688481" y="0"/>
                                </a:lnTo>
                                <a:cubicBezTo>
                                  <a:pt x="708770" y="0"/>
                                  <a:pt x="728227" y="8060"/>
                                  <a:pt x="742573" y="22406"/>
                                </a:cubicBezTo>
                                <a:cubicBezTo>
                                  <a:pt x="756919" y="36752"/>
                                  <a:pt x="764979" y="56210"/>
                                  <a:pt x="764979" y="76498"/>
                                </a:cubicBezTo>
                                <a:lnTo>
                                  <a:pt x="764979" y="2650578"/>
                                </a:lnTo>
                                <a:cubicBezTo>
                                  <a:pt x="764979" y="2670867"/>
                                  <a:pt x="756919" y="2690324"/>
                                  <a:pt x="742573" y="2704670"/>
                                </a:cubicBezTo>
                                <a:cubicBezTo>
                                  <a:pt x="728227" y="2719016"/>
                                  <a:pt x="708769" y="2727076"/>
                                  <a:pt x="688481" y="2727076"/>
                                </a:cubicBezTo>
                                <a:lnTo>
                                  <a:pt x="76498" y="2727076"/>
                                </a:lnTo>
                                <a:cubicBezTo>
                                  <a:pt x="56209" y="2727076"/>
                                  <a:pt x="36752" y="2719016"/>
                                  <a:pt x="22406" y="2704670"/>
                                </a:cubicBezTo>
                                <a:cubicBezTo>
                                  <a:pt x="8060" y="2690324"/>
                                  <a:pt x="0" y="2670866"/>
                                  <a:pt x="0" y="2650578"/>
                                </a:cubicBezTo>
                                <a:lnTo>
                                  <a:pt x="0" y="76498"/>
                                </a:lnTo>
                                <a:close/>
                              </a:path>
                            </a:pathLst>
                          </a:custGeom>
                        </a:spPr>
                        <a:txSp>
                          <a:txBody>
                            <a:bodyPr vert="wordArtVert" lIns="64315" tIns="64315" rIns="64315" bIns="64315" spcCol="1270"/>
                            <a:lstStyle>
                              <a:defPPr>
                                <a:defRPr lang="nl-NL"/>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defTabSz="488950">
                                <a:lnSpc>
                                  <a:spcPct val="90000"/>
                                </a:lnSpc>
                                <a:spcAft>
                                  <a:spcPct val="35000"/>
                                </a:spcAft>
                                <a:defRPr/>
                              </a:pPr>
                              <a:r>
                                <a:rPr lang="fr-CH" sz="1200" b="1" dirty="0" err="1"/>
                                <a:t>PRIVATE</a:t>
                              </a:r>
                              <a:r>
                                <a:rPr lang="fr-CH" sz="1200" b="1" dirty="0"/>
                                <a:t> CLOUD</a:t>
                              </a:r>
                              <a:endParaRPr lang="en-GB" sz="1200" b="1" dirty="0"/>
                            </a:p>
                          </a:txBody>
                          <a:useSpRect/>
                        </a:txSp>
                        <a:style>
                          <a:lnRef idx="1">
                            <a:schemeClr val="accent1"/>
                          </a:lnRef>
                          <a:fillRef idx="2">
                            <a:schemeClr val="accent1"/>
                          </a:fillRef>
                          <a:effectRef idx="1">
                            <a:schemeClr val="accent1"/>
                          </a:effectRef>
                          <a:fontRef idx="minor">
                            <a:schemeClr val="dk1"/>
                          </a:fontRef>
                        </a:style>
                      </a:sp>
                      <a:sp>
                        <a:nvSpPr>
                          <a:cNvPr id="36" name="Freeform 35"/>
                          <a:cNvSpPr/>
                        </a:nvSpPr>
                        <a:spPr>
                          <a:xfrm>
                            <a:off x="2127730" y="649143"/>
                            <a:ext cx="4255636" cy="895707"/>
                          </a:xfrm>
                          <a:custGeom>
                            <a:avLst/>
                            <a:gdLst>
                              <a:gd name="connsiteX0" fmla="*/ 0 w 4154563"/>
                              <a:gd name="connsiteY0" fmla="*/ 128191 h 1281906"/>
                              <a:gd name="connsiteX1" fmla="*/ 37546 w 4154563"/>
                              <a:gd name="connsiteY1" fmla="*/ 37546 h 1281906"/>
                              <a:gd name="connsiteX2" fmla="*/ 128191 w 4154563"/>
                              <a:gd name="connsiteY2" fmla="*/ 0 h 1281906"/>
                              <a:gd name="connsiteX3" fmla="*/ 4026372 w 4154563"/>
                              <a:gd name="connsiteY3" fmla="*/ 0 h 1281906"/>
                              <a:gd name="connsiteX4" fmla="*/ 4117017 w 4154563"/>
                              <a:gd name="connsiteY4" fmla="*/ 37546 h 1281906"/>
                              <a:gd name="connsiteX5" fmla="*/ 4154563 w 4154563"/>
                              <a:gd name="connsiteY5" fmla="*/ 128191 h 1281906"/>
                              <a:gd name="connsiteX6" fmla="*/ 4154563 w 4154563"/>
                              <a:gd name="connsiteY6" fmla="*/ 1153715 h 1281906"/>
                              <a:gd name="connsiteX7" fmla="*/ 4117017 w 4154563"/>
                              <a:gd name="connsiteY7" fmla="*/ 1244360 h 1281906"/>
                              <a:gd name="connsiteX8" fmla="*/ 4026372 w 4154563"/>
                              <a:gd name="connsiteY8" fmla="*/ 1281906 h 1281906"/>
                              <a:gd name="connsiteX9" fmla="*/ 128191 w 4154563"/>
                              <a:gd name="connsiteY9" fmla="*/ 1281906 h 1281906"/>
                              <a:gd name="connsiteX10" fmla="*/ 37546 w 4154563"/>
                              <a:gd name="connsiteY10" fmla="*/ 1244360 h 1281906"/>
                              <a:gd name="connsiteX11" fmla="*/ 0 w 4154563"/>
                              <a:gd name="connsiteY11" fmla="*/ 1153715 h 1281906"/>
                              <a:gd name="connsiteX12" fmla="*/ 0 w 4154563"/>
                              <a:gd name="connsiteY12" fmla="*/ 128191 h 12819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154563" h="1281906">
                                <a:moveTo>
                                  <a:pt x="0" y="128191"/>
                                </a:moveTo>
                                <a:cubicBezTo>
                                  <a:pt x="0" y="94193"/>
                                  <a:pt x="13506" y="61587"/>
                                  <a:pt x="37546" y="37546"/>
                                </a:cubicBezTo>
                                <a:cubicBezTo>
                                  <a:pt x="61587" y="13506"/>
                                  <a:pt x="94192" y="0"/>
                                  <a:pt x="128191" y="0"/>
                                </a:cubicBezTo>
                                <a:lnTo>
                                  <a:pt x="4026372" y="0"/>
                                </a:lnTo>
                                <a:cubicBezTo>
                                  <a:pt x="4060370" y="0"/>
                                  <a:pt x="4092976" y="13506"/>
                                  <a:pt x="4117017" y="37546"/>
                                </a:cubicBezTo>
                                <a:cubicBezTo>
                                  <a:pt x="4141057" y="61587"/>
                                  <a:pt x="4154563" y="94192"/>
                                  <a:pt x="4154563" y="128191"/>
                                </a:cubicBezTo>
                                <a:lnTo>
                                  <a:pt x="4154563" y="1153715"/>
                                </a:lnTo>
                                <a:cubicBezTo>
                                  <a:pt x="4154563" y="1187713"/>
                                  <a:pt x="4141057" y="1220319"/>
                                  <a:pt x="4117017" y="1244360"/>
                                </a:cubicBezTo>
                                <a:cubicBezTo>
                                  <a:pt x="4092977" y="1268400"/>
                                  <a:pt x="4060371" y="1281906"/>
                                  <a:pt x="4026372" y="1281906"/>
                                </a:cubicBezTo>
                                <a:lnTo>
                                  <a:pt x="128191" y="1281906"/>
                                </a:lnTo>
                                <a:cubicBezTo>
                                  <a:pt x="94193" y="1281906"/>
                                  <a:pt x="61587" y="1268400"/>
                                  <a:pt x="37546" y="1244360"/>
                                </a:cubicBezTo>
                                <a:cubicBezTo>
                                  <a:pt x="13506" y="1220319"/>
                                  <a:pt x="0" y="1187714"/>
                                  <a:pt x="0" y="1153715"/>
                                </a:cubicBezTo>
                                <a:lnTo>
                                  <a:pt x="0" y="128191"/>
                                </a:lnTo>
                                <a:close/>
                              </a:path>
                            </a:pathLst>
                          </a:custGeom>
                        </a:spPr>
                        <a:txSp>
                          <a:txBody>
                            <a:bodyPr lIns="79456" tIns="79456" rIns="79456" bIns="79456" spcCol="1270"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defTabSz="488950">
                                <a:lnSpc>
                                  <a:spcPct val="90000"/>
                                </a:lnSpc>
                                <a:spcAft>
                                  <a:spcPct val="35000"/>
                                </a:spcAft>
                                <a:defRPr/>
                              </a:pPr>
                              <a:endParaRPr lang="fr-CH" sz="1200" b="1" dirty="0" smtClean="0"/>
                            </a:p>
                            <a:p>
                              <a:pPr defTabSz="488950">
                                <a:lnSpc>
                                  <a:spcPct val="90000"/>
                                </a:lnSpc>
                                <a:spcAft>
                                  <a:spcPct val="35000"/>
                                </a:spcAft>
                                <a:defRPr/>
                              </a:pPr>
                              <a:r>
                                <a:rPr lang="fr-CH" sz="1200" b="1" dirty="0" smtClean="0">
                                  <a:solidFill>
                                    <a:schemeClr val="tx1"/>
                                  </a:solidFill>
                                </a:rPr>
                                <a:t>PHP Web UI</a:t>
                              </a:r>
                            </a:p>
                            <a:p>
                              <a:pPr defTabSz="488950">
                                <a:lnSpc>
                                  <a:spcPct val="90000"/>
                                </a:lnSpc>
                                <a:spcAft>
                                  <a:spcPct val="35000"/>
                                </a:spcAft>
                                <a:defRPr/>
                              </a:pPr>
                              <a:r>
                                <a:rPr lang="fr-CH" sz="1200" b="1" dirty="0" err="1" smtClean="0">
                                  <a:solidFill>
                                    <a:schemeClr val="tx1"/>
                                  </a:solidFill>
                                </a:rPr>
                                <a:t>RestFul</a:t>
                              </a:r>
                              <a:r>
                                <a:rPr lang="fr-CH" sz="1200" b="1" dirty="0" smtClean="0">
                                  <a:solidFill>
                                    <a:schemeClr val="tx1"/>
                                  </a:solidFill>
                                </a:rPr>
                                <a:t> API                     </a:t>
                              </a:r>
                              <a:endParaRPr lang="en-GB" sz="1200" b="1" dirty="0">
                                <a:solidFill>
                                  <a:schemeClr val="tx1"/>
                                </a:solidFill>
                              </a:endParaRPr>
                            </a:p>
                          </a:txBody>
                          <a:useSpRect/>
                        </a:txSp>
                        <a:style>
                          <a:lnRef idx="3">
                            <a:schemeClr val="lt1">
                              <a:hueOff val="0"/>
                              <a:satOff val="0"/>
                              <a:lumOff val="0"/>
                              <a:alphaOff val="0"/>
                            </a:schemeClr>
                          </a:lnRef>
                          <a:fillRef idx="1">
                            <a:schemeClr val="accent1">
                              <a:hueOff val="0"/>
                              <a:satOff val="0"/>
                              <a:lumOff val="0"/>
                              <a:alphaOff val="0"/>
                            </a:schemeClr>
                          </a:fillRef>
                          <a:effectRef idx="1">
                            <a:schemeClr val="accent1">
                              <a:hueOff val="0"/>
                              <a:satOff val="0"/>
                              <a:lumOff val="0"/>
                              <a:alphaOff val="0"/>
                            </a:schemeClr>
                          </a:effectRef>
                          <a:fontRef idx="minor">
                            <a:schemeClr val="lt1"/>
                          </a:fontRef>
                        </a:style>
                      </a:sp>
                      <a:sp>
                        <a:nvSpPr>
                          <a:cNvPr id="37" name="Freeform 36"/>
                          <a:cNvSpPr/>
                        </a:nvSpPr>
                        <a:spPr>
                          <a:xfrm>
                            <a:off x="5115239" y="1642678"/>
                            <a:ext cx="1268127" cy="907141"/>
                          </a:xfrm>
                          <a:custGeom>
                            <a:avLst/>
                            <a:gdLst>
                              <a:gd name="connsiteX0" fmla="*/ 0 w 1329035"/>
                              <a:gd name="connsiteY0" fmla="*/ 128191 h 1281906"/>
                              <a:gd name="connsiteX1" fmla="*/ 37546 w 1329035"/>
                              <a:gd name="connsiteY1" fmla="*/ 37546 h 1281906"/>
                              <a:gd name="connsiteX2" fmla="*/ 128191 w 1329035"/>
                              <a:gd name="connsiteY2" fmla="*/ 0 h 1281906"/>
                              <a:gd name="connsiteX3" fmla="*/ 1200844 w 1329035"/>
                              <a:gd name="connsiteY3" fmla="*/ 0 h 1281906"/>
                              <a:gd name="connsiteX4" fmla="*/ 1291489 w 1329035"/>
                              <a:gd name="connsiteY4" fmla="*/ 37546 h 1281906"/>
                              <a:gd name="connsiteX5" fmla="*/ 1329035 w 1329035"/>
                              <a:gd name="connsiteY5" fmla="*/ 128191 h 1281906"/>
                              <a:gd name="connsiteX6" fmla="*/ 1329035 w 1329035"/>
                              <a:gd name="connsiteY6" fmla="*/ 1153715 h 1281906"/>
                              <a:gd name="connsiteX7" fmla="*/ 1291489 w 1329035"/>
                              <a:gd name="connsiteY7" fmla="*/ 1244360 h 1281906"/>
                              <a:gd name="connsiteX8" fmla="*/ 1200844 w 1329035"/>
                              <a:gd name="connsiteY8" fmla="*/ 1281906 h 1281906"/>
                              <a:gd name="connsiteX9" fmla="*/ 128191 w 1329035"/>
                              <a:gd name="connsiteY9" fmla="*/ 1281906 h 1281906"/>
                              <a:gd name="connsiteX10" fmla="*/ 37546 w 1329035"/>
                              <a:gd name="connsiteY10" fmla="*/ 1244360 h 1281906"/>
                              <a:gd name="connsiteX11" fmla="*/ 0 w 1329035"/>
                              <a:gd name="connsiteY11" fmla="*/ 1153715 h 1281906"/>
                              <a:gd name="connsiteX12" fmla="*/ 0 w 1329035"/>
                              <a:gd name="connsiteY12" fmla="*/ 128191 h 12819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329035" h="1281906">
                                <a:moveTo>
                                  <a:pt x="0" y="128191"/>
                                </a:moveTo>
                                <a:cubicBezTo>
                                  <a:pt x="0" y="94193"/>
                                  <a:pt x="13506" y="61587"/>
                                  <a:pt x="37546" y="37546"/>
                                </a:cubicBezTo>
                                <a:cubicBezTo>
                                  <a:pt x="61587" y="13506"/>
                                  <a:pt x="94192" y="0"/>
                                  <a:pt x="128191" y="0"/>
                                </a:cubicBezTo>
                                <a:lnTo>
                                  <a:pt x="1200844" y="0"/>
                                </a:lnTo>
                                <a:cubicBezTo>
                                  <a:pt x="1234842" y="0"/>
                                  <a:pt x="1267448" y="13506"/>
                                  <a:pt x="1291489" y="37546"/>
                                </a:cubicBezTo>
                                <a:cubicBezTo>
                                  <a:pt x="1315529" y="61587"/>
                                  <a:pt x="1329035" y="94192"/>
                                  <a:pt x="1329035" y="128191"/>
                                </a:cubicBezTo>
                                <a:lnTo>
                                  <a:pt x="1329035" y="1153715"/>
                                </a:lnTo>
                                <a:cubicBezTo>
                                  <a:pt x="1329035" y="1187713"/>
                                  <a:pt x="1315529" y="1220319"/>
                                  <a:pt x="1291489" y="1244360"/>
                                </a:cubicBezTo>
                                <a:cubicBezTo>
                                  <a:pt x="1267449" y="1268400"/>
                                  <a:pt x="1234843" y="1281906"/>
                                  <a:pt x="1200844" y="1281906"/>
                                </a:cubicBezTo>
                                <a:lnTo>
                                  <a:pt x="128191" y="1281906"/>
                                </a:lnTo>
                                <a:cubicBezTo>
                                  <a:pt x="94193" y="1281906"/>
                                  <a:pt x="61587" y="1268400"/>
                                  <a:pt x="37546" y="1244360"/>
                                </a:cubicBezTo>
                                <a:cubicBezTo>
                                  <a:pt x="13506" y="1220319"/>
                                  <a:pt x="0" y="1187714"/>
                                  <a:pt x="0" y="1153715"/>
                                </a:cubicBezTo>
                                <a:lnTo>
                                  <a:pt x="0" y="128191"/>
                                </a:lnTo>
                                <a:close/>
                              </a:path>
                            </a:pathLst>
                          </a:custGeom>
                        </a:spPr>
                        <a:txSp>
                          <a:txBody>
                            <a:bodyPr lIns="79456" tIns="79456" rIns="79456" bIns="79456" spcCol="1270"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defTabSz="488950">
                                <a:lnSpc>
                                  <a:spcPct val="90000"/>
                                </a:lnSpc>
                                <a:spcAft>
                                  <a:spcPct val="35000"/>
                                </a:spcAft>
                                <a:defRPr/>
                              </a:pPr>
                              <a:r>
                                <a:rPr lang="fr-CH" sz="1200" b="1" dirty="0" smtClean="0"/>
                                <a:t>Virtual Distribution Machine</a:t>
                              </a:r>
                            </a:p>
                            <a:p>
                              <a:pPr algn="ctr" defTabSz="488950">
                                <a:lnSpc>
                                  <a:spcPct val="90000"/>
                                </a:lnSpc>
                                <a:spcAft>
                                  <a:spcPct val="35000"/>
                                </a:spcAft>
                                <a:defRPr/>
                              </a:pPr>
                              <a:r>
                                <a:rPr lang="fr-CH" sz="1200" b="1" dirty="0" smtClean="0"/>
                                <a:t>Apache + Mod264</a:t>
                              </a:r>
                              <a:endParaRPr lang="en-GB" sz="1200" b="1" dirty="0"/>
                            </a:p>
                          </a:txBody>
                          <a:useSpRect/>
                        </a:txSp>
                        <a:style>
                          <a:lnRef idx="3">
                            <a:schemeClr val="lt1">
                              <a:hueOff val="0"/>
                              <a:satOff val="0"/>
                              <a:lumOff val="0"/>
                              <a:alphaOff val="0"/>
                            </a:schemeClr>
                          </a:lnRef>
                          <a:fillRef idx="1">
                            <a:schemeClr val="accent2">
                              <a:hueOff val="0"/>
                              <a:satOff val="0"/>
                              <a:lumOff val="0"/>
                              <a:alphaOff val="0"/>
                            </a:schemeClr>
                          </a:fillRef>
                          <a:effectRef idx="1">
                            <a:schemeClr val="accent2">
                              <a:hueOff val="0"/>
                              <a:satOff val="0"/>
                              <a:lumOff val="0"/>
                              <a:alphaOff val="0"/>
                            </a:schemeClr>
                          </a:effectRef>
                          <a:fontRef idx="minor">
                            <a:schemeClr val="lt1"/>
                          </a:fontRef>
                        </a:style>
                      </a:sp>
                    </a:grpSp>
                    <a:sp>
                      <a:nvSpPr>
                        <a:cNvPr id="38" name="Freeform 37"/>
                        <a:cNvSpPr/>
                      </a:nvSpPr>
                      <a:spPr bwMode="auto">
                        <a:xfrm>
                          <a:off x="4450997" y="2005841"/>
                          <a:ext cx="1609580" cy="950628"/>
                        </a:xfrm>
                        <a:custGeom>
                          <a:avLst/>
                          <a:gdLst>
                            <a:gd name="connsiteX0" fmla="*/ 0 w 1329035"/>
                            <a:gd name="connsiteY0" fmla="*/ 128191 h 1281906"/>
                            <a:gd name="connsiteX1" fmla="*/ 37546 w 1329035"/>
                            <a:gd name="connsiteY1" fmla="*/ 37546 h 1281906"/>
                            <a:gd name="connsiteX2" fmla="*/ 128191 w 1329035"/>
                            <a:gd name="connsiteY2" fmla="*/ 0 h 1281906"/>
                            <a:gd name="connsiteX3" fmla="*/ 1200844 w 1329035"/>
                            <a:gd name="connsiteY3" fmla="*/ 0 h 1281906"/>
                            <a:gd name="connsiteX4" fmla="*/ 1291489 w 1329035"/>
                            <a:gd name="connsiteY4" fmla="*/ 37546 h 1281906"/>
                            <a:gd name="connsiteX5" fmla="*/ 1329035 w 1329035"/>
                            <a:gd name="connsiteY5" fmla="*/ 128191 h 1281906"/>
                            <a:gd name="connsiteX6" fmla="*/ 1329035 w 1329035"/>
                            <a:gd name="connsiteY6" fmla="*/ 1153715 h 1281906"/>
                            <a:gd name="connsiteX7" fmla="*/ 1291489 w 1329035"/>
                            <a:gd name="connsiteY7" fmla="*/ 1244360 h 1281906"/>
                            <a:gd name="connsiteX8" fmla="*/ 1200844 w 1329035"/>
                            <a:gd name="connsiteY8" fmla="*/ 1281906 h 1281906"/>
                            <a:gd name="connsiteX9" fmla="*/ 128191 w 1329035"/>
                            <a:gd name="connsiteY9" fmla="*/ 1281906 h 1281906"/>
                            <a:gd name="connsiteX10" fmla="*/ 37546 w 1329035"/>
                            <a:gd name="connsiteY10" fmla="*/ 1244360 h 1281906"/>
                            <a:gd name="connsiteX11" fmla="*/ 0 w 1329035"/>
                            <a:gd name="connsiteY11" fmla="*/ 1153715 h 1281906"/>
                            <a:gd name="connsiteX12" fmla="*/ 0 w 1329035"/>
                            <a:gd name="connsiteY12" fmla="*/ 128191 h 12819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329035" h="1281906">
                              <a:moveTo>
                                <a:pt x="0" y="128191"/>
                              </a:moveTo>
                              <a:cubicBezTo>
                                <a:pt x="0" y="94193"/>
                                <a:pt x="13506" y="61587"/>
                                <a:pt x="37546" y="37546"/>
                              </a:cubicBezTo>
                              <a:cubicBezTo>
                                <a:pt x="61587" y="13506"/>
                                <a:pt x="94192" y="0"/>
                                <a:pt x="128191" y="0"/>
                              </a:cubicBezTo>
                              <a:lnTo>
                                <a:pt x="1200844" y="0"/>
                              </a:lnTo>
                              <a:cubicBezTo>
                                <a:pt x="1234842" y="0"/>
                                <a:pt x="1267448" y="13506"/>
                                <a:pt x="1291489" y="37546"/>
                              </a:cubicBezTo>
                              <a:cubicBezTo>
                                <a:pt x="1315529" y="61587"/>
                                <a:pt x="1329035" y="94192"/>
                                <a:pt x="1329035" y="128191"/>
                              </a:cubicBezTo>
                              <a:lnTo>
                                <a:pt x="1329035" y="1153715"/>
                              </a:lnTo>
                              <a:cubicBezTo>
                                <a:pt x="1329035" y="1187713"/>
                                <a:pt x="1315529" y="1220319"/>
                                <a:pt x="1291489" y="1244360"/>
                              </a:cubicBezTo>
                              <a:cubicBezTo>
                                <a:pt x="1267449" y="1268400"/>
                                <a:pt x="1234843" y="1281906"/>
                                <a:pt x="1200844" y="1281906"/>
                              </a:cubicBezTo>
                              <a:lnTo>
                                <a:pt x="128191" y="1281906"/>
                              </a:lnTo>
                              <a:cubicBezTo>
                                <a:pt x="94193" y="1281906"/>
                                <a:pt x="61587" y="1268400"/>
                                <a:pt x="37546" y="1244360"/>
                              </a:cubicBezTo>
                              <a:cubicBezTo>
                                <a:pt x="13506" y="1220319"/>
                                <a:pt x="0" y="1187714"/>
                                <a:pt x="0" y="1153715"/>
                              </a:cubicBezTo>
                              <a:lnTo>
                                <a:pt x="0" y="128191"/>
                              </a:lnTo>
                              <a:close/>
                            </a:path>
                          </a:pathLst>
                        </a:custGeom>
                      </a:spPr>
                      <a:txSp>
                        <a:txBody>
                          <a:bodyPr lIns="79456" tIns="79456" rIns="79456" bIns="79456" spcCol="1270"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defTabSz="488950">
                              <a:lnSpc>
                                <a:spcPct val="90000"/>
                              </a:lnSpc>
                              <a:spcAft>
                                <a:spcPct val="35000"/>
                              </a:spcAft>
                              <a:defRPr/>
                            </a:pPr>
                            <a:r>
                              <a:rPr lang="en-GB" sz="1200" b="1" dirty="0" smtClean="0"/>
                              <a:t>Virtual Transformation Machine</a:t>
                            </a:r>
                          </a:p>
                          <a:p>
                            <a:pPr algn="ctr" defTabSz="488950">
                              <a:lnSpc>
                                <a:spcPct val="90000"/>
                              </a:lnSpc>
                              <a:spcAft>
                                <a:spcPct val="35000"/>
                              </a:spcAft>
                              <a:defRPr/>
                            </a:pPr>
                            <a:r>
                              <a:rPr lang="en-GB" sz="1200" b="1" dirty="0" err="1" smtClean="0"/>
                              <a:t>FFmpeg</a:t>
                            </a:r>
                            <a:endParaRPr lang="en-GB" sz="1200" b="1" dirty="0"/>
                          </a:p>
                        </a:txBody>
                        <a:useSpRect/>
                      </a:txSp>
                      <a:style>
                        <a:lnRef idx="3">
                          <a:schemeClr val="lt1">
                            <a:hueOff val="0"/>
                            <a:satOff val="0"/>
                            <a:lumOff val="0"/>
                            <a:alphaOff val="0"/>
                          </a:schemeClr>
                        </a:lnRef>
                        <a:fillRef idx="1">
                          <a:schemeClr val="accent2">
                            <a:hueOff val="0"/>
                            <a:satOff val="0"/>
                            <a:lumOff val="0"/>
                            <a:alphaOff val="0"/>
                          </a:schemeClr>
                        </a:fillRef>
                        <a:effectRef idx="1">
                          <a:schemeClr val="accent2">
                            <a:hueOff val="0"/>
                            <a:satOff val="0"/>
                            <a:lumOff val="0"/>
                            <a:alphaOff val="0"/>
                          </a:schemeClr>
                        </a:effectRef>
                        <a:fontRef idx="minor">
                          <a:schemeClr val="lt1"/>
                        </a:fontRef>
                      </a:style>
                    </a:sp>
                    <a:sp>
                      <a:nvSpPr>
                        <a:cNvPr id="39" name="Freeform 38"/>
                        <a:cNvSpPr/>
                      </a:nvSpPr>
                      <a:spPr bwMode="auto">
                        <a:xfrm>
                          <a:off x="2587806" y="2005841"/>
                          <a:ext cx="1609580" cy="950628"/>
                        </a:xfrm>
                        <a:custGeom>
                          <a:avLst/>
                          <a:gdLst>
                            <a:gd name="connsiteX0" fmla="*/ 0 w 1329035"/>
                            <a:gd name="connsiteY0" fmla="*/ 128191 h 1281906"/>
                            <a:gd name="connsiteX1" fmla="*/ 37546 w 1329035"/>
                            <a:gd name="connsiteY1" fmla="*/ 37546 h 1281906"/>
                            <a:gd name="connsiteX2" fmla="*/ 128191 w 1329035"/>
                            <a:gd name="connsiteY2" fmla="*/ 0 h 1281906"/>
                            <a:gd name="connsiteX3" fmla="*/ 1200844 w 1329035"/>
                            <a:gd name="connsiteY3" fmla="*/ 0 h 1281906"/>
                            <a:gd name="connsiteX4" fmla="*/ 1291489 w 1329035"/>
                            <a:gd name="connsiteY4" fmla="*/ 37546 h 1281906"/>
                            <a:gd name="connsiteX5" fmla="*/ 1329035 w 1329035"/>
                            <a:gd name="connsiteY5" fmla="*/ 128191 h 1281906"/>
                            <a:gd name="connsiteX6" fmla="*/ 1329035 w 1329035"/>
                            <a:gd name="connsiteY6" fmla="*/ 1153715 h 1281906"/>
                            <a:gd name="connsiteX7" fmla="*/ 1291489 w 1329035"/>
                            <a:gd name="connsiteY7" fmla="*/ 1244360 h 1281906"/>
                            <a:gd name="connsiteX8" fmla="*/ 1200844 w 1329035"/>
                            <a:gd name="connsiteY8" fmla="*/ 1281906 h 1281906"/>
                            <a:gd name="connsiteX9" fmla="*/ 128191 w 1329035"/>
                            <a:gd name="connsiteY9" fmla="*/ 1281906 h 1281906"/>
                            <a:gd name="connsiteX10" fmla="*/ 37546 w 1329035"/>
                            <a:gd name="connsiteY10" fmla="*/ 1244360 h 1281906"/>
                            <a:gd name="connsiteX11" fmla="*/ 0 w 1329035"/>
                            <a:gd name="connsiteY11" fmla="*/ 1153715 h 1281906"/>
                            <a:gd name="connsiteX12" fmla="*/ 0 w 1329035"/>
                            <a:gd name="connsiteY12" fmla="*/ 128191 h 12819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329035" h="1281906">
                              <a:moveTo>
                                <a:pt x="0" y="128191"/>
                              </a:moveTo>
                              <a:cubicBezTo>
                                <a:pt x="0" y="94193"/>
                                <a:pt x="13506" y="61587"/>
                                <a:pt x="37546" y="37546"/>
                              </a:cubicBezTo>
                              <a:cubicBezTo>
                                <a:pt x="61587" y="13506"/>
                                <a:pt x="94192" y="0"/>
                                <a:pt x="128191" y="0"/>
                              </a:cubicBezTo>
                              <a:lnTo>
                                <a:pt x="1200844" y="0"/>
                              </a:lnTo>
                              <a:cubicBezTo>
                                <a:pt x="1234842" y="0"/>
                                <a:pt x="1267448" y="13506"/>
                                <a:pt x="1291489" y="37546"/>
                              </a:cubicBezTo>
                              <a:cubicBezTo>
                                <a:pt x="1315529" y="61587"/>
                                <a:pt x="1329035" y="94192"/>
                                <a:pt x="1329035" y="128191"/>
                              </a:cubicBezTo>
                              <a:lnTo>
                                <a:pt x="1329035" y="1153715"/>
                              </a:lnTo>
                              <a:cubicBezTo>
                                <a:pt x="1329035" y="1187713"/>
                                <a:pt x="1315529" y="1220319"/>
                                <a:pt x="1291489" y="1244360"/>
                              </a:cubicBezTo>
                              <a:cubicBezTo>
                                <a:pt x="1267449" y="1268400"/>
                                <a:pt x="1234843" y="1281906"/>
                                <a:pt x="1200844" y="1281906"/>
                              </a:cubicBezTo>
                              <a:lnTo>
                                <a:pt x="128191" y="1281906"/>
                              </a:lnTo>
                              <a:cubicBezTo>
                                <a:pt x="94193" y="1281906"/>
                                <a:pt x="61587" y="1268400"/>
                                <a:pt x="37546" y="1244360"/>
                              </a:cubicBezTo>
                              <a:cubicBezTo>
                                <a:pt x="13506" y="1220319"/>
                                <a:pt x="0" y="1187714"/>
                                <a:pt x="0" y="1153715"/>
                              </a:cubicBezTo>
                              <a:lnTo>
                                <a:pt x="0" y="128191"/>
                              </a:lnTo>
                              <a:close/>
                            </a:path>
                          </a:pathLst>
                        </a:custGeom>
                      </a:spPr>
                      <a:txSp>
                        <a:txBody>
                          <a:bodyPr lIns="79456" tIns="79456" rIns="79456" bIns="79456" spcCol="1270"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defTabSz="488950">
                              <a:lnSpc>
                                <a:spcPct val="90000"/>
                              </a:lnSpc>
                              <a:spcAft>
                                <a:spcPct val="35000"/>
                              </a:spcAft>
                              <a:defRPr/>
                            </a:pPr>
                            <a:r>
                              <a:rPr lang="en-GB" sz="1200" dirty="0" smtClean="0"/>
                              <a:t>Virtual  Storage Machine </a:t>
                            </a:r>
                          </a:p>
                          <a:p>
                            <a:pPr algn="ctr" defTabSz="488950">
                              <a:lnSpc>
                                <a:spcPct val="90000"/>
                              </a:lnSpc>
                              <a:spcAft>
                                <a:spcPct val="35000"/>
                              </a:spcAft>
                              <a:defRPr/>
                            </a:pPr>
                            <a:r>
                              <a:rPr lang="en-GB" sz="1200" dirty="0" err="1" smtClean="0"/>
                              <a:t>GlusterFS</a:t>
                            </a:r>
                            <a:endParaRPr lang="en-GB" sz="1200" b="1" dirty="0"/>
                          </a:p>
                        </a:txBody>
                        <a:useSpRect/>
                      </a:txSp>
                      <a:style>
                        <a:lnRef idx="3">
                          <a:schemeClr val="lt1">
                            <a:hueOff val="0"/>
                            <a:satOff val="0"/>
                            <a:lumOff val="0"/>
                            <a:alphaOff val="0"/>
                          </a:schemeClr>
                        </a:lnRef>
                        <a:fillRef idx="1">
                          <a:schemeClr val="accent2">
                            <a:hueOff val="0"/>
                            <a:satOff val="0"/>
                            <a:lumOff val="0"/>
                            <a:alphaOff val="0"/>
                          </a:schemeClr>
                        </a:fillRef>
                        <a:effectRef idx="1">
                          <a:schemeClr val="accent2">
                            <a:hueOff val="0"/>
                            <a:satOff val="0"/>
                            <a:lumOff val="0"/>
                            <a:alphaOff val="0"/>
                          </a:schemeClr>
                        </a:effectRef>
                        <a:fontRef idx="minor">
                          <a:schemeClr val="lt1"/>
                        </a:fontRef>
                      </a:style>
                    </a:sp>
                    <a:sp>
                      <a:nvSpPr>
                        <a:cNvPr id="19" name="Rounded Rectangle 18"/>
                        <a:cNvSpPr/>
                      </a:nvSpPr>
                      <a:spPr bwMode="auto">
                        <a:xfrm>
                          <a:off x="3683653" y="650512"/>
                          <a:ext cx="964548" cy="577779"/>
                        </a:xfrm>
                        <a:prstGeom prst="roundRect">
                          <a:avLst/>
                        </a:prstGeom>
                      </a:spPr>
                      <a:txSp>
                        <a:txBody>
                          <a:bodyPr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fr-CH" sz="900" dirty="0">
                                <a:solidFill>
                                  <a:schemeClr val="tx1"/>
                                </a:solidFill>
                              </a:rPr>
                              <a:t>Resource </a:t>
                            </a:r>
                            <a:r>
                              <a:rPr lang="fr-CH" sz="900" dirty="0" err="1">
                                <a:solidFill>
                                  <a:schemeClr val="tx1"/>
                                </a:solidFill>
                              </a:rPr>
                              <a:t>overview</a:t>
                            </a:r>
                            <a:r>
                              <a:rPr lang="fr-CH" sz="900" dirty="0">
                                <a:solidFill>
                                  <a:schemeClr val="tx1"/>
                                </a:solidFill>
                              </a:rPr>
                              <a:t> </a:t>
                            </a:r>
                            <a:r>
                              <a:rPr lang="fr-CH" sz="900" dirty="0" err="1">
                                <a:solidFill>
                                  <a:schemeClr val="tx1"/>
                                </a:solidFill>
                              </a:rPr>
                              <a:t>window</a:t>
                            </a:r>
                            <a:endParaRPr lang="en-GB"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ounded Rectangle 20"/>
                        <a:cNvSpPr/>
                      </a:nvSpPr>
                      <a:spPr bwMode="auto">
                        <a:xfrm>
                          <a:off x="4755563" y="650512"/>
                          <a:ext cx="964548" cy="577779"/>
                        </a:xfrm>
                        <a:prstGeom prst="roundRect">
                          <a:avLst/>
                        </a:prstGeom>
                      </a:spPr>
                      <a:txSp>
                        <a:txBody>
                          <a:bodyPr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fr-CH" sz="1000" dirty="0">
                                <a:solidFill>
                                  <a:schemeClr val="tx1"/>
                                </a:solidFill>
                              </a:rPr>
                              <a:t>Manage</a:t>
                            </a:r>
                          </a:p>
                          <a:p>
                            <a:pPr algn="ctr">
                              <a:defRPr/>
                            </a:pPr>
                            <a:r>
                              <a:rPr lang="fr-CH" sz="1000" dirty="0" err="1">
                                <a:solidFill>
                                  <a:schemeClr val="tx1"/>
                                </a:solidFill>
                              </a:rPr>
                              <a:t>Assets</a:t>
                            </a:r>
                            <a:endParaRPr lang="en-GB"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ounded Rectangle 21"/>
                        <a:cNvSpPr/>
                      </a:nvSpPr>
                      <a:spPr bwMode="auto">
                        <a:xfrm>
                          <a:off x="5798538" y="650512"/>
                          <a:ext cx="962608" cy="577779"/>
                        </a:xfrm>
                        <a:prstGeom prst="roundRect">
                          <a:avLst/>
                        </a:prstGeom>
                      </a:spPr>
                      <a:txSp>
                        <a:txBody>
                          <a:bodyPr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fr-CH" sz="1000" dirty="0" err="1">
                                <a:solidFill>
                                  <a:schemeClr val="tx1"/>
                                </a:solidFill>
                              </a:rPr>
                              <a:t>Encoding</a:t>
                            </a:r>
                            <a:r>
                              <a:rPr lang="fr-CH" sz="1000" dirty="0">
                                <a:solidFill>
                                  <a:schemeClr val="tx1"/>
                                </a:solidFill>
                              </a:rPr>
                              <a:t> settings</a:t>
                            </a:r>
                            <a:endParaRPr lang="en-GB"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3" name="Rounded Rectangle 22"/>
                        <a:cNvSpPr/>
                      </a:nvSpPr>
                      <a:spPr bwMode="auto">
                        <a:xfrm>
                          <a:off x="6844365" y="650512"/>
                          <a:ext cx="964548" cy="577779"/>
                        </a:xfrm>
                        <a:prstGeom prst="roundRect">
                          <a:avLst/>
                        </a:prstGeom>
                      </a:spPr>
                      <a:txSp>
                        <a:txBody>
                          <a:bodyPr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fr-CH" sz="1000" dirty="0" err="1">
                                <a:solidFill>
                                  <a:schemeClr val="tx1"/>
                                </a:solidFill>
                              </a:rPr>
                              <a:t>Distri</a:t>
                            </a:r>
                            <a:r>
                              <a:rPr lang="fr-CH" sz="1000" dirty="0">
                                <a:solidFill>
                                  <a:schemeClr val="tx1"/>
                                </a:solidFill>
                              </a:rPr>
                              <a:t>- settings</a:t>
                            </a:r>
                            <a:endParaRPr lang="en-GB"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4" name="Right Arrow 23"/>
                        <a:cNvSpPr/>
                      </a:nvSpPr>
                      <a:spPr bwMode="auto">
                        <a:xfrm>
                          <a:off x="7909102" y="2479217"/>
                          <a:ext cx="963613" cy="558800"/>
                        </a:xfrm>
                        <a:prstGeom prst="rightArrow">
                          <a:avLst/>
                        </a:prstGeom>
                        <a:solidFill>
                          <a:schemeClr val="accent2">
                            <a:lumMod val="40000"/>
                            <a:lumOff val="60000"/>
                          </a:schemeClr>
                        </a:solidFill>
                      </a:spPr>
                      <a:txSp>
                        <a:txBody>
                          <a:bodyPr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fr-CH" sz="800" dirty="0" err="1">
                                <a:solidFill>
                                  <a:schemeClr val="tx1"/>
                                </a:solidFill>
                              </a:rPr>
                              <a:t>CDN</a:t>
                            </a:r>
                            <a:endParaRPr lang="en-GB" sz="8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5" name="Right Arrow 24"/>
                        <a:cNvSpPr/>
                      </a:nvSpPr>
                      <a:spPr bwMode="auto">
                        <a:xfrm>
                          <a:off x="7909102" y="1918828"/>
                          <a:ext cx="963613" cy="560387"/>
                        </a:xfrm>
                        <a:prstGeom prst="rightArrow">
                          <a:avLst/>
                        </a:prstGeom>
                        <a:solidFill>
                          <a:schemeClr val="accent2">
                            <a:lumMod val="40000"/>
                            <a:lumOff val="60000"/>
                          </a:schemeClr>
                        </a:solidFill>
                      </a:spPr>
                      <a:txSp>
                        <a:txBody>
                          <a:bodyPr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fr-CH" sz="800" dirty="0">
                                <a:solidFill>
                                  <a:schemeClr val="tx1"/>
                                </a:solidFill>
                              </a:rPr>
                              <a:t>Clients</a:t>
                            </a:r>
                            <a:endParaRPr lang="en-GB" sz="8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6" name="Right Arrow 25"/>
                        <a:cNvSpPr/>
                      </a:nvSpPr>
                      <a:spPr bwMode="auto">
                        <a:xfrm>
                          <a:off x="5659454" y="1866508"/>
                          <a:ext cx="963613" cy="517171"/>
                        </a:xfrm>
                        <a:prstGeom prst="rightArrow">
                          <a:avLst/>
                        </a:prstGeom>
                        <a:solidFill>
                          <a:schemeClr val="accent2">
                            <a:lumMod val="40000"/>
                            <a:lumOff val="60000"/>
                          </a:schemeClr>
                        </a:solidFill>
                      </a:spPr>
                      <a:txSp>
                        <a:txBody>
                          <a:bodyPr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fr-CH" sz="800" dirty="0" smtClean="0">
                                <a:solidFill>
                                  <a:schemeClr val="tx1"/>
                                </a:solidFill>
                              </a:rPr>
                              <a:t>DASH X264</a:t>
                            </a:r>
                            <a:endParaRPr lang="en-GB" sz="8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ight Arrow 31"/>
                        <a:cNvSpPr/>
                      </a:nvSpPr>
                      <a:spPr bwMode="auto">
                        <a:xfrm>
                          <a:off x="3791950" y="1882429"/>
                          <a:ext cx="963613" cy="501250"/>
                        </a:xfrm>
                        <a:prstGeom prst="rightArrow">
                          <a:avLst/>
                        </a:prstGeom>
                        <a:solidFill>
                          <a:schemeClr val="accent2">
                            <a:lumMod val="40000"/>
                            <a:lumOff val="60000"/>
                          </a:schemeClr>
                        </a:solidFill>
                      </a:spPr>
                      <a:txSp>
                        <a:txBody>
                          <a:bodyPr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fr-CH" sz="800" dirty="0" smtClean="0">
                                <a:solidFill>
                                  <a:schemeClr val="tx1"/>
                                </a:solidFill>
                              </a:rPr>
                              <a:t>Files</a:t>
                            </a:r>
                            <a:endParaRPr lang="en-GB" sz="8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grpSp>
                      <a:nvGrpSpPr>
                        <a:cNvPr id="17" name="Group 4"/>
                        <a:cNvGrpSpPr>
                          <a:grpSpLocks/>
                        </a:cNvGrpSpPr>
                      </a:nvGrpSpPr>
                      <a:grpSpPr bwMode="auto">
                        <a:xfrm>
                          <a:off x="1627103" y="4085132"/>
                          <a:ext cx="6546234" cy="1520040"/>
                          <a:chOff x="1372145" y="730165"/>
                          <a:chExt cx="5157528" cy="1450504"/>
                        </a:xfrm>
                      </a:grpSpPr>
                      <a:sp>
                        <a:nvSpPr>
                          <a:cNvPr id="34" name="Freeform 33"/>
                          <a:cNvSpPr/>
                        </a:nvSpPr>
                        <a:spPr>
                          <a:xfrm>
                            <a:off x="1372145" y="730165"/>
                            <a:ext cx="5157528" cy="1450504"/>
                          </a:xfrm>
                          <a:custGeom>
                            <a:avLst/>
                            <a:gdLst>
                              <a:gd name="connsiteX0" fmla="*/ 0 w 764979"/>
                              <a:gd name="connsiteY0" fmla="*/ 76498 h 2727076"/>
                              <a:gd name="connsiteX1" fmla="*/ 22406 w 764979"/>
                              <a:gd name="connsiteY1" fmla="*/ 22406 h 2727076"/>
                              <a:gd name="connsiteX2" fmla="*/ 76498 w 764979"/>
                              <a:gd name="connsiteY2" fmla="*/ 0 h 2727076"/>
                              <a:gd name="connsiteX3" fmla="*/ 688481 w 764979"/>
                              <a:gd name="connsiteY3" fmla="*/ 0 h 2727076"/>
                              <a:gd name="connsiteX4" fmla="*/ 742573 w 764979"/>
                              <a:gd name="connsiteY4" fmla="*/ 22406 h 2727076"/>
                              <a:gd name="connsiteX5" fmla="*/ 764979 w 764979"/>
                              <a:gd name="connsiteY5" fmla="*/ 76498 h 2727076"/>
                              <a:gd name="connsiteX6" fmla="*/ 764979 w 764979"/>
                              <a:gd name="connsiteY6" fmla="*/ 2650578 h 2727076"/>
                              <a:gd name="connsiteX7" fmla="*/ 742573 w 764979"/>
                              <a:gd name="connsiteY7" fmla="*/ 2704670 h 2727076"/>
                              <a:gd name="connsiteX8" fmla="*/ 688481 w 764979"/>
                              <a:gd name="connsiteY8" fmla="*/ 2727076 h 2727076"/>
                              <a:gd name="connsiteX9" fmla="*/ 76498 w 764979"/>
                              <a:gd name="connsiteY9" fmla="*/ 2727076 h 2727076"/>
                              <a:gd name="connsiteX10" fmla="*/ 22406 w 764979"/>
                              <a:gd name="connsiteY10" fmla="*/ 2704670 h 2727076"/>
                              <a:gd name="connsiteX11" fmla="*/ 0 w 764979"/>
                              <a:gd name="connsiteY11" fmla="*/ 2650578 h 2727076"/>
                              <a:gd name="connsiteX12" fmla="*/ 0 w 764979"/>
                              <a:gd name="connsiteY12" fmla="*/ 76498 h 27270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64979" h="2727076">
                                <a:moveTo>
                                  <a:pt x="0" y="76498"/>
                                </a:moveTo>
                                <a:cubicBezTo>
                                  <a:pt x="0" y="56209"/>
                                  <a:pt x="8060" y="36752"/>
                                  <a:pt x="22406" y="22406"/>
                                </a:cubicBezTo>
                                <a:cubicBezTo>
                                  <a:pt x="36752" y="8060"/>
                                  <a:pt x="56210" y="0"/>
                                  <a:pt x="76498" y="0"/>
                                </a:cubicBezTo>
                                <a:lnTo>
                                  <a:pt x="688481" y="0"/>
                                </a:lnTo>
                                <a:cubicBezTo>
                                  <a:pt x="708770" y="0"/>
                                  <a:pt x="728227" y="8060"/>
                                  <a:pt x="742573" y="22406"/>
                                </a:cubicBezTo>
                                <a:cubicBezTo>
                                  <a:pt x="756919" y="36752"/>
                                  <a:pt x="764979" y="56210"/>
                                  <a:pt x="764979" y="76498"/>
                                </a:cubicBezTo>
                                <a:lnTo>
                                  <a:pt x="764979" y="2650578"/>
                                </a:lnTo>
                                <a:cubicBezTo>
                                  <a:pt x="764979" y="2670867"/>
                                  <a:pt x="756919" y="2690324"/>
                                  <a:pt x="742573" y="2704670"/>
                                </a:cubicBezTo>
                                <a:cubicBezTo>
                                  <a:pt x="728227" y="2719016"/>
                                  <a:pt x="708769" y="2727076"/>
                                  <a:pt x="688481" y="2727076"/>
                                </a:cubicBezTo>
                                <a:lnTo>
                                  <a:pt x="76498" y="2727076"/>
                                </a:lnTo>
                                <a:cubicBezTo>
                                  <a:pt x="56209" y="2727076"/>
                                  <a:pt x="36752" y="2719016"/>
                                  <a:pt x="22406" y="2704670"/>
                                </a:cubicBezTo>
                                <a:cubicBezTo>
                                  <a:pt x="8060" y="2690324"/>
                                  <a:pt x="0" y="2670866"/>
                                  <a:pt x="0" y="2650578"/>
                                </a:cubicBezTo>
                                <a:lnTo>
                                  <a:pt x="0" y="76498"/>
                                </a:lnTo>
                                <a:close/>
                              </a:path>
                            </a:pathLst>
                          </a:custGeom>
                        </a:spPr>
                        <a:txSp>
                          <a:txBody>
                            <a:bodyPr vert="wordArtVert" lIns="64315" tIns="64315" rIns="64315" bIns="64315" spcCol="1270"/>
                            <a:lstStyle>
                              <a:defPPr>
                                <a:defRPr lang="nl-NL"/>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defTabSz="488950">
                                <a:lnSpc>
                                  <a:spcPct val="90000"/>
                                </a:lnSpc>
                                <a:spcAft>
                                  <a:spcPct val="35000"/>
                                </a:spcAft>
                                <a:defRPr/>
                              </a:pPr>
                              <a:r>
                                <a:rPr lang="fr-CH" sz="1200" b="1" dirty="0" smtClean="0"/>
                                <a:t>Public </a:t>
                              </a:r>
                              <a:r>
                                <a:rPr lang="fr-CH" sz="1200" b="1" dirty="0"/>
                                <a:t>CLOUD</a:t>
                              </a:r>
                              <a:endParaRPr lang="en-GB" sz="1200" b="1" dirty="0"/>
                            </a:p>
                          </a:txBody>
                          <a:useSpRect/>
                        </a:txSp>
                        <a:style>
                          <a:lnRef idx="1">
                            <a:schemeClr val="accent2"/>
                          </a:lnRef>
                          <a:fillRef idx="2">
                            <a:schemeClr val="accent2"/>
                          </a:fillRef>
                          <a:effectRef idx="1">
                            <a:schemeClr val="accent2"/>
                          </a:effectRef>
                          <a:fontRef idx="minor">
                            <a:schemeClr val="dk1"/>
                          </a:fontRef>
                        </a:style>
                      </a:sp>
                      <a:sp>
                        <a:nvSpPr>
                          <a:cNvPr id="41" name="Freeform 40"/>
                          <a:cNvSpPr/>
                        </a:nvSpPr>
                        <a:spPr>
                          <a:xfrm>
                            <a:off x="4640370" y="985422"/>
                            <a:ext cx="1742995" cy="907140"/>
                          </a:xfrm>
                          <a:custGeom>
                            <a:avLst/>
                            <a:gdLst>
                              <a:gd name="connsiteX0" fmla="*/ 0 w 1329035"/>
                              <a:gd name="connsiteY0" fmla="*/ 128191 h 1281906"/>
                              <a:gd name="connsiteX1" fmla="*/ 37546 w 1329035"/>
                              <a:gd name="connsiteY1" fmla="*/ 37546 h 1281906"/>
                              <a:gd name="connsiteX2" fmla="*/ 128191 w 1329035"/>
                              <a:gd name="connsiteY2" fmla="*/ 0 h 1281906"/>
                              <a:gd name="connsiteX3" fmla="*/ 1200844 w 1329035"/>
                              <a:gd name="connsiteY3" fmla="*/ 0 h 1281906"/>
                              <a:gd name="connsiteX4" fmla="*/ 1291489 w 1329035"/>
                              <a:gd name="connsiteY4" fmla="*/ 37546 h 1281906"/>
                              <a:gd name="connsiteX5" fmla="*/ 1329035 w 1329035"/>
                              <a:gd name="connsiteY5" fmla="*/ 128191 h 1281906"/>
                              <a:gd name="connsiteX6" fmla="*/ 1329035 w 1329035"/>
                              <a:gd name="connsiteY6" fmla="*/ 1153715 h 1281906"/>
                              <a:gd name="connsiteX7" fmla="*/ 1291489 w 1329035"/>
                              <a:gd name="connsiteY7" fmla="*/ 1244360 h 1281906"/>
                              <a:gd name="connsiteX8" fmla="*/ 1200844 w 1329035"/>
                              <a:gd name="connsiteY8" fmla="*/ 1281906 h 1281906"/>
                              <a:gd name="connsiteX9" fmla="*/ 128191 w 1329035"/>
                              <a:gd name="connsiteY9" fmla="*/ 1281906 h 1281906"/>
                              <a:gd name="connsiteX10" fmla="*/ 37546 w 1329035"/>
                              <a:gd name="connsiteY10" fmla="*/ 1244360 h 1281906"/>
                              <a:gd name="connsiteX11" fmla="*/ 0 w 1329035"/>
                              <a:gd name="connsiteY11" fmla="*/ 1153715 h 1281906"/>
                              <a:gd name="connsiteX12" fmla="*/ 0 w 1329035"/>
                              <a:gd name="connsiteY12" fmla="*/ 128191 h 12819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329035" h="1281906">
                                <a:moveTo>
                                  <a:pt x="0" y="128191"/>
                                </a:moveTo>
                                <a:cubicBezTo>
                                  <a:pt x="0" y="94193"/>
                                  <a:pt x="13506" y="61587"/>
                                  <a:pt x="37546" y="37546"/>
                                </a:cubicBezTo>
                                <a:cubicBezTo>
                                  <a:pt x="61587" y="13506"/>
                                  <a:pt x="94192" y="0"/>
                                  <a:pt x="128191" y="0"/>
                                </a:cubicBezTo>
                                <a:lnTo>
                                  <a:pt x="1200844" y="0"/>
                                </a:lnTo>
                                <a:cubicBezTo>
                                  <a:pt x="1234842" y="0"/>
                                  <a:pt x="1267448" y="13506"/>
                                  <a:pt x="1291489" y="37546"/>
                                </a:cubicBezTo>
                                <a:cubicBezTo>
                                  <a:pt x="1315529" y="61587"/>
                                  <a:pt x="1329035" y="94192"/>
                                  <a:pt x="1329035" y="128191"/>
                                </a:cubicBezTo>
                                <a:lnTo>
                                  <a:pt x="1329035" y="1153715"/>
                                </a:lnTo>
                                <a:cubicBezTo>
                                  <a:pt x="1329035" y="1187713"/>
                                  <a:pt x="1315529" y="1220319"/>
                                  <a:pt x="1291489" y="1244360"/>
                                </a:cubicBezTo>
                                <a:cubicBezTo>
                                  <a:pt x="1267449" y="1268400"/>
                                  <a:pt x="1234843" y="1281906"/>
                                  <a:pt x="1200844" y="1281906"/>
                                </a:cubicBezTo>
                                <a:lnTo>
                                  <a:pt x="128191" y="1281906"/>
                                </a:lnTo>
                                <a:cubicBezTo>
                                  <a:pt x="94193" y="1281906"/>
                                  <a:pt x="61587" y="1268400"/>
                                  <a:pt x="37546" y="1244360"/>
                                </a:cubicBezTo>
                                <a:cubicBezTo>
                                  <a:pt x="13506" y="1220319"/>
                                  <a:pt x="0" y="1187714"/>
                                  <a:pt x="0" y="1153715"/>
                                </a:cubicBezTo>
                                <a:lnTo>
                                  <a:pt x="0" y="128191"/>
                                </a:lnTo>
                                <a:close/>
                              </a:path>
                            </a:pathLst>
                          </a:custGeom>
                        </a:spPr>
                        <a:txSp>
                          <a:txBody>
                            <a:bodyPr lIns="79456" tIns="79456" rIns="79456" bIns="79456" spcCol="1270"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defTabSz="488950">
                                <a:lnSpc>
                                  <a:spcPct val="90000"/>
                                </a:lnSpc>
                                <a:spcAft>
                                  <a:spcPct val="35000"/>
                                </a:spcAft>
                                <a:defRPr/>
                              </a:pPr>
                              <a:r>
                                <a:rPr lang="fr-CH" sz="1200" b="1" dirty="0" smtClean="0"/>
                                <a:t>Virtual Distribution Machine</a:t>
                              </a:r>
                            </a:p>
                            <a:p>
                              <a:pPr algn="ctr" defTabSz="488950">
                                <a:lnSpc>
                                  <a:spcPct val="90000"/>
                                </a:lnSpc>
                                <a:spcAft>
                                  <a:spcPct val="35000"/>
                                </a:spcAft>
                                <a:defRPr/>
                              </a:pPr>
                              <a:r>
                                <a:rPr lang="fr-CH" sz="1200" b="1" dirty="0" smtClean="0"/>
                                <a:t>Apache + Mod264</a:t>
                              </a:r>
                              <a:endParaRPr lang="en-GB" sz="1200" b="1" dirty="0"/>
                            </a:p>
                          </a:txBody>
                          <a:useSpRect/>
                        </a:txSp>
                        <a:style>
                          <a:lnRef idx="3">
                            <a:schemeClr val="lt1">
                              <a:hueOff val="0"/>
                              <a:satOff val="0"/>
                              <a:lumOff val="0"/>
                              <a:alphaOff val="0"/>
                            </a:schemeClr>
                          </a:lnRef>
                          <a:fillRef idx="1">
                            <a:schemeClr val="accent2">
                              <a:hueOff val="0"/>
                              <a:satOff val="0"/>
                              <a:lumOff val="0"/>
                              <a:alphaOff val="0"/>
                            </a:schemeClr>
                          </a:fillRef>
                          <a:effectRef idx="1">
                            <a:schemeClr val="accent2">
                              <a:hueOff val="0"/>
                              <a:satOff val="0"/>
                              <a:lumOff val="0"/>
                              <a:alphaOff val="0"/>
                            </a:schemeClr>
                          </a:effectRef>
                          <a:fontRef idx="minor">
                            <a:schemeClr val="lt1"/>
                          </a:fontRef>
                        </a:style>
                      </a:sp>
                    </a:grpSp>
                    <a:sp>
                      <a:nvSpPr>
                        <a:cNvPr id="42" name="Freeform 41"/>
                        <a:cNvSpPr/>
                      </a:nvSpPr>
                      <a:spPr bwMode="auto">
                        <a:xfrm>
                          <a:off x="3132334" y="4333117"/>
                          <a:ext cx="2116559" cy="950628"/>
                        </a:xfrm>
                        <a:custGeom>
                          <a:avLst/>
                          <a:gdLst>
                            <a:gd name="connsiteX0" fmla="*/ 0 w 1329035"/>
                            <a:gd name="connsiteY0" fmla="*/ 128191 h 1281906"/>
                            <a:gd name="connsiteX1" fmla="*/ 37546 w 1329035"/>
                            <a:gd name="connsiteY1" fmla="*/ 37546 h 1281906"/>
                            <a:gd name="connsiteX2" fmla="*/ 128191 w 1329035"/>
                            <a:gd name="connsiteY2" fmla="*/ 0 h 1281906"/>
                            <a:gd name="connsiteX3" fmla="*/ 1200844 w 1329035"/>
                            <a:gd name="connsiteY3" fmla="*/ 0 h 1281906"/>
                            <a:gd name="connsiteX4" fmla="*/ 1291489 w 1329035"/>
                            <a:gd name="connsiteY4" fmla="*/ 37546 h 1281906"/>
                            <a:gd name="connsiteX5" fmla="*/ 1329035 w 1329035"/>
                            <a:gd name="connsiteY5" fmla="*/ 128191 h 1281906"/>
                            <a:gd name="connsiteX6" fmla="*/ 1329035 w 1329035"/>
                            <a:gd name="connsiteY6" fmla="*/ 1153715 h 1281906"/>
                            <a:gd name="connsiteX7" fmla="*/ 1291489 w 1329035"/>
                            <a:gd name="connsiteY7" fmla="*/ 1244360 h 1281906"/>
                            <a:gd name="connsiteX8" fmla="*/ 1200844 w 1329035"/>
                            <a:gd name="connsiteY8" fmla="*/ 1281906 h 1281906"/>
                            <a:gd name="connsiteX9" fmla="*/ 128191 w 1329035"/>
                            <a:gd name="connsiteY9" fmla="*/ 1281906 h 1281906"/>
                            <a:gd name="connsiteX10" fmla="*/ 37546 w 1329035"/>
                            <a:gd name="connsiteY10" fmla="*/ 1244360 h 1281906"/>
                            <a:gd name="connsiteX11" fmla="*/ 0 w 1329035"/>
                            <a:gd name="connsiteY11" fmla="*/ 1153715 h 1281906"/>
                            <a:gd name="connsiteX12" fmla="*/ 0 w 1329035"/>
                            <a:gd name="connsiteY12" fmla="*/ 128191 h 12819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329035" h="1281906">
                              <a:moveTo>
                                <a:pt x="0" y="128191"/>
                              </a:moveTo>
                              <a:cubicBezTo>
                                <a:pt x="0" y="94193"/>
                                <a:pt x="13506" y="61587"/>
                                <a:pt x="37546" y="37546"/>
                              </a:cubicBezTo>
                              <a:cubicBezTo>
                                <a:pt x="61587" y="13506"/>
                                <a:pt x="94192" y="0"/>
                                <a:pt x="128191" y="0"/>
                              </a:cubicBezTo>
                              <a:lnTo>
                                <a:pt x="1200844" y="0"/>
                              </a:lnTo>
                              <a:cubicBezTo>
                                <a:pt x="1234842" y="0"/>
                                <a:pt x="1267448" y="13506"/>
                                <a:pt x="1291489" y="37546"/>
                              </a:cubicBezTo>
                              <a:cubicBezTo>
                                <a:pt x="1315529" y="61587"/>
                                <a:pt x="1329035" y="94192"/>
                                <a:pt x="1329035" y="128191"/>
                              </a:cubicBezTo>
                              <a:lnTo>
                                <a:pt x="1329035" y="1153715"/>
                              </a:lnTo>
                              <a:cubicBezTo>
                                <a:pt x="1329035" y="1187713"/>
                                <a:pt x="1315529" y="1220319"/>
                                <a:pt x="1291489" y="1244360"/>
                              </a:cubicBezTo>
                              <a:cubicBezTo>
                                <a:pt x="1267449" y="1268400"/>
                                <a:pt x="1234843" y="1281906"/>
                                <a:pt x="1200844" y="1281906"/>
                              </a:cubicBezTo>
                              <a:lnTo>
                                <a:pt x="128191" y="1281906"/>
                              </a:lnTo>
                              <a:cubicBezTo>
                                <a:pt x="94193" y="1281906"/>
                                <a:pt x="61587" y="1268400"/>
                                <a:pt x="37546" y="1244360"/>
                              </a:cubicBezTo>
                              <a:cubicBezTo>
                                <a:pt x="13506" y="1220319"/>
                                <a:pt x="0" y="1187714"/>
                                <a:pt x="0" y="1153715"/>
                              </a:cubicBezTo>
                              <a:lnTo>
                                <a:pt x="0" y="128191"/>
                              </a:lnTo>
                              <a:close/>
                            </a:path>
                          </a:pathLst>
                        </a:custGeom>
                      </a:spPr>
                      <a:txSp>
                        <a:txBody>
                          <a:bodyPr lIns="79456" tIns="79456" rIns="79456" bIns="79456" spcCol="1270"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defTabSz="488950">
                              <a:lnSpc>
                                <a:spcPct val="90000"/>
                              </a:lnSpc>
                              <a:spcAft>
                                <a:spcPct val="35000"/>
                              </a:spcAft>
                              <a:defRPr/>
                            </a:pPr>
                            <a:r>
                              <a:rPr lang="en-GB" sz="1200" b="1" dirty="0" smtClean="0"/>
                              <a:t>Virtual Transformation machine </a:t>
                            </a:r>
                          </a:p>
                          <a:p>
                            <a:pPr algn="ctr" defTabSz="488950">
                              <a:lnSpc>
                                <a:spcPct val="90000"/>
                              </a:lnSpc>
                              <a:spcAft>
                                <a:spcPct val="35000"/>
                              </a:spcAft>
                              <a:defRPr/>
                            </a:pPr>
                            <a:r>
                              <a:rPr lang="en-GB" sz="1200" b="1" dirty="0" err="1" smtClean="0"/>
                              <a:t>FFmpeg</a:t>
                            </a:r>
                            <a:endParaRPr lang="en-GB" sz="1200" b="1" dirty="0"/>
                          </a:p>
                        </a:txBody>
                        <a:useSpRect/>
                      </a:txSp>
                      <a:style>
                        <a:lnRef idx="3">
                          <a:schemeClr val="lt1">
                            <a:hueOff val="0"/>
                            <a:satOff val="0"/>
                            <a:lumOff val="0"/>
                            <a:alphaOff val="0"/>
                          </a:schemeClr>
                        </a:lnRef>
                        <a:fillRef idx="1">
                          <a:schemeClr val="accent2">
                            <a:hueOff val="0"/>
                            <a:satOff val="0"/>
                            <a:lumOff val="0"/>
                            <a:alphaOff val="0"/>
                          </a:schemeClr>
                        </a:fillRef>
                        <a:effectRef idx="1">
                          <a:schemeClr val="accent2">
                            <a:hueOff val="0"/>
                            <a:satOff val="0"/>
                            <a:lumOff val="0"/>
                            <a:alphaOff val="0"/>
                          </a:schemeClr>
                        </a:effectRef>
                        <a:fontRef idx="minor">
                          <a:schemeClr val="lt1"/>
                        </a:fontRef>
                      </a:style>
                    </a:sp>
                    <a:sp>
                      <a:nvSpPr>
                        <a:cNvPr id="48" name="Right Arrow 47"/>
                        <a:cNvSpPr/>
                      </a:nvSpPr>
                      <a:spPr bwMode="auto">
                        <a:xfrm>
                          <a:off x="7907430" y="4806493"/>
                          <a:ext cx="963613" cy="558800"/>
                        </a:xfrm>
                        <a:prstGeom prst="rightArrow">
                          <a:avLst/>
                        </a:prstGeom>
                      </a:spPr>
                      <a:txSp>
                        <a:txBody>
                          <a:bodyPr anchor="ctr"/>
                          <a:lstStyle>
                            <a:defPPr>
                              <a:defRPr lang="nl-NL"/>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fr-CH" sz="800" dirty="0" err="1">
                                <a:solidFill>
                                  <a:schemeClr val="tx1"/>
                                </a:solidFill>
                              </a:rPr>
                              <a:t>CDN</a:t>
                            </a:r>
                            <a:endParaRPr lang="en-GB" sz="800" dirty="0">
                              <a:solidFill>
                                <a:schemeClr val="tx1"/>
                              </a:solidFill>
                            </a:endParaRPr>
                          </a:p>
                        </a:txBody>
                        <a:useSpRect/>
                      </a:txSp>
                      <a:style>
                        <a:lnRef idx="1">
                          <a:schemeClr val="accent1"/>
                        </a:lnRef>
                        <a:fillRef idx="2">
                          <a:schemeClr val="accent1"/>
                        </a:fillRef>
                        <a:effectRef idx="1">
                          <a:schemeClr val="accent1"/>
                        </a:effectRef>
                        <a:fontRef idx="minor">
                          <a:schemeClr val="dk1"/>
                        </a:fontRef>
                      </a:style>
                    </a:sp>
                    <a:sp>
                      <a:nvSpPr>
                        <a:cNvPr id="49" name="Right Arrow 48"/>
                        <a:cNvSpPr/>
                      </a:nvSpPr>
                      <a:spPr bwMode="auto">
                        <a:xfrm>
                          <a:off x="7907430" y="4246104"/>
                          <a:ext cx="963613" cy="560387"/>
                        </a:xfrm>
                        <a:prstGeom prst="rightArrow">
                          <a:avLst/>
                        </a:prstGeom>
                      </a:spPr>
                      <a:txSp>
                        <a:txBody>
                          <a:bodyPr anchor="ctr"/>
                          <a:lstStyle>
                            <a:defPPr>
                              <a:defRPr lang="nl-NL"/>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fr-CH" sz="800" dirty="0">
                                <a:solidFill>
                                  <a:schemeClr val="tx1"/>
                                </a:solidFill>
                              </a:rPr>
                              <a:t>Clients</a:t>
                            </a:r>
                            <a:endParaRPr lang="en-GB" sz="800" dirty="0">
                              <a:solidFill>
                                <a:schemeClr val="tx1"/>
                              </a:solidFill>
                            </a:endParaRPr>
                          </a:p>
                        </a:txBody>
                        <a:useSpRect/>
                      </a:txSp>
                      <a:style>
                        <a:lnRef idx="1">
                          <a:schemeClr val="accent1"/>
                        </a:lnRef>
                        <a:fillRef idx="2">
                          <a:schemeClr val="accent1"/>
                        </a:fillRef>
                        <a:effectRef idx="1">
                          <a:schemeClr val="accent1"/>
                        </a:effectRef>
                        <a:fontRef idx="minor">
                          <a:schemeClr val="dk1"/>
                        </a:fontRef>
                      </a:style>
                    </a:sp>
                    <a:sp>
                      <a:nvSpPr>
                        <a:cNvPr id="50" name="Right Arrow 49"/>
                        <a:cNvSpPr/>
                      </a:nvSpPr>
                      <a:spPr bwMode="auto">
                        <a:xfrm>
                          <a:off x="5064032" y="4193784"/>
                          <a:ext cx="963613" cy="560387"/>
                        </a:xfrm>
                        <a:prstGeom prst="rightArrow">
                          <a:avLst/>
                        </a:prstGeom>
                      </a:spPr>
                      <a:txSp>
                        <a:txBody>
                          <a:bodyPr anchor="ctr"/>
                          <a:lstStyle>
                            <a:defPPr>
                              <a:defRPr lang="nl-NL"/>
                            </a:defPPr>
                            <a:lvl1pPr algn="l" defTabSz="457200" rtl="0" eaLnBrk="0" fontAlgn="base" hangingPunct="0">
                              <a:spcBef>
                                <a:spcPct val="0"/>
                              </a:spcBef>
                              <a:spcAft>
                                <a:spcPct val="0"/>
                              </a:spcAft>
                              <a:defRPr kern="1200">
                                <a:solidFill>
                                  <a:schemeClr val="dk1"/>
                                </a:solidFill>
                                <a:latin typeface="+mn-lt"/>
                                <a:ea typeface="+mn-ea"/>
                                <a:cs typeface="+mn-cs"/>
                              </a:defRPr>
                            </a:lvl1pPr>
                            <a:lvl2pPr marL="457200" algn="l" defTabSz="457200" rtl="0" eaLnBrk="0" fontAlgn="base" hangingPunct="0">
                              <a:spcBef>
                                <a:spcPct val="0"/>
                              </a:spcBef>
                              <a:spcAft>
                                <a:spcPct val="0"/>
                              </a:spcAft>
                              <a:defRPr kern="1200">
                                <a:solidFill>
                                  <a:schemeClr val="dk1"/>
                                </a:solidFill>
                                <a:latin typeface="+mn-lt"/>
                                <a:ea typeface="+mn-ea"/>
                                <a:cs typeface="+mn-cs"/>
                              </a:defRPr>
                            </a:lvl2pPr>
                            <a:lvl3pPr marL="914400" algn="l" defTabSz="457200" rtl="0" eaLnBrk="0" fontAlgn="base" hangingPunct="0">
                              <a:spcBef>
                                <a:spcPct val="0"/>
                              </a:spcBef>
                              <a:spcAft>
                                <a:spcPct val="0"/>
                              </a:spcAft>
                              <a:defRPr kern="1200">
                                <a:solidFill>
                                  <a:schemeClr val="dk1"/>
                                </a:solidFill>
                                <a:latin typeface="+mn-lt"/>
                                <a:ea typeface="+mn-ea"/>
                                <a:cs typeface="+mn-cs"/>
                              </a:defRPr>
                            </a:lvl3pPr>
                            <a:lvl4pPr marL="1371600" algn="l" defTabSz="457200" rtl="0" eaLnBrk="0" fontAlgn="base" hangingPunct="0">
                              <a:spcBef>
                                <a:spcPct val="0"/>
                              </a:spcBef>
                              <a:spcAft>
                                <a:spcPct val="0"/>
                              </a:spcAft>
                              <a:defRPr kern="1200">
                                <a:solidFill>
                                  <a:schemeClr val="dk1"/>
                                </a:solidFill>
                                <a:latin typeface="+mn-lt"/>
                                <a:ea typeface="+mn-ea"/>
                                <a:cs typeface="+mn-cs"/>
                              </a:defRPr>
                            </a:lvl4pPr>
                            <a:lvl5pPr marL="1828800" algn="l" defTabSz="457200"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fr-CH" sz="800" dirty="0" smtClean="0">
                                <a:solidFill>
                                  <a:schemeClr val="tx1"/>
                                </a:solidFill>
                              </a:rPr>
                              <a:t>DASH X264</a:t>
                            </a:r>
                            <a:endParaRPr lang="en-GB" sz="800" dirty="0">
                              <a:solidFill>
                                <a:schemeClr val="tx1"/>
                              </a:solidFill>
                            </a:endParaRPr>
                          </a:p>
                        </a:txBody>
                        <a:useSpRect/>
                      </a:txSp>
                      <a:style>
                        <a:lnRef idx="1">
                          <a:schemeClr val="accent1"/>
                        </a:lnRef>
                        <a:fillRef idx="2">
                          <a:schemeClr val="accent1"/>
                        </a:fillRef>
                        <a:effectRef idx="1">
                          <a:schemeClr val="accent1"/>
                        </a:effectRef>
                        <a:fontRef idx="minor">
                          <a:schemeClr val="dk1"/>
                        </a:fontRef>
                      </a:style>
                    </a:sp>
                  </a:grpSp>
                  <a:sp>
                    <a:nvSpPr>
                      <a:cNvPr id="53" name="Rounded Rectangle 52"/>
                      <a:cNvSpPr/>
                    </a:nvSpPr>
                    <a:spPr>
                      <a:xfrm>
                        <a:off x="5798538" y="5669849"/>
                        <a:ext cx="886736" cy="248590"/>
                      </a:xfrm>
                      <a:prstGeom prst="roundRect">
                        <a:avLst/>
                      </a:prstGeom>
                      <a:solidFill>
                        <a:schemeClr val="accent2">
                          <a:lumMod val="60000"/>
                          <a:lumOff val="40000"/>
                        </a:schemeClr>
                      </a:solidFill>
                      <a:ln>
                        <a:solidFill>
                          <a:schemeClr val="accent2">
                            <a:lumMod val="20000"/>
                            <a:lumOff val="80000"/>
                          </a:schemeClr>
                        </a:solidFill>
                      </a:ln>
                    </a:spPr>
                    <a:txSp>
                      <a:txBody>
                        <a:bodyPr rtlCol="0" anchor="ctr"/>
                        <a:lstStyle>
                          <a:defPPr>
                            <a:defRPr lang="nl-NL"/>
                          </a:defPPr>
                          <a:lvl1pPr algn="l" defTabSz="457200" rtl="0" eaLnBrk="0" fontAlgn="base" hangingPunct="0">
                            <a:spcBef>
                              <a:spcPct val="0"/>
                            </a:spcBef>
                            <a:spcAft>
                              <a:spcPct val="0"/>
                            </a:spcAft>
                            <a:defRPr kern="1200">
                              <a:solidFill>
                                <a:schemeClr val="lt1"/>
                              </a:solidFill>
                              <a:latin typeface="+mn-lt"/>
                              <a:ea typeface="+mn-ea"/>
                              <a:cs typeface="+mn-cs"/>
                            </a:defRPr>
                          </a:lvl1pPr>
                          <a:lvl2pPr marL="457200" algn="l" defTabSz="457200" rtl="0" eaLnBrk="0" fontAlgn="base" hangingPunct="0">
                            <a:spcBef>
                              <a:spcPct val="0"/>
                            </a:spcBef>
                            <a:spcAft>
                              <a:spcPct val="0"/>
                            </a:spcAft>
                            <a:defRPr kern="1200">
                              <a:solidFill>
                                <a:schemeClr val="lt1"/>
                              </a:solidFill>
                              <a:latin typeface="+mn-lt"/>
                              <a:ea typeface="+mn-ea"/>
                              <a:cs typeface="+mn-cs"/>
                            </a:defRPr>
                          </a:lvl2pPr>
                          <a:lvl3pPr marL="914400" algn="l" defTabSz="457200" rtl="0" eaLnBrk="0" fontAlgn="base" hangingPunct="0">
                            <a:spcBef>
                              <a:spcPct val="0"/>
                            </a:spcBef>
                            <a:spcAft>
                              <a:spcPct val="0"/>
                            </a:spcAft>
                            <a:defRPr kern="1200">
                              <a:solidFill>
                                <a:schemeClr val="lt1"/>
                              </a:solidFill>
                              <a:latin typeface="+mn-lt"/>
                              <a:ea typeface="+mn-ea"/>
                              <a:cs typeface="+mn-cs"/>
                            </a:defRPr>
                          </a:lvl3pPr>
                          <a:lvl4pPr marL="1371600" algn="l" defTabSz="457200" rtl="0" eaLnBrk="0" fontAlgn="base" hangingPunct="0">
                            <a:spcBef>
                              <a:spcPct val="0"/>
                            </a:spcBef>
                            <a:spcAft>
                              <a:spcPct val="0"/>
                            </a:spcAft>
                            <a:defRPr kern="1200">
                              <a:solidFill>
                                <a:schemeClr val="lt1"/>
                              </a:solidFill>
                              <a:latin typeface="+mn-lt"/>
                              <a:ea typeface="+mn-ea"/>
                              <a:cs typeface="+mn-cs"/>
                            </a:defRPr>
                          </a:lvl4pPr>
                          <a:lvl5pPr marL="1828800" algn="l" defTabSz="457200"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fr-CH" sz="1200" dirty="0" smtClean="0"/>
                            <a:t>Storage</a:t>
                          </a:r>
                          <a:endParaRPr lang="fr-CH" sz="1200" dirty="0"/>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rsidR="00776465" w:rsidRPr="00276447" w:rsidRDefault="00776465" w:rsidP="00776465">
      <w:pPr>
        <w:pStyle w:val="EBUBody"/>
        <w:rPr>
          <w:sz w:val="18"/>
          <w:szCs w:val="18"/>
        </w:rPr>
      </w:pPr>
    </w:p>
    <w:p w:rsidR="00141162" w:rsidRDefault="00141162" w:rsidP="00141162">
      <w:pPr>
        <w:pStyle w:val="EBUSubheading"/>
      </w:pPr>
      <w:r>
        <w:t>Find out more</w:t>
      </w:r>
    </w:p>
    <w:p w:rsidR="00BC369B" w:rsidRPr="006E4CC6" w:rsidRDefault="003761C5" w:rsidP="00141162">
      <w:pPr>
        <w:pStyle w:val="EBUBody"/>
        <w:rPr>
          <w:sz w:val="20"/>
          <w:szCs w:val="20"/>
        </w:rPr>
      </w:pPr>
      <w:r w:rsidRPr="006E4CC6">
        <w:rPr>
          <w:sz w:val="20"/>
          <w:szCs w:val="20"/>
        </w:rPr>
        <w:t>For</w:t>
      </w:r>
      <w:r w:rsidR="00C042E5" w:rsidRPr="006E4CC6">
        <w:rPr>
          <w:sz w:val="20"/>
          <w:szCs w:val="20"/>
        </w:rPr>
        <w:t xml:space="preserve"> code or</w:t>
      </w:r>
      <w:r w:rsidRPr="006E4CC6">
        <w:rPr>
          <w:sz w:val="20"/>
          <w:szCs w:val="20"/>
        </w:rPr>
        <w:t xml:space="preserve"> more information:</w:t>
      </w:r>
      <w:r w:rsidR="00141162" w:rsidRPr="006E4CC6">
        <w:rPr>
          <w:sz w:val="20"/>
          <w:szCs w:val="20"/>
        </w:rPr>
        <w:tab/>
      </w:r>
      <w:hyperlink r:id="rId9" w:history="1">
        <w:r w:rsidR="005B4B42" w:rsidRPr="006E4CC6">
          <w:rPr>
            <w:rStyle w:val="Hyperlink"/>
            <w:sz w:val="20"/>
            <w:szCs w:val="20"/>
          </w:rPr>
          <w:t>https://github.com/ebu/OSCIED</w:t>
        </w:r>
      </w:hyperlink>
      <w:r w:rsidR="005B4B42" w:rsidRPr="006E4CC6">
        <w:rPr>
          <w:sz w:val="20"/>
          <w:szCs w:val="20"/>
        </w:rPr>
        <w:t xml:space="preserve"> </w:t>
      </w:r>
    </w:p>
    <w:p w:rsidR="00776465" w:rsidRPr="006E4CC6" w:rsidRDefault="00776465" w:rsidP="00141162">
      <w:pPr>
        <w:pStyle w:val="EBUBody"/>
        <w:rPr>
          <w:sz w:val="20"/>
          <w:szCs w:val="20"/>
        </w:rPr>
      </w:pPr>
      <w:r w:rsidRPr="006E4CC6">
        <w:rPr>
          <w:sz w:val="20"/>
          <w:szCs w:val="20"/>
        </w:rPr>
        <w:t>EBU St</w:t>
      </w:r>
      <w:r w:rsidR="0062768C" w:rsidRPr="006E4CC6">
        <w:rPr>
          <w:sz w:val="20"/>
          <w:szCs w:val="20"/>
        </w:rPr>
        <w:t>rategic Programme</w:t>
      </w:r>
      <w:r w:rsidRPr="006E4CC6">
        <w:rPr>
          <w:sz w:val="20"/>
          <w:szCs w:val="20"/>
        </w:rPr>
        <w:t xml:space="preserve">: </w:t>
      </w:r>
      <w:r w:rsidR="0062768C" w:rsidRPr="006E4CC6">
        <w:rPr>
          <w:sz w:val="20"/>
          <w:szCs w:val="20"/>
        </w:rPr>
        <w:tab/>
      </w:r>
      <w:hyperlink r:id="rId10" w:history="1">
        <w:r w:rsidR="005B4B42" w:rsidRPr="006E4CC6">
          <w:rPr>
            <w:rStyle w:val="Hyperlink"/>
            <w:sz w:val="20"/>
            <w:szCs w:val="20"/>
          </w:rPr>
          <w:t>http://tech.ebu.ch/groups/bbn</w:t>
        </w:r>
      </w:hyperlink>
      <w:r w:rsidR="005B4B42" w:rsidRPr="006E4CC6">
        <w:rPr>
          <w:sz w:val="20"/>
          <w:szCs w:val="20"/>
        </w:rPr>
        <w:t xml:space="preserve"> </w:t>
      </w:r>
    </w:p>
    <w:p w:rsidR="006600F6" w:rsidRPr="006E4CC6" w:rsidRDefault="003761C5" w:rsidP="00141162">
      <w:pPr>
        <w:pStyle w:val="EBUBody"/>
        <w:rPr>
          <w:sz w:val="20"/>
          <w:szCs w:val="20"/>
        </w:rPr>
      </w:pPr>
      <w:r w:rsidRPr="006E4CC6">
        <w:rPr>
          <w:sz w:val="20"/>
          <w:szCs w:val="20"/>
        </w:rPr>
        <w:t>Contact:</w:t>
      </w:r>
      <w:r w:rsidR="00141162" w:rsidRPr="006E4CC6">
        <w:rPr>
          <w:sz w:val="20"/>
          <w:szCs w:val="20"/>
        </w:rPr>
        <w:tab/>
      </w:r>
      <w:r w:rsidR="00141162" w:rsidRPr="006E4CC6">
        <w:rPr>
          <w:sz w:val="20"/>
          <w:szCs w:val="20"/>
        </w:rPr>
        <w:tab/>
      </w:r>
      <w:r w:rsidR="00141162" w:rsidRPr="006E4CC6">
        <w:rPr>
          <w:sz w:val="20"/>
          <w:szCs w:val="20"/>
        </w:rPr>
        <w:tab/>
      </w:r>
      <w:hyperlink r:id="rId11" w:history="1">
        <w:r w:rsidR="005B4B42" w:rsidRPr="006E4CC6">
          <w:rPr>
            <w:rStyle w:val="Hyperlink"/>
            <w:sz w:val="20"/>
            <w:szCs w:val="20"/>
          </w:rPr>
          <w:t>tullemans@ebu.ch</w:t>
        </w:r>
      </w:hyperlink>
      <w:r w:rsidR="005B4B42" w:rsidRPr="006E4CC6">
        <w:rPr>
          <w:sz w:val="20"/>
          <w:szCs w:val="20"/>
        </w:rPr>
        <w:t xml:space="preserve"> </w:t>
      </w:r>
    </w:p>
    <w:p w:rsidR="00BC369B" w:rsidRDefault="00BC369B" w:rsidP="00141162">
      <w:pPr>
        <w:pStyle w:val="EBUBody"/>
      </w:pPr>
    </w:p>
    <w:p w:rsidR="00E54F2A" w:rsidRPr="00141162" w:rsidRDefault="00BC369B" w:rsidP="00141162">
      <w:pPr>
        <w:pStyle w:val="EBUBody"/>
        <w:rPr>
          <w:sz w:val="18"/>
        </w:rPr>
      </w:pPr>
      <w:r w:rsidRPr="006E4CC6">
        <w:rPr>
          <w:sz w:val="18"/>
        </w:rPr>
        <w:t xml:space="preserve">The Open Source Cloud Infrastructure for Encoding to Distribution is a collaborative project of </w:t>
      </w:r>
      <w:r w:rsidR="006E4CC6">
        <w:rPr>
          <w:sz w:val="18"/>
        </w:rPr>
        <w:t xml:space="preserve">the </w:t>
      </w:r>
      <w:r w:rsidRPr="006E4CC6">
        <w:rPr>
          <w:sz w:val="18"/>
        </w:rPr>
        <w:t xml:space="preserve">EBU and </w:t>
      </w:r>
      <w:proofErr w:type="spellStart"/>
      <w:r w:rsidR="007C7E6C" w:rsidRPr="006E4CC6">
        <w:rPr>
          <w:sz w:val="18"/>
        </w:rPr>
        <w:t>hepia</w:t>
      </w:r>
      <w:proofErr w:type="spellEnd"/>
      <w:r w:rsidRPr="006E4CC6">
        <w:rPr>
          <w:sz w:val="18"/>
        </w:rPr>
        <w:t xml:space="preserve">, the Geneva University of </w:t>
      </w:r>
      <w:r w:rsidR="004D203F">
        <w:rPr>
          <w:sz w:val="18"/>
        </w:rPr>
        <w:t>A</w:t>
      </w:r>
      <w:r w:rsidRPr="006E4CC6">
        <w:rPr>
          <w:sz w:val="18"/>
        </w:rPr>
        <w:t xml:space="preserve">pplied </w:t>
      </w:r>
      <w:r w:rsidR="004D203F">
        <w:rPr>
          <w:sz w:val="18"/>
        </w:rPr>
        <w:t>S</w:t>
      </w:r>
      <w:r w:rsidRPr="006E4CC6">
        <w:rPr>
          <w:sz w:val="18"/>
        </w:rPr>
        <w:t>cience (</w:t>
      </w:r>
      <w:hyperlink r:id="rId12" w:history="1">
        <w:r w:rsidR="005B4B42" w:rsidRPr="006E4CC6">
          <w:rPr>
            <w:rStyle w:val="Hyperlink"/>
            <w:sz w:val="18"/>
          </w:rPr>
          <w:t>http://hepia.hesge.ch</w:t>
        </w:r>
      </w:hyperlink>
      <w:r w:rsidRPr="006E4CC6">
        <w:rPr>
          <w:sz w:val="18"/>
        </w:rPr>
        <w:t>).</w:t>
      </w:r>
    </w:p>
    <w:sectPr w:rsidR="00E54F2A" w:rsidRPr="00141162" w:rsidSect="0022223D">
      <w:headerReference w:type="first" r:id="rId13"/>
      <w:footerReference w:type="first" r:id="rId14"/>
      <w:pgSz w:w="11900" w:h="16840"/>
      <w:pgMar w:top="1702" w:right="2686" w:bottom="993" w:left="1701" w:header="1077" w:footer="709"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AFC" w:rsidRDefault="002B0AFC">
      <w:pPr>
        <w:spacing w:line="240" w:lineRule="auto"/>
      </w:pPr>
      <w:r>
        <w:separator/>
      </w:r>
    </w:p>
  </w:endnote>
  <w:endnote w:type="continuationSeparator" w:id="0">
    <w:p w:rsidR="002B0AFC" w:rsidRDefault="002B0A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tham-Black">
    <w:altName w:val="Gotham Black"/>
    <w:panose1 w:val="00000000000000000000"/>
    <w:charset w:val="4D"/>
    <w:family w:val="auto"/>
    <w:notTrueType/>
    <w:pitch w:val="default"/>
    <w:sig w:usb0="00000003" w:usb1="00000000" w:usb2="00000000" w:usb3="00000000" w:csb0="00000001" w:csb1="00000000"/>
  </w:font>
  <w:font w:name="Arial-BoldMT">
    <w:altName w:val="Arial"/>
    <w:panose1 w:val="00000000000000000000"/>
    <w:charset w:val="4D"/>
    <w:family w:val="auto"/>
    <w:notTrueType/>
    <w:pitch w:val="default"/>
    <w:sig w:usb0="00000003" w:usb1="00000000" w:usb2="00000000" w:usb3="00000000" w:csb0="00000001" w:csb1="00000000"/>
  </w:font>
  <w:font w:name="Gotham-Light">
    <w:altName w:val="Gotham Light"/>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Gotham-Book">
    <w:altName w:val="Gotham Book"/>
    <w:panose1 w:val="00000000000000000000"/>
    <w:charset w:val="4D"/>
    <w:family w:val="auto"/>
    <w:notTrueType/>
    <w:pitch w:val="default"/>
    <w:sig w:usb0="00000003" w:usb1="00000000" w:usb2="00000000" w:usb3="00000000" w:csb0="00000001" w:csb1="00000000"/>
  </w:font>
  <w:font w:name="Times-Roman">
    <w:altName w:val="Times New Roman"/>
    <w:panose1 w:val="00000000000000000000"/>
    <w:charset w:val="CD"/>
    <w:family w:val="auto"/>
    <w:notTrueType/>
    <w:pitch w:val="default"/>
    <w:sig w:usb0="00000001"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D5C" w:rsidRDefault="004252E8">
    <w:pPr>
      <w:pStyle w:val="Footer"/>
    </w:pPr>
    <w:r>
      <w:rPr>
        <w:noProof/>
        <w:lang w:val="fr-CH" w:eastAsia="fr-CH"/>
      </w:rPr>
      <w:pict>
        <v:shapetype id="_x0000_t202" coordsize="21600,21600" o:spt="202" path="m,l,21600r21600,l21600,xe">
          <v:stroke joinstyle="miter"/>
          <v:path gradientshapeok="t" o:connecttype="rect"/>
        </v:shapetype>
        <v:shape id="_x0000_s2049" type="#_x0000_t202" style="position:absolute;margin-left:503.35pt;margin-top:798.6pt;width:57.15pt;height:27.2pt;z-index:251657216;mso-wrap-edited:f;mso-wrap-distance-left:0;mso-wrap-distance-right:0;mso-position-horizontal-relative:page;mso-position-vertical-relative:page" wrapcoords="0 0 21600 0 21600 21600 0 21600 0 0" filled="f" stroked="f">
          <v:fill o:detectmouseclick="t"/>
          <v:textbox style="mso-next-textbox:#_x0000_s2049" inset="0,0,0,0">
            <w:txbxContent>
              <w:p w:rsidR="00C63D5C" w:rsidRPr="00A818D6" w:rsidRDefault="003761C5" w:rsidP="00C63D5C">
                <w:pPr>
                  <w:pStyle w:val="BasicParagraph"/>
                  <w:tabs>
                    <w:tab w:val="left" w:pos="1380"/>
                  </w:tabs>
                  <w:spacing w:line="180" w:lineRule="atLeast"/>
                  <w:rPr>
                    <w:rFonts w:ascii="Arial" w:hAnsi="Arial" w:cs="ArialMT"/>
                    <w:color w:val="2244FF"/>
                    <w:sz w:val="15"/>
                    <w:szCs w:val="15"/>
                  </w:rPr>
                </w:pPr>
                <w:r>
                  <w:rPr>
                    <w:rFonts w:ascii="Arial" w:hAnsi="Arial" w:cs="Arial-BoldMT"/>
                    <w:b/>
                    <w:bCs/>
                    <w:color w:val="2244FF"/>
                    <w:sz w:val="15"/>
                    <w:szCs w:val="15"/>
                  </w:rPr>
                  <w:t>IBC 2013</w:t>
                </w:r>
              </w:p>
            </w:txbxContent>
          </v:textbox>
          <w10:wrap type="tight"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AFC" w:rsidRDefault="002B0AFC">
      <w:pPr>
        <w:spacing w:line="240" w:lineRule="auto"/>
      </w:pPr>
      <w:r>
        <w:separator/>
      </w:r>
    </w:p>
  </w:footnote>
  <w:footnote w:type="continuationSeparator" w:id="0">
    <w:p w:rsidR="002B0AFC" w:rsidRDefault="002B0A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D5C" w:rsidRDefault="003A68BB">
    <w:pPr>
      <w:pStyle w:val="Header"/>
    </w:pPr>
    <w:r>
      <w:rPr>
        <w:noProof/>
        <w:lang w:val="fr-CH" w:eastAsia="fr-CH"/>
      </w:rPr>
      <w:drawing>
        <wp:anchor distT="0" distB="0" distL="114300" distR="114300" simplePos="0" relativeHeight="251658240" behindDoc="0" locked="0" layoutInCell="1" allowOverlap="1">
          <wp:simplePos x="0" y="0"/>
          <wp:positionH relativeFrom="column">
            <wp:posOffset>3847415</wp:posOffset>
          </wp:positionH>
          <wp:positionV relativeFrom="paragraph">
            <wp:posOffset>-376657</wp:posOffset>
          </wp:positionV>
          <wp:extent cx="2007260" cy="504749"/>
          <wp:effectExtent l="19050" t="0" r="0" b="0"/>
          <wp:wrapNone/>
          <wp:docPr id="3" name="Picture 2" descr="hepia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pia_hd.png"/>
                  <pic:cNvPicPr/>
                </pic:nvPicPr>
                <pic:blipFill>
                  <a:blip r:embed="rId1"/>
                  <a:stretch>
                    <a:fillRect/>
                  </a:stretch>
                </pic:blipFill>
                <pic:spPr>
                  <a:xfrm>
                    <a:off x="0" y="0"/>
                    <a:ext cx="2007260" cy="504749"/>
                  </a:xfrm>
                  <a:prstGeom prst="rect">
                    <a:avLst/>
                  </a:prstGeom>
                </pic:spPr>
              </pic:pic>
            </a:graphicData>
          </a:graphic>
        </wp:anchor>
      </w:drawing>
    </w:r>
    <w:r w:rsidR="000C4FBB">
      <w:rPr>
        <w:noProof/>
        <w:lang w:val="fr-CH" w:eastAsia="fr-CH"/>
      </w:rPr>
      <w:drawing>
        <wp:anchor distT="0" distB="0" distL="114300" distR="114300" simplePos="0" relativeHeight="251656192" behindDoc="1" locked="0" layoutInCell="1" allowOverlap="1">
          <wp:simplePos x="0" y="0"/>
          <wp:positionH relativeFrom="column">
            <wp:posOffset>-784860</wp:posOffset>
          </wp:positionH>
          <wp:positionV relativeFrom="paragraph">
            <wp:posOffset>-274320</wp:posOffset>
          </wp:positionV>
          <wp:extent cx="2092960" cy="438150"/>
          <wp:effectExtent l="19050" t="0" r="2540" b="0"/>
          <wp:wrapNone/>
          <wp:docPr id="10" name="Image 0" descr="_logo_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_logo_FS.jpg"/>
                  <pic:cNvPicPr>
                    <a:picLocks noChangeAspect="1" noChangeArrowheads="1"/>
                  </pic:cNvPicPr>
                </pic:nvPicPr>
                <pic:blipFill>
                  <a:blip r:embed="rId2"/>
                  <a:srcRect r="17107" b="61667"/>
                  <a:stretch>
                    <a:fillRect/>
                  </a:stretch>
                </pic:blipFill>
                <pic:spPr bwMode="auto">
                  <a:xfrm>
                    <a:off x="0" y="0"/>
                    <a:ext cx="2092960" cy="438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74426"/>
    <w:multiLevelType w:val="hybridMultilevel"/>
    <w:tmpl w:val="529CC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6E66FB"/>
    <w:multiLevelType w:val="hybridMultilevel"/>
    <w:tmpl w:val="DF625E4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B0286A"/>
    <w:multiLevelType w:val="hybridMultilevel"/>
    <w:tmpl w:val="30742F82"/>
    <w:lvl w:ilvl="0" w:tplc="E022FF12">
      <w:numFmt w:val="bullet"/>
      <w:lvlText w:val="•"/>
      <w:lvlJc w:val="left"/>
      <w:pPr>
        <w:ind w:left="1440" w:hanging="720"/>
      </w:pPr>
      <w:rPr>
        <w:rFonts w:ascii="Arial" w:eastAsia="Cambr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E023437"/>
    <w:multiLevelType w:val="hybridMultilevel"/>
    <w:tmpl w:val="1D26AB3C"/>
    <w:lvl w:ilvl="0" w:tplc="E8EC463E">
      <w:numFmt w:val="bullet"/>
      <w:lvlText w:val="-"/>
      <w:lvlJc w:val="left"/>
      <w:pPr>
        <w:ind w:left="720" w:hanging="360"/>
      </w:pPr>
      <w:rPr>
        <w:rFonts w:ascii="Arial" w:eastAsia="Cambr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810B7C"/>
    <w:multiLevelType w:val="hybridMultilevel"/>
    <w:tmpl w:val="7BA4A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C5CD2"/>
    <w:multiLevelType w:val="hybridMultilevel"/>
    <w:tmpl w:val="828A7324"/>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A16F4B"/>
    <w:multiLevelType w:val="hybridMultilevel"/>
    <w:tmpl w:val="1AAEE950"/>
    <w:lvl w:ilvl="0" w:tplc="E022FF12">
      <w:numFmt w:val="bullet"/>
      <w:lvlText w:val="•"/>
      <w:lvlJc w:val="left"/>
      <w:pPr>
        <w:ind w:left="1080" w:hanging="72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65B5CFF"/>
    <w:multiLevelType w:val="multilevel"/>
    <w:tmpl w:val="BEB26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CEE0B82"/>
    <w:multiLevelType w:val="hybridMultilevel"/>
    <w:tmpl w:val="3C3A0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0712D2"/>
    <w:multiLevelType w:val="hybridMultilevel"/>
    <w:tmpl w:val="DA4C3AF2"/>
    <w:lvl w:ilvl="0" w:tplc="BB3C93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5F32FB"/>
    <w:multiLevelType w:val="hybridMultilevel"/>
    <w:tmpl w:val="FF5C24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8C43A7"/>
    <w:multiLevelType w:val="hybridMultilevel"/>
    <w:tmpl w:val="ED1A88CE"/>
    <w:lvl w:ilvl="0" w:tplc="A8344E78">
      <w:numFmt w:val="bullet"/>
      <w:pStyle w:val="fimsbullet"/>
      <w:lvlText w:val="•"/>
      <w:lvlJc w:val="left"/>
      <w:pPr>
        <w:ind w:left="1080" w:hanging="72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3D0E80"/>
    <w:multiLevelType w:val="hybridMultilevel"/>
    <w:tmpl w:val="CE66B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6"/>
  </w:num>
  <w:num w:numId="5">
    <w:abstractNumId w:val="2"/>
  </w:num>
  <w:num w:numId="6">
    <w:abstractNumId w:val="11"/>
  </w:num>
  <w:num w:numId="7">
    <w:abstractNumId w:val="3"/>
  </w:num>
  <w:num w:numId="8">
    <w:abstractNumId w:val="4"/>
  </w:num>
  <w:num w:numId="9">
    <w:abstractNumId w:val="10"/>
  </w:num>
  <w:num w:numId="10">
    <w:abstractNumId w:val="1"/>
  </w:num>
  <w:num w:numId="11">
    <w:abstractNumId w:val="7"/>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stylePaneFormatFilter w:val="3F01"/>
  <w:stylePaneSortMethod w:val="0000"/>
  <w:defaultTabStop w:val="720"/>
  <w:hyphenationZone w:val="425"/>
  <w:drawingGridHorizontalSpacing w:val="11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OpenInPublishingView" w:val="0"/>
  </w:docVars>
  <w:rsids>
    <w:rsidRoot w:val="00141162"/>
    <w:rsid w:val="00024E91"/>
    <w:rsid w:val="00027316"/>
    <w:rsid w:val="0003092D"/>
    <w:rsid w:val="00032A66"/>
    <w:rsid w:val="0005237E"/>
    <w:rsid w:val="0007784B"/>
    <w:rsid w:val="000B45E1"/>
    <w:rsid w:val="000C4FBB"/>
    <w:rsid w:val="00141162"/>
    <w:rsid w:val="0016642B"/>
    <w:rsid w:val="001854B7"/>
    <w:rsid w:val="001A419D"/>
    <w:rsid w:val="0021446B"/>
    <w:rsid w:val="0022223D"/>
    <w:rsid w:val="00276447"/>
    <w:rsid w:val="002A7666"/>
    <w:rsid w:val="002B0AFC"/>
    <w:rsid w:val="0030106C"/>
    <w:rsid w:val="0035359B"/>
    <w:rsid w:val="00357E52"/>
    <w:rsid w:val="00367205"/>
    <w:rsid w:val="003761C5"/>
    <w:rsid w:val="003A2FFA"/>
    <w:rsid w:val="003A68BB"/>
    <w:rsid w:val="003E2E73"/>
    <w:rsid w:val="004252E8"/>
    <w:rsid w:val="00432AD2"/>
    <w:rsid w:val="00436947"/>
    <w:rsid w:val="00441ECE"/>
    <w:rsid w:val="004706CE"/>
    <w:rsid w:val="0048253B"/>
    <w:rsid w:val="004B3413"/>
    <w:rsid w:val="004D203F"/>
    <w:rsid w:val="004E244B"/>
    <w:rsid w:val="0051036D"/>
    <w:rsid w:val="00534300"/>
    <w:rsid w:val="0055285A"/>
    <w:rsid w:val="0059601A"/>
    <w:rsid w:val="005A6A64"/>
    <w:rsid w:val="005B4B42"/>
    <w:rsid w:val="005F3ABE"/>
    <w:rsid w:val="00620C7D"/>
    <w:rsid w:val="0062768C"/>
    <w:rsid w:val="006600F6"/>
    <w:rsid w:val="006779BB"/>
    <w:rsid w:val="006820F9"/>
    <w:rsid w:val="006E4CC6"/>
    <w:rsid w:val="006E61BB"/>
    <w:rsid w:val="006F4309"/>
    <w:rsid w:val="00727CBC"/>
    <w:rsid w:val="007574E1"/>
    <w:rsid w:val="00776465"/>
    <w:rsid w:val="007A4CEB"/>
    <w:rsid w:val="007C7E6C"/>
    <w:rsid w:val="007D273D"/>
    <w:rsid w:val="007D407A"/>
    <w:rsid w:val="007D717C"/>
    <w:rsid w:val="007E2045"/>
    <w:rsid w:val="00823A5E"/>
    <w:rsid w:val="0083487E"/>
    <w:rsid w:val="00893427"/>
    <w:rsid w:val="00904841"/>
    <w:rsid w:val="009100E8"/>
    <w:rsid w:val="00930D9F"/>
    <w:rsid w:val="00966F56"/>
    <w:rsid w:val="00A03A8E"/>
    <w:rsid w:val="00A056DF"/>
    <w:rsid w:val="00A35622"/>
    <w:rsid w:val="00B03943"/>
    <w:rsid w:val="00B1733D"/>
    <w:rsid w:val="00B55273"/>
    <w:rsid w:val="00B6086E"/>
    <w:rsid w:val="00B645A5"/>
    <w:rsid w:val="00B80785"/>
    <w:rsid w:val="00BA737D"/>
    <w:rsid w:val="00BC369B"/>
    <w:rsid w:val="00BC399E"/>
    <w:rsid w:val="00BD18F3"/>
    <w:rsid w:val="00BE416F"/>
    <w:rsid w:val="00C042E5"/>
    <w:rsid w:val="00C11B84"/>
    <w:rsid w:val="00C63D5C"/>
    <w:rsid w:val="00CA2ACA"/>
    <w:rsid w:val="00CB2D8F"/>
    <w:rsid w:val="00CE15C2"/>
    <w:rsid w:val="00D62DC8"/>
    <w:rsid w:val="00D855ED"/>
    <w:rsid w:val="00DA515A"/>
    <w:rsid w:val="00E14745"/>
    <w:rsid w:val="00E47FDE"/>
    <w:rsid w:val="00E54F2A"/>
    <w:rsid w:val="00E57E43"/>
    <w:rsid w:val="00E70B1D"/>
    <w:rsid w:val="00E8631F"/>
    <w:rsid w:val="00EA07EB"/>
    <w:rsid w:val="00EA7043"/>
    <w:rsid w:val="00F41A18"/>
    <w:rsid w:val="00F9616B"/>
    <w:rsid w:val="00F972C7"/>
  </w:rsids>
  <m:mathPr>
    <m:mathFont m:val="Cambria Math"/>
    <m:brkBin m:val="before"/>
    <m:brkBinSub m:val="--"/>
    <m:smallFrac m:val="off"/>
    <m:dispDef m:val="off"/>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Body"/>
    <w:qFormat/>
    <w:rsid w:val="006F4309"/>
    <w:pPr>
      <w:spacing w:line="120"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E26F7"/>
    <w:pPr>
      <w:tabs>
        <w:tab w:val="center" w:pos="4320"/>
        <w:tab w:val="right" w:pos="8640"/>
      </w:tabs>
    </w:pPr>
  </w:style>
  <w:style w:type="character" w:customStyle="1" w:styleId="HeaderChar">
    <w:name w:val="Header Char"/>
    <w:link w:val="Header"/>
    <w:uiPriority w:val="99"/>
    <w:semiHidden/>
    <w:rsid w:val="006E26F7"/>
    <w:rPr>
      <w:rFonts w:ascii="Tahoma" w:hAnsi="Tahoma"/>
    </w:rPr>
  </w:style>
  <w:style w:type="paragraph" w:styleId="Footer">
    <w:name w:val="footer"/>
    <w:basedOn w:val="Normal"/>
    <w:link w:val="FooterChar"/>
    <w:uiPriority w:val="99"/>
    <w:semiHidden/>
    <w:unhideWhenUsed/>
    <w:rsid w:val="006E26F7"/>
    <w:pPr>
      <w:tabs>
        <w:tab w:val="center" w:pos="4320"/>
        <w:tab w:val="right" w:pos="8640"/>
      </w:tabs>
    </w:pPr>
  </w:style>
  <w:style w:type="character" w:customStyle="1" w:styleId="FooterChar">
    <w:name w:val="Footer Char"/>
    <w:link w:val="Footer"/>
    <w:uiPriority w:val="99"/>
    <w:semiHidden/>
    <w:rsid w:val="006E26F7"/>
    <w:rPr>
      <w:rFonts w:ascii="Tahoma" w:hAnsi="Tahoma"/>
    </w:rPr>
  </w:style>
  <w:style w:type="paragraph" w:customStyle="1" w:styleId="2Heading245pt40pt">
    <w:name w:val="•2. Heading 2 45pt/40pt"/>
    <w:basedOn w:val="Normal"/>
    <w:uiPriority w:val="99"/>
    <w:rsid w:val="006E26F7"/>
    <w:pPr>
      <w:widowControl w:val="0"/>
      <w:tabs>
        <w:tab w:val="left" w:pos="2426"/>
      </w:tabs>
      <w:suppressAutoHyphens/>
      <w:autoSpaceDE w:val="0"/>
      <w:autoSpaceDN w:val="0"/>
      <w:adjustRightInd w:val="0"/>
      <w:spacing w:line="850" w:lineRule="atLeast"/>
      <w:textAlignment w:val="center"/>
    </w:pPr>
    <w:rPr>
      <w:rFonts w:ascii="Gotham-Black" w:hAnsi="Gotham-Black" w:cs="Gotham-Black"/>
      <w:caps/>
      <w:color w:val="1E3987"/>
      <w:sz w:val="90"/>
      <w:szCs w:val="90"/>
    </w:rPr>
  </w:style>
  <w:style w:type="paragraph" w:customStyle="1" w:styleId="EBUHeading">
    <w:name w:val="EBU_Heading"/>
    <w:next w:val="EBUIntro"/>
    <w:qFormat/>
    <w:rsid w:val="006F4309"/>
    <w:pPr>
      <w:spacing w:before="900" w:line="900" w:lineRule="exact"/>
    </w:pPr>
    <w:rPr>
      <w:rFonts w:ascii="Arial" w:hAnsi="Arial" w:cs="Arial-BoldMT"/>
      <w:b/>
      <w:bCs/>
      <w:caps/>
      <w:color w:val="878C91"/>
      <w:sz w:val="90"/>
      <w:szCs w:val="90"/>
      <w:lang w:eastAsia="en-US"/>
    </w:rPr>
  </w:style>
  <w:style w:type="paragraph" w:customStyle="1" w:styleId="9intro212pt15pt">
    <w:name w:val="•9. intro2 12pt/15pt"/>
    <w:basedOn w:val="Normal"/>
    <w:uiPriority w:val="99"/>
    <w:rsid w:val="006E26F7"/>
    <w:pPr>
      <w:widowControl w:val="0"/>
      <w:tabs>
        <w:tab w:val="left" w:pos="170"/>
      </w:tabs>
      <w:suppressAutoHyphens/>
      <w:autoSpaceDE w:val="0"/>
      <w:autoSpaceDN w:val="0"/>
      <w:adjustRightInd w:val="0"/>
      <w:spacing w:line="300" w:lineRule="atLeast"/>
      <w:textAlignment w:val="center"/>
    </w:pPr>
    <w:rPr>
      <w:rFonts w:ascii="Gotham-Light" w:hAnsi="Gotham-Light" w:cs="Gotham-Light"/>
      <w:color w:val="000000"/>
    </w:rPr>
  </w:style>
  <w:style w:type="paragraph" w:customStyle="1" w:styleId="EBUIntro">
    <w:name w:val="EBU_Intro"/>
    <w:next w:val="EBUSubheading"/>
    <w:qFormat/>
    <w:rsid w:val="006F4309"/>
    <w:pPr>
      <w:spacing w:before="320" w:line="300" w:lineRule="atLeast"/>
    </w:pPr>
    <w:rPr>
      <w:rFonts w:ascii="Arial" w:hAnsi="Arial" w:cs="ArialMT"/>
      <w:color w:val="878C91"/>
      <w:sz w:val="23"/>
      <w:szCs w:val="23"/>
      <w:lang w:eastAsia="en-US"/>
    </w:rPr>
  </w:style>
  <w:style w:type="paragraph" w:customStyle="1" w:styleId="7body8pt10pt">
    <w:name w:val="•7. body 8pt/10pt"/>
    <w:basedOn w:val="Normal"/>
    <w:uiPriority w:val="99"/>
    <w:rsid w:val="006E26F7"/>
    <w:pPr>
      <w:widowControl w:val="0"/>
      <w:tabs>
        <w:tab w:val="left" w:pos="170"/>
      </w:tabs>
      <w:suppressAutoHyphens/>
      <w:autoSpaceDE w:val="0"/>
      <w:autoSpaceDN w:val="0"/>
      <w:adjustRightInd w:val="0"/>
      <w:spacing w:line="210" w:lineRule="atLeast"/>
      <w:textAlignment w:val="center"/>
    </w:pPr>
    <w:rPr>
      <w:rFonts w:ascii="Gotham-Book" w:hAnsi="Gotham-Book" w:cs="Gotham-Book"/>
      <w:color w:val="000000"/>
      <w:sz w:val="16"/>
      <w:szCs w:val="16"/>
    </w:rPr>
  </w:style>
  <w:style w:type="paragraph" w:customStyle="1" w:styleId="EBUBody">
    <w:name w:val="EBU_Body"/>
    <w:link w:val="EBUBodyChar"/>
    <w:qFormat/>
    <w:rsid w:val="00AB66B0"/>
    <w:pPr>
      <w:spacing w:line="230" w:lineRule="atLeast"/>
    </w:pPr>
    <w:rPr>
      <w:rFonts w:ascii="Arial" w:hAnsi="Arial" w:cs="ArialMT"/>
      <w:color w:val="000000"/>
      <w:sz w:val="16"/>
      <w:szCs w:val="16"/>
      <w:lang w:eastAsia="en-US"/>
    </w:rPr>
  </w:style>
  <w:style w:type="paragraph" w:customStyle="1" w:styleId="EBUSubheading">
    <w:name w:val="EBU_Subheading"/>
    <w:next w:val="EBUBody"/>
    <w:qFormat/>
    <w:rsid w:val="006600F6"/>
    <w:pPr>
      <w:spacing w:before="360" w:after="160" w:line="230" w:lineRule="atLeast"/>
    </w:pPr>
    <w:rPr>
      <w:rFonts w:ascii="Arial" w:hAnsi="Arial" w:cs="Arial-BoldMT"/>
      <w:b/>
      <w:bCs/>
      <w:caps/>
      <w:color w:val="2244FF"/>
      <w:sz w:val="16"/>
      <w:szCs w:val="16"/>
      <w:lang w:eastAsia="en-US"/>
    </w:rPr>
  </w:style>
  <w:style w:type="paragraph" w:customStyle="1" w:styleId="12caption6">
    <w:name w:val="•12. caption 6"/>
    <w:aliases w:val="5pt/7,5pt"/>
    <w:basedOn w:val="Normal"/>
    <w:uiPriority w:val="99"/>
    <w:rsid w:val="00300EBD"/>
    <w:pPr>
      <w:widowControl w:val="0"/>
      <w:tabs>
        <w:tab w:val="left" w:pos="170"/>
      </w:tabs>
      <w:suppressAutoHyphens/>
      <w:autoSpaceDE w:val="0"/>
      <w:autoSpaceDN w:val="0"/>
      <w:adjustRightInd w:val="0"/>
      <w:spacing w:line="150" w:lineRule="atLeast"/>
      <w:textAlignment w:val="center"/>
    </w:pPr>
    <w:rPr>
      <w:rFonts w:ascii="Gotham-Book" w:hAnsi="Gotham-Book" w:cs="Gotham-Book"/>
      <w:color w:val="000000"/>
      <w:sz w:val="13"/>
      <w:szCs w:val="13"/>
    </w:rPr>
  </w:style>
  <w:style w:type="paragraph" w:customStyle="1" w:styleId="EBUPhotodescription">
    <w:name w:val="EBU_Photo description"/>
    <w:qFormat/>
    <w:rsid w:val="00300EBD"/>
    <w:pPr>
      <w:tabs>
        <w:tab w:val="left" w:pos="3629"/>
      </w:tabs>
      <w:spacing w:line="150" w:lineRule="atLeast"/>
    </w:pPr>
    <w:rPr>
      <w:rFonts w:ascii="Arial" w:hAnsi="Arial" w:cs="ArialMT"/>
      <w:color w:val="000000"/>
      <w:sz w:val="12"/>
      <w:szCs w:val="12"/>
      <w:lang w:eastAsia="en-US"/>
    </w:rPr>
  </w:style>
  <w:style w:type="paragraph" w:customStyle="1" w:styleId="BasicParagraph">
    <w:name w:val="[Basic Paragraph]"/>
    <w:basedOn w:val="Normal"/>
    <w:uiPriority w:val="99"/>
    <w:rsid w:val="008E18A8"/>
    <w:pPr>
      <w:widowControl w:val="0"/>
      <w:autoSpaceDE w:val="0"/>
      <w:autoSpaceDN w:val="0"/>
      <w:adjustRightInd w:val="0"/>
      <w:spacing w:line="288" w:lineRule="auto"/>
      <w:textAlignment w:val="center"/>
    </w:pPr>
    <w:rPr>
      <w:rFonts w:ascii="Times-Roman" w:hAnsi="Times-Roman" w:cs="Times-Roman"/>
      <w:color w:val="000000"/>
    </w:rPr>
  </w:style>
  <w:style w:type="paragraph" w:styleId="ListParagraph">
    <w:name w:val="List Paragraph"/>
    <w:basedOn w:val="Normal"/>
    <w:uiPriority w:val="34"/>
    <w:qFormat/>
    <w:rsid w:val="00930D9F"/>
    <w:pPr>
      <w:ind w:left="720"/>
      <w:contextualSpacing/>
    </w:pPr>
  </w:style>
  <w:style w:type="character" w:styleId="Hyperlink">
    <w:name w:val="Hyperlink"/>
    <w:rsid w:val="00930D9F"/>
    <w:rPr>
      <w:color w:val="0000FF"/>
      <w:u w:val="single"/>
    </w:rPr>
  </w:style>
  <w:style w:type="paragraph" w:styleId="BalloonText">
    <w:name w:val="Balloon Text"/>
    <w:basedOn w:val="Normal"/>
    <w:link w:val="BalloonTextChar"/>
    <w:rsid w:val="00930D9F"/>
    <w:pPr>
      <w:spacing w:line="240" w:lineRule="auto"/>
    </w:pPr>
    <w:rPr>
      <w:rFonts w:ascii="Arial" w:hAnsi="Arial" w:cs="Arial"/>
      <w:sz w:val="16"/>
      <w:szCs w:val="16"/>
    </w:rPr>
  </w:style>
  <w:style w:type="character" w:customStyle="1" w:styleId="BalloonTextChar">
    <w:name w:val="Balloon Text Char"/>
    <w:link w:val="BalloonText"/>
    <w:rsid w:val="00930D9F"/>
    <w:rPr>
      <w:rFonts w:ascii="Arial" w:eastAsia="Calibri" w:hAnsi="Arial" w:cs="Arial"/>
      <w:sz w:val="16"/>
      <w:szCs w:val="16"/>
      <w:lang w:eastAsia="en-US"/>
    </w:rPr>
  </w:style>
  <w:style w:type="paragraph" w:styleId="NormalWeb">
    <w:name w:val="Normal (Web)"/>
    <w:basedOn w:val="Normal"/>
    <w:uiPriority w:val="99"/>
    <w:unhideWhenUsed/>
    <w:rsid w:val="005F3ABE"/>
    <w:pPr>
      <w:spacing w:after="228" w:line="240" w:lineRule="auto"/>
    </w:pPr>
    <w:rPr>
      <w:rFonts w:ascii="Times New Roman" w:eastAsia="Times New Roman" w:hAnsi="Times New Roman"/>
      <w:sz w:val="24"/>
      <w:szCs w:val="24"/>
      <w:lang w:val="en-US"/>
    </w:rPr>
  </w:style>
  <w:style w:type="paragraph" w:styleId="CommentText">
    <w:name w:val="annotation text"/>
    <w:basedOn w:val="Normal"/>
    <w:link w:val="CommentTextChar"/>
    <w:uiPriority w:val="99"/>
    <w:unhideWhenUsed/>
    <w:rsid w:val="005F3ABE"/>
    <w:pPr>
      <w:spacing w:line="240" w:lineRule="auto"/>
    </w:pPr>
    <w:rPr>
      <w:rFonts w:ascii="Arial" w:eastAsia="Times New Roman" w:hAnsi="Arial"/>
      <w:sz w:val="20"/>
      <w:szCs w:val="20"/>
      <w:lang w:val="en-US"/>
    </w:rPr>
  </w:style>
  <w:style w:type="character" w:customStyle="1" w:styleId="CommentTextChar">
    <w:name w:val="Comment Text Char"/>
    <w:link w:val="CommentText"/>
    <w:uiPriority w:val="99"/>
    <w:rsid w:val="005F3ABE"/>
    <w:rPr>
      <w:rFonts w:ascii="Arial" w:eastAsia="Times New Roman" w:hAnsi="Arial"/>
      <w:lang w:val="en-US" w:eastAsia="en-US"/>
    </w:rPr>
  </w:style>
  <w:style w:type="paragraph" w:customStyle="1" w:styleId="fimsbullet">
    <w:name w:val="fimsbullet"/>
    <w:basedOn w:val="EBUBody"/>
    <w:link w:val="fimsbulletChar"/>
    <w:qFormat/>
    <w:rsid w:val="0035359B"/>
    <w:pPr>
      <w:numPr>
        <w:numId w:val="6"/>
      </w:numPr>
      <w:ind w:left="709" w:hanging="349"/>
    </w:pPr>
    <w:rPr>
      <w:sz w:val="18"/>
    </w:rPr>
  </w:style>
  <w:style w:type="character" w:customStyle="1" w:styleId="EBUBodyChar">
    <w:name w:val="EBU_Body Char"/>
    <w:basedOn w:val="DefaultParagraphFont"/>
    <w:link w:val="EBUBody"/>
    <w:rsid w:val="0035359B"/>
    <w:rPr>
      <w:rFonts w:ascii="Arial" w:hAnsi="Arial" w:cs="ArialMT"/>
      <w:color w:val="000000"/>
      <w:sz w:val="16"/>
      <w:szCs w:val="16"/>
      <w:lang w:eastAsia="en-US"/>
    </w:rPr>
  </w:style>
  <w:style w:type="character" w:customStyle="1" w:styleId="fimsbulletChar">
    <w:name w:val="fimsbullet Char"/>
    <w:basedOn w:val="EBUBodyChar"/>
    <w:link w:val="fimsbullet"/>
    <w:rsid w:val="0035359B"/>
  </w:style>
  <w:style w:type="character" w:styleId="BookTitle">
    <w:name w:val="Book Title"/>
    <w:basedOn w:val="DefaultParagraphFont"/>
    <w:qFormat/>
    <w:rsid w:val="00E47FDE"/>
    <w:rPr>
      <w:b/>
      <w:bCs/>
      <w:smallCaps/>
      <w:spacing w:val="5"/>
    </w:rPr>
  </w:style>
</w:styles>
</file>

<file path=word/webSettings.xml><?xml version="1.0" encoding="utf-8"?>
<w:webSettings xmlns:r="http://schemas.openxmlformats.org/officeDocument/2006/relationships" xmlns:w="http://schemas.openxmlformats.org/wordprocessingml/2006/main">
  <w:relyOnVML/>
  <w:allowPNG/>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ebu/OSCIE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hepia.hesge.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ullemans@ebu.c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ech.ebu.ch/groups/bbn" TargetMode="External"/><Relationship Id="rId4" Type="http://schemas.openxmlformats.org/officeDocument/2006/relationships/webSettings" Target="webSettings.xml"/><Relationship Id="rId9" Type="http://schemas.openxmlformats.org/officeDocument/2006/relationships/hyperlink" Target="https://github.com/ebu/OSCI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Users\Tullemans\Documents\Projects\OSCIED\OSCIED%20IBC%20use%20c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CH"/>
  <c:chart>
    <c:plotArea>
      <c:layout/>
      <c:lineChart>
        <c:grouping val="standard"/>
        <c:ser>
          <c:idx val="0"/>
          <c:order val="0"/>
          <c:tx>
            <c:strRef>
              <c:f>Sheet1!$A$2</c:f>
              <c:strCache>
                <c:ptCount val="1"/>
                <c:pt idx="0">
                  <c:v>private cloud distribution</c:v>
                </c:pt>
              </c:strCache>
            </c:strRef>
          </c:tx>
          <c:marker>
            <c:symbol val="none"/>
          </c:marker>
          <c:val>
            <c:numRef>
              <c:f>Sheet1!$B$2:$Y$2</c:f>
              <c:numCache>
                <c:formatCode>0</c:formatCode>
                <c:ptCount val="24"/>
                <c:pt idx="0">
                  <c:v>120</c:v>
                </c:pt>
                <c:pt idx="1">
                  <c:v>90</c:v>
                </c:pt>
                <c:pt idx="2">
                  <c:v>20</c:v>
                </c:pt>
                <c:pt idx="3">
                  <c:v>10</c:v>
                </c:pt>
                <c:pt idx="4">
                  <c:v>10</c:v>
                </c:pt>
                <c:pt idx="5">
                  <c:v>20</c:v>
                </c:pt>
                <c:pt idx="6">
                  <c:v>40</c:v>
                </c:pt>
                <c:pt idx="7">
                  <c:v>80</c:v>
                </c:pt>
                <c:pt idx="8">
                  <c:v>40</c:v>
                </c:pt>
                <c:pt idx="9">
                  <c:v>40</c:v>
                </c:pt>
                <c:pt idx="10">
                  <c:v>40</c:v>
                </c:pt>
                <c:pt idx="11">
                  <c:v>50</c:v>
                </c:pt>
                <c:pt idx="12">
                  <c:v>60</c:v>
                </c:pt>
                <c:pt idx="13">
                  <c:v>60</c:v>
                </c:pt>
                <c:pt idx="14">
                  <c:v>70</c:v>
                </c:pt>
                <c:pt idx="15">
                  <c:v>80</c:v>
                </c:pt>
                <c:pt idx="16">
                  <c:v>90</c:v>
                </c:pt>
                <c:pt idx="17">
                  <c:v>100</c:v>
                </c:pt>
                <c:pt idx="18">
                  <c:v>110</c:v>
                </c:pt>
                <c:pt idx="19">
                  <c:v>120</c:v>
                </c:pt>
                <c:pt idx="20">
                  <c:v>120</c:v>
                </c:pt>
                <c:pt idx="21">
                  <c:v>120</c:v>
                </c:pt>
                <c:pt idx="22">
                  <c:v>120</c:v>
                </c:pt>
                <c:pt idx="23">
                  <c:v>120</c:v>
                </c:pt>
              </c:numCache>
            </c:numRef>
          </c:val>
        </c:ser>
        <c:ser>
          <c:idx val="1"/>
          <c:order val="1"/>
          <c:tx>
            <c:strRef>
              <c:f>Sheet1!$A$3</c:f>
              <c:strCache>
                <c:ptCount val="1"/>
                <c:pt idx="0">
                  <c:v>private cloud encoding </c:v>
                </c:pt>
              </c:strCache>
            </c:strRef>
          </c:tx>
          <c:marker>
            <c:symbol val="none"/>
          </c:marker>
          <c:val>
            <c:numRef>
              <c:f>Sheet1!$B$3:$Y$3</c:f>
              <c:numCache>
                <c:formatCode>0</c:formatCode>
                <c:ptCount val="24"/>
                <c:pt idx="0">
                  <c:v>40</c:v>
                </c:pt>
                <c:pt idx="1">
                  <c:v>70</c:v>
                </c:pt>
                <c:pt idx="2">
                  <c:v>140</c:v>
                </c:pt>
                <c:pt idx="3">
                  <c:v>150</c:v>
                </c:pt>
                <c:pt idx="4">
                  <c:v>150</c:v>
                </c:pt>
                <c:pt idx="5">
                  <c:v>140</c:v>
                </c:pt>
                <c:pt idx="6">
                  <c:v>120</c:v>
                </c:pt>
                <c:pt idx="7">
                  <c:v>80</c:v>
                </c:pt>
                <c:pt idx="8">
                  <c:v>120</c:v>
                </c:pt>
                <c:pt idx="9">
                  <c:v>120</c:v>
                </c:pt>
                <c:pt idx="10">
                  <c:v>120</c:v>
                </c:pt>
                <c:pt idx="11">
                  <c:v>110</c:v>
                </c:pt>
                <c:pt idx="12">
                  <c:v>100</c:v>
                </c:pt>
                <c:pt idx="13">
                  <c:v>100</c:v>
                </c:pt>
                <c:pt idx="14">
                  <c:v>90</c:v>
                </c:pt>
                <c:pt idx="15">
                  <c:v>80</c:v>
                </c:pt>
                <c:pt idx="16">
                  <c:v>70</c:v>
                </c:pt>
                <c:pt idx="17">
                  <c:v>60</c:v>
                </c:pt>
                <c:pt idx="18">
                  <c:v>50</c:v>
                </c:pt>
                <c:pt idx="19">
                  <c:v>40</c:v>
                </c:pt>
                <c:pt idx="20">
                  <c:v>40</c:v>
                </c:pt>
                <c:pt idx="21">
                  <c:v>40</c:v>
                </c:pt>
                <c:pt idx="22">
                  <c:v>40</c:v>
                </c:pt>
                <c:pt idx="23">
                  <c:v>40</c:v>
                </c:pt>
              </c:numCache>
            </c:numRef>
          </c:val>
        </c:ser>
        <c:ser>
          <c:idx val="2"/>
          <c:order val="2"/>
          <c:tx>
            <c:strRef>
              <c:f>Sheet1!$A$4</c:f>
              <c:strCache>
                <c:ptCount val="1"/>
                <c:pt idx="0">
                  <c:v>public cloud distribution</c:v>
                </c:pt>
              </c:strCache>
            </c:strRef>
          </c:tx>
          <c:marker>
            <c:symbol val="none"/>
          </c:marker>
          <c:val>
            <c:numRef>
              <c:f>Sheet1!$B$4:$Y$4</c:f>
              <c:numCache>
                <c:formatCode>0</c:formatCode>
                <c:ptCount val="24"/>
                <c:pt idx="0">
                  <c:v>10</c:v>
                </c:pt>
                <c:pt idx="1">
                  <c:v>0</c:v>
                </c:pt>
                <c:pt idx="2">
                  <c:v>0</c:v>
                </c:pt>
                <c:pt idx="3">
                  <c:v>0</c:v>
                </c:pt>
                <c:pt idx="4">
                  <c:v>0</c:v>
                </c:pt>
                <c:pt idx="5">
                  <c:v>0</c:v>
                </c:pt>
                <c:pt idx="6">
                  <c:v>0</c:v>
                </c:pt>
                <c:pt idx="7">
                  <c:v>0</c:v>
                </c:pt>
                <c:pt idx="8">
                  <c:v>0</c:v>
                </c:pt>
                <c:pt idx="9">
                  <c:v>0</c:v>
                </c:pt>
                <c:pt idx="11">
                  <c:v>0</c:v>
                </c:pt>
                <c:pt idx="12">
                  <c:v>0</c:v>
                </c:pt>
                <c:pt idx="13">
                  <c:v>0</c:v>
                </c:pt>
                <c:pt idx="14">
                  <c:v>0</c:v>
                </c:pt>
                <c:pt idx="15">
                  <c:v>0</c:v>
                </c:pt>
                <c:pt idx="16">
                  <c:v>0</c:v>
                </c:pt>
                <c:pt idx="17">
                  <c:v>30</c:v>
                </c:pt>
                <c:pt idx="18">
                  <c:v>60</c:v>
                </c:pt>
                <c:pt idx="19">
                  <c:v>80</c:v>
                </c:pt>
                <c:pt idx="20">
                  <c:v>80</c:v>
                </c:pt>
                <c:pt idx="21">
                  <c:v>80</c:v>
                </c:pt>
                <c:pt idx="22">
                  <c:v>60</c:v>
                </c:pt>
                <c:pt idx="23">
                  <c:v>30</c:v>
                </c:pt>
              </c:numCache>
            </c:numRef>
          </c:val>
        </c:ser>
        <c:ser>
          <c:idx val="3"/>
          <c:order val="3"/>
          <c:tx>
            <c:strRef>
              <c:f>Sheet1!$A$5</c:f>
              <c:strCache>
                <c:ptCount val="1"/>
                <c:pt idx="0">
                  <c:v>public cloud encoding</c:v>
                </c:pt>
              </c:strCache>
            </c:strRef>
          </c:tx>
          <c:marker>
            <c:symbol val="none"/>
          </c:marker>
          <c:val>
            <c:numRef>
              <c:f>Sheet1!$B$5:$Y$5</c:f>
              <c:numCache>
                <c:formatCode>0</c:formatCode>
                <c:ptCount val="24"/>
                <c:pt idx="0">
                  <c:v>200</c:v>
                </c:pt>
                <c:pt idx="1">
                  <c:v>200</c:v>
                </c:pt>
                <c:pt idx="2">
                  <c:v>200</c:v>
                </c:pt>
                <c:pt idx="3">
                  <c:v>200</c:v>
                </c:pt>
                <c:pt idx="4">
                  <c:v>200</c:v>
                </c:pt>
                <c:pt idx="5">
                  <c:v>200</c:v>
                </c:pt>
                <c:pt idx="6">
                  <c:v>0</c:v>
                </c:pt>
                <c:pt idx="7">
                  <c:v>0</c:v>
                </c:pt>
                <c:pt idx="8">
                  <c:v>0</c:v>
                </c:pt>
                <c:pt idx="9">
                  <c:v>0</c:v>
                </c:pt>
                <c:pt idx="10">
                  <c:v>0</c:v>
                </c:pt>
                <c:pt idx="11">
                  <c:v>0</c:v>
                </c:pt>
                <c:pt idx="12">
                  <c:v>0</c:v>
                </c:pt>
                <c:pt idx="13">
                  <c:v>0</c:v>
                </c:pt>
                <c:pt idx="14">
                  <c:v>0</c:v>
                </c:pt>
                <c:pt idx="15">
                  <c:v>0</c:v>
                </c:pt>
                <c:pt idx="16">
                  <c:v>0</c:v>
                </c:pt>
                <c:pt idx="17">
                  <c:v>0</c:v>
                </c:pt>
                <c:pt idx="18">
                  <c:v>100</c:v>
                </c:pt>
                <c:pt idx="19">
                  <c:v>100</c:v>
                </c:pt>
                <c:pt idx="20">
                  <c:v>100</c:v>
                </c:pt>
                <c:pt idx="21">
                  <c:v>100</c:v>
                </c:pt>
                <c:pt idx="22">
                  <c:v>100</c:v>
                </c:pt>
                <c:pt idx="23">
                  <c:v>100</c:v>
                </c:pt>
              </c:numCache>
            </c:numRef>
          </c:val>
        </c:ser>
        <c:marker val="1"/>
        <c:axId val="78009856"/>
        <c:axId val="78011392"/>
      </c:lineChart>
      <c:catAx>
        <c:axId val="78009856"/>
        <c:scaling>
          <c:orientation val="minMax"/>
        </c:scaling>
        <c:axPos val="b"/>
        <c:tickLblPos val="nextTo"/>
        <c:crossAx val="78011392"/>
        <c:crosses val="autoZero"/>
        <c:auto val="1"/>
        <c:lblAlgn val="ctr"/>
        <c:lblOffset val="100"/>
      </c:catAx>
      <c:valAx>
        <c:axId val="78011392"/>
        <c:scaling>
          <c:orientation val="minMax"/>
        </c:scaling>
        <c:axPos val="l"/>
        <c:majorGridlines/>
        <c:numFmt formatCode="0" sourceLinked="1"/>
        <c:tickLblPos val="nextTo"/>
        <c:crossAx val="78009856"/>
        <c:crosses val="autoZero"/>
        <c:crossBetween val="between"/>
      </c:valAx>
    </c:plotArea>
    <c:legend>
      <c:legendPos val="r"/>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706</Words>
  <Characters>3889</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EBU/UER</Company>
  <LinksUpToDate>false</LinksUpToDate>
  <CharactersWithSpaces>4586</CharactersWithSpaces>
  <SharedDoc>false</SharedDoc>
  <HLinks>
    <vt:vector size="12" baseType="variant">
      <vt:variant>
        <vt:i4>8126497</vt:i4>
      </vt:variant>
      <vt:variant>
        <vt:i4>3</vt:i4>
      </vt:variant>
      <vt:variant>
        <vt:i4>0</vt:i4>
      </vt:variant>
      <vt:variant>
        <vt:i4>5</vt:i4>
      </vt:variant>
      <vt:variant>
        <vt:lpwstr>mailto:fims_adm@list.ebu.ch</vt:lpwstr>
      </vt:variant>
      <vt:variant>
        <vt:lpwstr/>
      </vt:variant>
      <vt:variant>
        <vt:i4>7864382</vt:i4>
      </vt:variant>
      <vt:variant>
        <vt:i4>0</vt:i4>
      </vt:variant>
      <vt:variant>
        <vt:i4>0</vt:i4>
      </vt:variant>
      <vt:variant>
        <vt:i4>5</vt:i4>
      </vt:variant>
      <vt:variant>
        <vt:lpwstr>http://www.fims.tv/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Eoghan O'Sullivan</dc:creator>
  <cp:lastModifiedBy>Eoghan O'Sullivan</cp:lastModifiedBy>
  <cp:revision>2</cp:revision>
  <cp:lastPrinted>2013-07-19T08:36:00Z</cp:lastPrinted>
  <dcterms:created xsi:type="dcterms:W3CDTF">2013-09-09T08:07:00Z</dcterms:created>
  <dcterms:modified xsi:type="dcterms:W3CDTF">2013-09-09T08:07:00Z</dcterms:modified>
</cp:coreProperties>
</file>