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BASAng Katuwang</w:t>
      </w:r>
    </w:p>
    <w:p w:rsidR="00000000" w:rsidDel="00000000" w:rsidP="00000000" w:rsidRDefault="00000000" w:rsidRPr="00000000" w14:paraId="00000002">
      <w:pPr>
        <w:spacing w:after="0" w:line="360" w:lineRule="auto"/>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(Bawat Aaral, Sama-samang Aalalayan)</w:t>
      </w:r>
    </w:p>
    <w:p w:rsidR="00000000" w:rsidDel="00000000" w:rsidP="00000000" w:rsidRDefault="00000000" w:rsidRPr="00000000" w14:paraId="00000003">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spacing w:after="0" w:line="360" w:lineRule="auto"/>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1609725</wp:posOffset>
            </wp:positionH>
            <wp:positionV relativeFrom="paragraph">
              <wp:posOffset>3832</wp:posOffset>
            </wp:positionV>
            <wp:extent cx="2722710" cy="203835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22710" cy="2038350"/>
                    </a:xfrm>
                    <a:prstGeom prst="rect"/>
                    <a:ln/>
                  </pic:spPr>
                </pic:pic>
              </a:graphicData>
            </a:graphic>
          </wp:anchor>
        </w:drawing>
      </w:r>
    </w:p>
    <w:p w:rsidR="00000000" w:rsidDel="00000000" w:rsidP="00000000" w:rsidRDefault="00000000" w:rsidRPr="00000000" w14:paraId="00000005">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6">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Panukalang Proyekto</w:t>
      </w:r>
    </w:p>
    <w:p w:rsidR="00000000" w:rsidDel="00000000" w:rsidP="00000000" w:rsidRDefault="00000000" w:rsidRPr="00000000" w14:paraId="0000000E">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na Taos-pusong Ibinabahagi sa </w:t>
      </w:r>
    </w:p>
    <w:p w:rsidR="00000000" w:rsidDel="00000000" w:rsidP="00000000" w:rsidRDefault="00000000" w:rsidRPr="00000000" w14:paraId="0000000F">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Departmento ng Filipino 9 at 10 ng </w:t>
      </w:r>
    </w:p>
    <w:p w:rsidR="00000000" w:rsidDel="00000000" w:rsidP="00000000" w:rsidRDefault="00000000" w:rsidRPr="00000000" w14:paraId="00000010">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Iligan City National High School, Dibisyon ng Lungsod ng Iligan</w:t>
      </w:r>
    </w:p>
    <w:p w:rsidR="00000000" w:rsidDel="00000000" w:rsidP="00000000" w:rsidRDefault="00000000" w:rsidRPr="00000000" w14:paraId="00000011">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MGA MIYEMBRO:</w:t>
      </w:r>
    </w:p>
    <w:p w:rsidR="00000000" w:rsidDel="00000000" w:rsidP="00000000" w:rsidRDefault="00000000" w:rsidRPr="00000000" w14:paraId="00000013">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Altaya, Yenzo Andre, A.</w:t>
      </w:r>
    </w:p>
    <w:p w:rsidR="00000000" w:rsidDel="00000000" w:rsidP="00000000" w:rsidRDefault="00000000" w:rsidRPr="00000000" w14:paraId="00000014">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Descartin, Leanne Jil, D.</w:t>
      </w:r>
    </w:p>
    <w:p w:rsidR="00000000" w:rsidDel="00000000" w:rsidP="00000000" w:rsidRDefault="00000000" w:rsidRPr="00000000" w14:paraId="00000015">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Joyce, HazelL, T.</w:t>
      </w:r>
    </w:p>
    <w:p w:rsidR="00000000" w:rsidDel="00000000" w:rsidP="00000000" w:rsidRDefault="00000000" w:rsidRPr="00000000" w14:paraId="00000016">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Landiza, Joseph, A.</w:t>
      </w:r>
    </w:p>
    <w:p w:rsidR="00000000" w:rsidDel="00000000" w:rsidP="00000000" w:rsidRDefault="00000000" w:rsidRPr="00000000" w14:paraId="00000017">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Monterona, Ayanie Venniece, V.</w:t>
      </w:r>
    </w:p>
    <w:p w:rsidR="00000000" w:rsidDel="00000000" w:rsidP="00000000" w:rsidRDefault="00000000" w:rsidRPr="00000000" w14:paraId="00000018">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Pechardo, Maclaren, B.</w:t>
      </w:r>
    </w:p>
    <w:p w:rsidR="00000000" w:rsidDel="00000000" w:rsidP="00000000" w:rsidRDefault="00000000" w:rsidRPr="00000000" w14:paraId="00000019">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BAITANG X – TANDANG SORA</w:t>
      </w:r>
    </w:p>
    <w:p w:rsidR="00000000" w:rsidDel="00000000" w:rsidP="00000000" w:rsidRDefault="00000000" w:rsidRPr="00000000" w14:paraId="0000001B">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ILIGAN CITY NATIONAL HIGH SCHOOL</w:t>
      </w:r>
    </w:p>
    <w:p w:rsidR="00000000" w:rsidDel="00000000" w:rsidP="00000000" w:rsidRDefault="00000000" w:rsidRPr="00000000" w14:paraId="0000001D">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City Central District</w:t>
      </w:r>
    </w:p>
    <w:p w:rsidR="00000000" w:rsidDel="00000000" w:rsidP="00000000" w:rsidRDefault="00000000" w:rsidRPr="00000000" w14:paraId="0000001E">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Hulyo 2026</w:t>
      </w:r>
    </w:p>
    <w:p w:rsidR="00000000" w:rsidDel="00000000" w:rsidP="00000000" w:rsidRDefault="00000000" w:rsidRPr="00000000" w14:paraId="00000020">
      <w:pPr>
        <w:spacing w:line="360" w:lineRule="auto"/>
        <w:rPr>
          <w:rFonts w:ascii="Arial" w:cs="Arial" w:eastAsia="Arial" w:hAnsi="Arial"/>
          <w:sz w:val="24"/>
          <w:szCs w:val="24"/>
          <w:highlight w:val="white"/>
        </w:rPr>
      </w:pPr>
      <w:r w:rsidDel="00000000" w:rsidR="00000000" w:rsidRPr="00000000">
        <w:rPr>
          <w:rFonts w:ascii="Arial" w:cs="Arial" w:eastAsia="Arial" w:hAnsi="Arial"/>
          <w:b w:val="1"/>
          <w:bCs w:val="1"/>
          <w:sz w:val="24"/>
          <w:szCs w:val="24"/>
          <w:rtl w:val="0"/>
        </w:rPr>
        <w:t xml:space="preserve">I. MGA LAYUNIN </w:t>
      </w:r>
      <w:r w:rsidDel="00000000" w:rsidR="00000000" w:rsidRPr="00000000">
        <w:rPr>
          <w:rtl w:val="0"/>
        </w:rPr>
      </w:r>
    </w:p>
    <w:p w:rsidR="00000000" w:rsidDel="00000000" w:rsidP="00000000" w:rsidRDefault="00000000" w:rsidRPr="00000000" w14:paraId="00000021">
      <w:pPr>
        <w:spacing w:line="360" w:lineRule="auto"/>
        <w:ind w:firstLine="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Ang panukalang proyektong </w:t>
      </w:r>
      <w:r w:rsidDel="00000000" w:rsidR="00000000" w:rsidRPr="00000000">
        <w:rPr>
          <w:rFonts w:ascii="Arial" w:cs="Arial" w:eastAsia="Arial" w:hAnsi="Arial"/>
          <w:b w:val="1"/>
          <w:bCs w:val="1"/>
          <w:sz w:val="24"/>
          <w:szCs w:val="24"/>
          <w:highlight w:val="white"/>
          <w:rtl w:val="0"/>
        </w:rPr>
        <w:t xml:space="preserve">BASAng Katuwang (Bawat Aaral, Sama-samang Aalalayan)</w:t>
      </w:r>
      <w:r w:rsidDel="00000000" w:rsidR="00000000" w:rsidRPr="00000000">
        <w:rPr>
          <w:rFonts w:ascii="Arial" w:cs="Arial" w:eastAsia="Arial" w:hAnsi="Arial"/>
          <w:sz w:val="24"/>
          <w:szCs w:val="24"/>
          <w:highlight w:val="white"/>
          <w:rtl w:val="0"/>
        </w:rPr>
        <w:t xml:space="preserve"> ay naglalayong matulungan ang mga mag-aaral sa </w:t>
      </w:r>
      <w:r w:rsidDel="00000000" w:rsidR="00000000" w:rsidRPr="00000000">
        <w:rPr>
          <w:rFonts w:ascii="Arial" w:cs="Arial" w:eastAsia="Arial" w:hAnsi="Arial"/>
          <w:b w:val="1"/>
          <w:bCs w:val="1"/>
          <w:sz w:val="24"/>
          <w:szCs w:val="24"/>
          <w:highlight w:val="white"/>
          <w:rtl w:val="0"/>
        </w:rPr>
        <w:t xml:space="preserve">Baitang 7 hanggang 10</w:t>
      </w:r>
      <w:r w:rsidDel="00000000" w:rsidR="00000000" w:rsidRPr="00000000">
        <w:rPr>
          <w:rFonts w:ascii="Arial" w:cs="Arial" w:eastAsia="Arial" w:hAnsi="Arial"/>
          <w:sz w:val="24"/>
          <w:szCs w:val="24"/>
          <w:highlight w:val="white"/>
          <w:rtl w:val="0"/>
        </w:rPr>
        <w:t xml:space="preserve"> na nahihirapang bumasa sa pamamagitan ng isang </w:t>
      </w:r>
      <w:r w:rsidDel="00000000" w:rsidR="00000000" w:rsidRPr="00000000">
        <w:rPr>
          <w:rFonts w:ascii="Arial" w:cs="Arial" w:eastAsia="Arial" w:hAnsi="Arial"/>
          <w:b w:val="1"/>
          <w:bCs w:val="1"/>
          <w:sz w:val="24"/>
          <w:szCs w:val="24"/>
          <w:highlight w:val="white"/>
          <w:rtl w:val="0"/>
        </w:rPr>
        <w:t xml:space="preserve">peer tutoring program.</w:t>
      </w:r>
      <w:r w:rsidDel="00000000" w:rsidR="00000000" w:rsidRPr="00000000">
        <w:rPr>
          <w:rFonts w:ascii="Arial" w:cs="Arial" w:eastAsia="Arial" w:hAnsi="Arial"/>
          <w:sz w:val="24"/>
          <w:szCs w:val="24"/>
          <w:highlight w:val="white"/>
          <w:rtl w:val="0"/>
        </w:rPr>
        <w:t xml:space="preserve"> Layunin nitong mapabuti ang kanilang kakayahan sa pagbasa, mapataas ang kanilang kumpiyansa, at mahikayat ang pagtutulungan ng mga mag-aaral. Upang maisakatuparan ito, binigyang-tuon ang mga sumusunod na layunin:</w:t>
      </w:r>
    </w:p>
    <w:p w:rsidR="00000000" w:rsidDel="00000000" w:rsidP="00000000" w:rsidRDefault="00000000" w:rsidRPr="00000000" w14:paraId="00000022">
      <w:pPr>
        <w:numPr>
          <w:ilvl w:val="0"/>
          <w:numId w:val="1"/>
        </w:numPr>
        <w:spacing w:after="0" w:line="3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Paano makatutulong ang BASAng Katuwang sa pagpapabuti ng kasanayan sa pagbasa ng mga mag-aaral sa Baitang 7 hanggang 10?</w:t>
      </w:r>
    </w:p>
    <w:p w:rsidR="00000000" w:rsidDel="00000000" w:rsidP="00000000" w:rsidRDefault="00000000" w:rsidRPr="00000000" w14:paraId="00000023">
      <w:pPr>
        <w:numPr>
          <w:ilvl w:val="0"/>
          <w:numId w:val="1"/>
        </w:numPr>
        <w:spacing w:after="0" w:line="3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Paano makatutulong ang peer tutoring sa pagpapataas ng pag-unawa at kumpiyansa ng mga mag-aaral sa pagbabasa?</w:t>
      </w:r>
    </w:p>
    <w:p w:rsidR="00000000" w:rsidDel="00000000" w:rsidP="00000000" w:rsidRDefault="00000000" w:rsidRPr="00000000" w14:paraId="00000024">
      <w:pPr>
        <w:numPr>
          <w:ilvl w:val="0"/>
          <w:numId w:val="1"/>
        </w:numPr>
        <w:spacing w:after="0" w:line="3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Ano-anong gawain ang maaaring isagawa upang maging mas epektibo ang programa?</w:t>
      </w:r>
    </w:p>
    <w:p w:rsidR="00000000" w:rsidDel="00000000" w:rsidP="00000000" w:rsidRDefault="00000000" w:rsidRPr="00000000" w14:paraId="00000025">
      <w:pPr>
        <w:numPr>
          <w:ilvl w:val="0"/>
          <w:numId w:val="1"/>
        </w:numPr>
        <w:spacing w:after="0" w:line="3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Paano mahihikayat ang mga mag-aaral na makiisa bilang mga tutor at tutee sa programa?</w:t>
      </w:r>
    </w:p>
    <w:p w:rsidR="00000000" w:rsidDel="00000000" w:rsidP="00000000" w:rsidRDefault="00000000" w:rsidRPr="00000000" w14:paraId="00000026">
      <w:pPr>
        <w:numPr>
          <w:ilvl w:val="0"/>
          <w:numId w:val="1"/>
        </w:numPr>
        <w:spacing w:line="3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Paano mapananatili ang BASAng Katuwang bilang isang pangmatagalang programang makatutulong sa pagpapalakas ng kasanayan sa pagbasa sa paaralan?</w:t>
      </w:r>
    </w:p>
    <w:p w:rsidR="00000000" w:rsidDel="00000000" w:rsidP="00000000" w:rsidRDefault="00000000" w:rsidRPr="00000000" w14:paraId="00000027">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II. DESKRIPSIYON NG PROYEKTO </w:t>
      </w:r>
    </w:p>
    <w:p w:rsidR="00000000" w:rsidDel="00000000" w:rsidP="00000000" w:rsidRDefault="00000000" w:rsidRPr="00000000" w14:paraId="00000029">
      <w:pPr>
        <w:spacing w:line="360" w:lineRule="auto"/>
        <w:jc w:val="both"/>
        <w:rPr>
          <w:rFonts w:ascii="Arial" w:cs="Arial" w:eastAsia="Arial" w:hAnsi="Arial"/>
          <w:sz w:val="24"/>
          <w:szCs w:val="24"/>
          <w:highlight w:val="whit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highlight w:val="white"/>
          <w:rtl w:val="0"/>
        </w:rPr>
        <w:t xml:space="preserve">Ang </w:t>
      </w:r>
      <w:r w:rsidDel="00000000" w:rsidR="00000000" w:rsidRPr="00000000">
        <w:rPr>
          <w:rFonts w:ascii="Arial" w:cs="Arial" w:eastAsia="Arial" w:hAnsi="Arial"/>
          <w:b w:val="1"/>
          <w:bCs w:val="1"/>
          <w:sz w:val="24"/>
          <w:szCs w:val="24"/>
          <w:highlight w:val="white"/>
          <w:rtl w:val="0"/>
        </w:rPr>
        <w:t xml:space="preserve">BASAng Katuwang (Bawat Aaral, Sama-samang Aalalayan)</w:t>
      </w:r>
      <w:r w:rsidDel="00000000" w:rsidR="00000000" w:rsidRPr="00000000">
        <w:rPr>
          <w:rFonts w:ascii="Arial" w:cs="Arial" w:eastAsia="Arial" w:hAnsi="Arial"/>
          <w:sz w:val="24"/>
          <w:szCs w:val="24"/>
          <w:highlight w:val="white"/>
          <w:rtl w:val="0"/>
        </w:rPr>
        <w:t xml:space="preserve"> ay isang panukalang proyekto na naglalayong mapaunlad ang kasanayan sa pagbasa ng mga mag-aaral sa </w:t>
      </w:r>
      <w:r w:rsidDel="00000000" w:rsidR="00000000" w:rsidRPr="00000000">
        <w:rPr>
          <w:rFonts w:ascii="Arial" w:cs="Arial" w:eastAsia="Arial" w:hAnsi="Arial"/>
          <w:b w:val="1"/>
          <w:bCs w:val="1"/>
          <w:sz w:val="24"/>
          <w:szCs w:val="24"/>
          <w:highlight w:val="white"/>
          <w:rtl w:val="0"/>
        </w:rPr>
        <w:t xml:space="preserve">Baitang 7 hanggang 10</w:t>
      </w:r>
      <w:r w:rsidDel="00000000" w:rsidR="00000000" w:rsidRPr="00000000">
        <w:rPr>
          <w:rFonts w:ascii="Arial" w:cs="Arial" w:eastAsia="Arial" w:hAnsi="Arial"/>
          <w:sz w:val="24"/>
          <w:szCs w:val="24"/>
          <w:highlight w:val="white"/>
          <w:rtl w:val="0"/>
        </w:rPr>
        <w:t xml:space="preserve"> ng </w:t>
      </w:r>
      <w:r w:rsidDel="00000000" w:rsidR="00000000" w:rsidRPr="00000000">
        <w:rPr>
          <w:rFonts w:ascii="Arial" w:cs="Arial" w:eastAsia="Arial" w:hAnsi="Arial"/>
          <w:b w:val="1"/>
          <w:bCs w:val="1"/>
          <w:sz w:val="24"/>
          <w:szCs w:val="24"/>
          <w:highlight w:val="white"/>
          <w:rtl w:val="0"/>
        </w:rPr>
        <w:t xml:space="preserve">Iligan City National High School (ICNHS).</w:t>
      </w:r>
      <w:r w:rsidDel="00000000" w:rsidR="00000000" w:rsidRPr="00000000">
        <w:rPr>
          <w:rFonts w:ascii="Arial" w:cs="Arial" w:eastAsia="Arial" w:hAnsi="Arial"/>
          <w:sz w:val="24"/>
          <w:szCs w:val="24"/>
          <w:highlight w:val="white"/>
          <w:rtl w:val="0"/>
        </w:rPr>
        <w:t xml:space="preserve"> Isasagawa ito sa pamamagitan ng </w:t>
      </w:r>
      <w:r w:rsidDel="00000000" w:rsidR="00000000" w:rsidRPr="00000000">
        <w:rPr>
          <w:rFonts w:ascii="Arial" w:cs="Arial" w:eastAsia="Arial" w:hAnsi="Arial"/>
          <w:b w:val="1"/>
          <w:bCs w:val="1"/>
          <w:sz w:val="24"/>
          <w:szCs w:val="24"/>
          <w:highlight w:val="white"/>
          <w:rtl w:val="0"/>
        </w:rPr>
        <w:t xml:space="preserve">peer tutoring</w:t>
      </w:r>
      <w:r w:rsidDel="00000000" w:rsidR="00000000" w:rsidRPr="00000000">
        <w:rPr>
          <w:rFonts w:ascii="Arial" w:cs="Arial" w:eastAsia="Arial" w:hAnsi="Arial"/>
          <w:sz w:val="24"/>
          <w:szCs w:val="24"/>
          <w:highlight w:val="white"/>
          <w:rtl w:val="0"/>
        </w:rPr>
        <w:t xml:space="preserve">, kung saan ang mga boluntaryong mag-aaral ay magsisilbing katuwang ng kanilang mga kapwa mag-aaral na nangangailangan ng karagdagang gabay sa pagbasa. Sa pamamagitan ng programang ito, inaasahang mapalalakas ang kanilang kakayahan sa wastong pagbasa, pag-unawa sa binabasa, at paglinang ng tiwala sa sariling kakayahan.</w:t>
      </w:r>
    </w:p>
    <w:p w:rsidR="00000000" w:rsidDel="00000000" w:rsidP="00000000" w:rsidRDefault="00000000" w:rsidRPr="00000000" w14:paraId="0000002A">
      <w:pPr>
        <w:spacing w:after="240" w:before="240"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Sa kasalukuyan, isa sa mga hamong kinakaharap ng sektor ng edukasyon ay ang pagkakaroon ng ilang mag-aaral na nahihirapan pa rin sa pagbasa at pag-unawa sa kanilang mga aralin. Dahil dito, nahihirapan silang makasabay sa talakayan sa klase at maisakatuparan nang maayos ang iba't ibang gawaing pang-akademiko. Kung hindi ito mabibigyang-pansin, maaari itong makaapekto sa kanilang pagkatuto at pangkalahatang pagganap sa paaralan.</w:t>
      </w:r>
    </w:p>
    <w:p w:rsidR="00000000" w:rsidDel="00000000" w:rsidP="00000000" w:rsidRDefault="00000000" w:rsidRPr="00000000" w14:paraId="0000002B">
      <w:pPr>
        <w:spacing w:after="240" w:before="240"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Bilang tugon sa suliraning ito, iminungkahi ang </w:t>
      </w:r>
      <w:r w:rsidDel="00000000" w:rsidR="00000000" w:rsidRPr="00000000">
        <w:rPr>
          <w:rFonts w:ascii="Arial" w:cs="Arial" w:eastAsia="Arial" w:hAnsi="Arial"/>
          <w:b w:val="1"/>
          <w:bCs w:val="1"/>
          <w:sz w:val="24"/>
          <w:szCs w:val="24"/>
          <w:highlight w:val="white"/>
          <w:rtl w:val="0"/>
        </w:rPr>
        <w:t xml:space="preserve">BASAng Katuwang</w:t>
      </w:r>
      <w:r w:rsidDel="00000000" w:rsidR="00000000" w:rsidRPr="00000000">
        <w:rPr>
          <w:rFonts w:ascii="Arial" w:cs="Arial" w:eastAsia="Arial" w:hAnsi="Arial"/>
          <w:sz w:val="24"/>
          <w:szCs w:val="24"/>
          <w:highlight w:val="white"/>
          <w:rtl w:val="0"/>
        </w:rPr>
        <w:t xml:space="preserve"> upang makapagbigay ng karagdagang suporta sa mga mag-aaral sa pamamagitan ng regular na sesyon ng </w:t>
      </w:r>
      <w:r w:rsidDel="00000000" w:rsidR="00000000" w:rsidRPr="00000000">
        <w:rPr>
          <w:rFonts w:ascii="Arial" w:cs="Arial" w:eastAsia="Arial" w:hAnsi="Arial"/>
          <w:b w:val="1"/>
          <w:bCs w:val="1"/>
          <w:sz w:val="24"/>
          <w:szCs w:val="24"/>
          <w:highlight w:val="white"/>
          <w:rtl w:val="0"/>
        </w:rPr>
        <w:t xml:space="preserve">peer tutoring</w:t>
      </w:r>
      <w:r w:rsidDel="00000000" w:rsidR="00000000" w:rsidRPr="00000000">
        <w:rPr>
          <w:rFonts w:ascii="Arial" w:cs="Arial" w:eastAsia="Arial" w:hAnsi="Arial"/>
          <w:sz w:val="24"/>
          <w:szCs w:val="24"/>
          <w:highlight w:val="white"/>
          <w:rtl w:val="0"/>
        </w:rPr>
        <w:t xml:space="preserve">. Sa tulong ng mga angkop na babasahin at iba pang kagamitang pampagkatuto, magkakaroon ang mga kalahok ng pagkakataong mapaunlad ang kanilang kasanayan sa pagbasa sa isang kapaligirang naghihikayat ng pagtutulungan, paggalang, at malasakit sa kapwa.</w:t>
      </w:r>
    </w:p>
    <w:p w:rsidR="00000000" w:rsidDel="00000000" w:rsidP="00000000" w:rsidRDefault="00000000" w:rsidRPr="00000000" w14:paraId="0000002C">
      <w:pPr>
        <w:spacing w:after="240" w:before="240"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Upang maging matagumpay ang pagpapatupad ng proyekto, kinakailangan ang pakikipagtulungan ng administrasyon ng </w:t>
      </w:r>
      <w:r w:rsidDel="00000000" w:rsidR="00000000" w:rsidRPr="00000000">
        <w:rPr>
          <w:rFonts w:ascii="Arial" w:cs="Arial" w:eastAsia="Arial" w:hAnsi="Arial"/>
          <w:b w:val="1"/>
          <w:bCs w:val="1"/>
          <w:sz w:val="24"/>
          <w:szCs w:val="24"/>
          <w:highlight w:val="white"/>
          <w:rtl w:val="0"/>
        </w:rPr>
        <w:t xml:space="preserve">Iligan City National High School</w:t>
      </w:r>
      <w:r w:rsidDel="00000000" w:rsidR="00000000" w:rsidRPr="00000000">
        <w:rPr>
          <w:rFonts w:ascii="Arial" w:cs="Arial" w:eastAsia="Arial" w:hAnsi="Arial"/>
          <w:sz w:val="24"/>
          <w:szCs w:val="24"/>
          <w:highlight w:val="white"/>
          <w:rtl w:val="0"/>
        </w:rPr>
        <w:t xml:space="preserve">, mga guro sa Filipino, mga tagapayo ng bawat seksyon, </w:t>
      </w:r>
      <w:r w:rsidDel="00000000" w:rsidR="00000000" w:rsidRPr="00000000">
        <w:rPr>
          <w:rFonts w:ascii="Arial" w:cs="Arial" w:eastAsia="Arial" w:hAnsi="Arial"/>
          <w:b w:val="1"/>
          <w:bCs w:val="1"/>
          <w:sz w:val="24"/>
          <w:szCs w:val="24"/>
          <w:highlight w:val="white"/>
          <w:rtl w:val="0"/>
        </w:rPr>
        <w:t xml:space="preserve">Supreme Secondary Learner Government (SSLG)</w:t>
      </w:r>
      <w:r w:rsidDel="00000000" w:rsidR="00000000" w:rsidRPr="00000000">
        <w:rPr>
          <w:rFonts w:ascii="Arial" w:cs="Arial" w:eastAsia="Arial" w:hAnsi="Arial"/>
          <w:sz w:val="24"/>
          <w:szCs w:val="24"/>
          <w:highlight w:val="white"/>
          <w:rtl w:val="0"/>
        </w:rPr>
        <w:t xml:space="preserve">, mga magulang, at mga boluntaryong </w:t>
      </w:r>
      <w:r w:rsidDel="00000000" w:rsidR="00000000" w:rsidRPr="00000000">
        <w:rPr>
          <w:rFonts w:ascii="Arial" w:cs="Arial" w:eastAsia="Arial" w:hAnsi="Arial"/>
          <w:b w:val="1"/>
          <w:bCs w:val="1"/>
          <w:sz w:val="24"/>
          <w:szCs w:val="24"/>
          <w:highlight w:val="white"/>
          <w:rtl w:val="0"/>
        </w:rPr>
        <w:t xml:space="preserve">peer tutor.</w:t>
      </w:r>
      <w:r w:rsidDel="00000000" w:rsidR="00000000" w:rsidRPr="00000000">
        <w:rPr>
          <w:rFonts w:ascii="Arial" w:cs="Arial" w:eastAsia="Arial" w:hAnsi="Arial"/>
          <w:sz w:val="24"/>
          <w:szCs w:val="24"/>
          <w:highlight w:val="white"/>
          <w:rtl w:val="0"/>
        </w:rPr>
        <w:t xml:space="preserve"> Sa pamamagitan ng kanilang sama-samang suporta at aktibong pakikilahok, inaasahang magiging epektibo ang programa sa pagtulong sa mga mag-aaral na mapahusay ang kanilang kasanayan sa pagbasa at maisulong ang kultura ng bayanihan at pagkatuto sa loob ng paaralan.</w:t>
      </w:r>
    </w:p>
    <w:p w:rsidR="00000000" w:rsidDel="00000000" w:rsidP="00000000" w:rsidRDefault="00000000" w:rsidRPr="00000000" w14:paraId="0000002D">
      <w:pPr>
        <w:spacing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E">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III. SAAN AT KAILAN ITO ISASAGAWA </w:t>
      </w:r>
    </w:p>
    <w:p w:rsidR="00000000" w:rsidDel="00000000" w:rsidP="00000000" w:rsidRDefault="00000000" w:rsidRPr="00000000" w14:paraId="0000002F">
      <w:pPr>
        <w:spacing w:line="360" w:lineRule="auto"/>
        <w:ind w:firstLine="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Ang proyektong </w:t>
      </w:r>
      <w:r w:rsidDel="00000000" w:rsidR="00000000" w:rsidRPr="00000000">
        <w:rPr>
          <w:rFonts w:ascii="Arial" w:cs="Arial" w:eastAsia="Arial" w:hAnsi="Arial"/>
          <w:b w:val="1"/>
          <w:bCs w:val="1"/>
          <w:sz w:val="24"/>
          <w:szCs w:val="24"/>
          <w:highlight w:val="white"/>
          <w:rtl w:val="0"/>
        </w:rPr>
        <w:t xml:space="preserve">BASAng Katuwang (Bawat Aaral, Sama-samang Aalalayan)</w:t>
      </w:r>
      <w:r w:rsidDel="00000000" w:rsidR="00000000" w:rsidRPr="00000000">
        <w:rPr>
          <w:rFonts w:ascii="Arial" w:cs="Arial" w:eastAsia="Arial" w:hAnsi="Arial"/>
          <w:sz w:val="24"/>
          <w:szCs w:val="24"/>
          <w:highlight w:val="white"/>
          <w:rtl w:val="0"/>
        </w:rPr>
        <w:t xml:space="preserve"> ay isasagawa sa loob ng </w:t>
      </w:r>
      <w:r w:rsidDel="00000000" w:rsidR="00000000" w:rsidRPr="00000000">
        <w:rPr>
          <w:rFonts w:ascii="Arial" w:cs="Arial" w:eastAsia="Arial" w:hAnsi="Arial"/>
          <w:b w:val="1"/>
          <w:bCs w:val="1"/>
          <w:sz w:val="24"/>
          <w:szCs w:val="24"/>
          <w:highlight w:val="white"/>
          <w:rtl w:val="0"/>
        </w:rPr>
        <w:t xml:space="preserve">Iligan City National High School (ICNHS) </w:t>
      </w:r>
      <w:r w:rsidDel="00000000" w:rsidR="00000000" w:rsidRPr="00000000">
        <w:rPr>
          <w:rFonts w:ascii="Arial" w:cs="Arial" w:eastAsia="Arial" w:hAnsi="Arial"/>
          <w:sz w:val="24"/>
          <w:szCs w:val="24"/>
          <w:highlight w:val="white"/>
          <w:rtl w:val="0"/>
        </w:rPr>
        <w:t xml:space="preserve">na matatagpuan sa Lungsod ng Iligan, Lanao del Norte. Ang paaralan ay isa sa mga pampublikong institusyong pang-edukasyon sa lungsod na patuloy na nagsusulong ng de-kalidad na edukasyon at iba't ibang programang naglalayong mapaunlad ang kaalaman, kasanayan, at pagpapahalaga ng mga mag-aaral. Bilang bahagi ng layuning ito, magsisilbi ang proyekto bilang karagdagang suporta sa mga mag-aaral na nangangailangan ng tulong sa pagbasa.</w:t>
      </w:r>
    </w:p>
    <w:p w:rsidR="00000000" w:rsidDel="00000000" w:rsidP="00000000" w:rsidRDefault="00000000" w:rsidRPr="00000000" w14:paraId="00000030">
      <w:pPr>
        <w:spacing w:line="360" w:lineRule="auto"/>
        <w:ind w:firstLine="360"/>
        <w:jc w:val="both"/>
        <w:rPr>
          <w:rFonts w:ascii="Arial" w:cs="Arial" w:eastAsia="Arial" w:hAnsi="Arial"/>
          <w:sz w:val="24"/>
          <w:szCs w:val="24"/>
          <w:highlight w:val="white"/>
        </w:rPr>
      </w:pPr>
      <w:r w:rsidDel="00000000" w:rsidR="00000000" w:rsidRPr="00000000">
        <w:rPr>
          <w:rFonts w:ascii="Arial" w:cs="Arial" w:eastAsia="Arial" w:hAnsi="Arial"/>
          <w:b w:val="1"/>
          <w:bCs w:val="1"/>
          <w:sz w:val="24"/>
          <w:szCs w:val="24"/>
          <w:highlight w:val="white"/>
          <w:rtl w:val="0"/>
        </w:rPr>
        <w:t xml:space="preserve">Ang BASAng Katuwang</w:t>
      </w:r>
      <w:r w:rsidDel="00000000" w:rsidR="00000000" w:rsidRPr="00000000">
        <w:rPr>
          <w:rFonts w:ascii="Arial" w:cs="Arial" w:eastAsia="Arial" w:hAnsi="Arial"/>
          <w:sz w:val="24"/>
          <w:szCs w:val="24"/>
          <w:highlight w:val="white"/>
          <w:rtl w:val="0"/>
        </w:rPr>
        <w:t xml:space="preserve"> ay nakatuon sa pagtulong sa mga mag-aaral sa </w:t>
      </w:r>
      <w:r w:rsidDel="00000000" w:rsidR="00000000" w:rsidRPr="00000000">
        <w:rPr>
          <w:rFonts w:ascii="Arial" w:cs="Arial" w:eastAsia="Arial" w:hAnsi="Arial"/>
          <w:b w:val="1"/>
          <w:bCs w:val="1"/>
          <w:sz w:val="24"/>
          <w:szCs w:val="24"/>
          <w:highlight w:val="white"/>
          <w:rtl w:val="0"/>
        </w:rPr>
        <w:t xml:space="preserve">Baitang 7 hanggang 10 </w:t>
      </w:r>
      <w:r w:rsidDel="00000000" w:rsidR="00000000" w:rsidRPr="00000000">
        <w:rPr>
          <w:rFonts w:ascii="Arial" w:cs="Arial" w:eastAsia="Arial" w:hAnsi="Arial"/>
          <w:sz w:val="24"/>
          <w:szCs w:val="24"/>
          <w:highlight w:val="white"/>
          <w:rtl w:val="0"/>
        </w:rPr>
        <w:t xml:space="preserve">na nahihirapan sa pagbasa sa pamamagitan ng peer tutoring. Sa tulong ng mga boluntaryong peer tutor at ng mga guro sa Filipino, inaasahang mapalalakas ang kakayahan ng mga kalahok sa wastong pagbasa, pag-unawa sa binabasa, at paglinang ng kanilang tiwala sa sarili. Higit sa lahat, layunin ng proyekto na maisulong ang kultura ng pagtutulungan at malasakit sa loob ng paaralan.</w:t>
      </w:r>
    </w:p>
    <w:p w:rsidR="00000000" w:rsidDel="00000000" w:rsidP="00000000" w:rsidRDefault="00000000" w:rsidRPr="00000000" w14:paraId="00000031">
      <w:pPr>
        <w:spacing w:line="360" w:lineRule="auto"/>
        <w:ind w:firstLine="360"/>
        <w:jc w:val="both"/>
        <w:rPr>
          <w:rFonts w:ascii="Arial" w:cs="Arial" w:eastAsia="Arial" w:hAnsi="Arial"/>
          <w:sz w:val="24"/>
          <w:szCs w:val="24"/>
          <w:highlight w:val="white"/>
          <w:u w:val="single"/>
        </w:rPr>
      </w:pPr>
      <w:r w:rsidDel="00000000" w:rsidR="00000000" w:rsidRPr="00000000">
        <w:rPr>
          <w:rFonts w:ascii="Arial" w:cs="Arial" w:eastAsia="Arial" w:hAnsi="Arial"/>
          <w:sz w:val="24"/>
          <w:szCs w:val="24"/>
          <w:highlight w:val="white"/>
          <w:rtl w:val="0"/>
        </w:rPr>
        <w:t xml:space="preserve">Ang panukalang proyektong </w:t>
      </w:r>
      <w:r w:rsidDel="00000000" w:rsidR="00000000" w:rsidRPr="00000000">
        <w:rPr>
          <w:rFonts w:ascii="Arial" w:cs="Arial" w:eastAsia="Arial" w:hAnsi="Arial"/>
          <w:sz w:val="24"/>
          <w:szCs w:val="24"/>
          <w:highlight w:val="white"/>
          <w:u w:val="single"/>
          <w:rtl w:val="0"/>
        </w:rPr>
        <w:t xml:space="preserve">BASAng Katuwang (Bawat Aaral, Sama-samang Aalalayan)</w:t>
      </w:r>
      <w:r w:rsidDel="00000000" w:rsidR="00000000" w:rsidRPr="00000000">
        <w:rPr>
          <w:rFonts w:ascii="Arial" w:cs="Arial" w:eastAsia="Arial" w:hAnsi="Arial"/>
          <w:sz w:val="24"/>
          <w:szCs w:val="24"/>
          <w:highlight w:val="white"/>
          <w:rtl w:val="0"/>
        </w:rPr>
        <w:t xml:space="preserve"> ay isasagawa sa loob ng Taong Panuruan 2026–2027. Magsisimula ang Unang Bahagi (Phase 1) sa</w:t>
      </w:r>
      <w:r w:rsidDel="00000000" w:rsidR="00000000" w:rsidRPr="00000000">
        <w:rPr>
          <w:rFonts w:ascii="Arial" w:cs="Arial" w:eastAsia="Arial" w:hAnsi="Arial"/>
          <w:b w:val="1"/>
          <w:bCs w:val="1"/>
          <w:sz w:val="24"/>
          <w:szCs w:val="24"/>
          <w:highlight w:val="white"/>
          <w:u w:val="single"/>
          <w:rtl w:val="0"/>
        </w:rPr>
        <w:t xml:space="preserve"> </w:t>
      </w:r>
      <w:r w:rsidDel="00000000" w:rsidR="00000000" w:rsidRPr="00000000">
        <w:rPr>
          <w:rFonts w:ascii="Arial" w:cs="Arial" w:eastAsia="Arial" w:hAnsi="Arial"/>
          <w:sz w:val="24"/>
          <w:szCs w:val="24"/>
          <w:highlight w:val="white"/>
          <w:u w:val="single"/>
          <w:rtl w:val="0"/>
        </w:rPr>
        <w:t xml:space="preserve">Agosto 2026</w:t>
      </w:r>
      <w:r w:rsidDel="00000000" w:rsidR="00000000" w:rsidRPr="00000000">
        <w:rPr>
          <w:rFonts w:ascii="Arial" w:cs="Arial" w:eastAsia="Arial" w:hAnsi="Arial"/>
          <w:sz w:val="24"/>
          <w:szCs w:val="24"/>
          <w:highlight w:val="white"/>
          <w:rtl w:val="0"/>
        </w:rPr>
        <w:t xml:space="preserve">, kung saan </w:t>
      </w:r>
      <w:r w:rsidDel="00000000" w:rsidR="00000000" w:rsidRPr="00000000">
        <w:rPr>
          <w:rFonts w:ascii="Arial" w:cs="Arial" w:eastAsia="Arial" w:hAnsi="Arial"/>
          <w:sz w:val="24"/>
          <w:szCs w:val="24"/>
          <w:highlight w:val="white"/>
          <w:u w:val="single"/>
          <w:rtl w:val="0"/>
        </w:rPr>
        <w:t xml:space="preserve">isasagawa ang pagpili ng mga kalahok at peer tutor, oryentasyon, at paghahanda ng mga kagamitang gagamitin sa programa.</w:t>
      </w:r>
      <w:r w:rsidDel="00000000" w:rsidR="00000000" w:rsidRPr="00000000">
        <w:rPr>
          <w:rFonts w:ascii="Arial" w:cs="Arial" w:eastAsia="Arial" w:hAnsi="Arial"/>
          <w:b w:val="1"/>
          <w:bCs w:val="1"/>
          <w:sz w:val="24"/>
          <w:szCs w:val="24"/>
          <w:highlight w:val="white"/>
          <w:u w:val="single"/>
          <w:rtl w:val="0"/>
        </w:rPr>
        <w:t xml:space="preserve"> </w:t>
      </w:r>
      <w:r w:rsidDel="00000000" w:rsidR="00000000" w:rsidRPr="00000000">
        <w:rPr>
          <w:rFonts w:ascii="Arial" w:cs="Arial" w:eastAsia="Arial" w:hAnsi="Arial"/>
          <w:sz w:val="24"/>
          <w:szCs w:val="24"/>
          <w:highlight w:val="white"/>
          <w:rtl w:val="0"/>
        </w:rPr>
        <w:t xml:space="preserve">Samantala, ang Ikalawang Bahagi (Phase 2) ay isasagawa mula </w:t>
      </w:r>
      <w:r w:rsidDel="00000000" w:rsidR="00000000" w:rsidRPr="00000000">
        <w:rPr>
          <w:rFonts w:ascii="Arial" w:cs="Arial" w:eastAsia="Arial" w:hAnsi="Arial"/>
          <w:sz w:val="24"/>
          <w:szCs w:val="24"/>
          <w:highlight w:val="white"/>
          <w:u w:val="single"/>
          <w:rtl w:val="0"/>
        </w:rPr>
        <w:t xml:space="preserve">Setyembre hanggang Oktubre 2026</w:t>
      </w:r>
      <w:r w:rsidDel="00000000" w:rsidR="00000000" w:rsidRPr="00000000">
        <w:rPr>
          <w:rFonts w:ascii="Arial" w:cs="Arial" w:eastAsia="Arial" w:hAnsi="Arial"/>
          <w:sz w:val="24"/>
          <w:szCs w:val="24"/>
          <w:highlight w:val="white"/>
          <w:rtl w:val="0"/>
        </w:rPr>
        <w:t xml:space="preserve">, kung saan </w:t>
      </w:r>
      <w:r w:rsidDel="00000000" w:rsidR="00000000" w:rsidRPr="00000000">
        <w:rPr>
          <w:rFonts w:ascii="Arial" w:cs="Arial" w:eastAsia="Arial" w:hAnsi="Arial"/>
          <w:sz w:val="24"/>
          <w:szCs w:val="24"/>
          <w:highlight w:val="white"/>
          <w:u w:val="single"/>
          <w:rtl w:val="0"/>
        </w:rPr>
        <w:t xml:space="preserve">magkakaroon ng regular na peer tutoring sessions, pagsubaybay sa pag-unlad ng mga kalahok, at pangwakas na ebalwasyon ng proyekto upang masukat ang naging epekto nito sa kanilang kasanayan sa pagbasa..</w:t>
      </w:r>
    </w:p>
    <w:p w:rsidR="00000000" w:rsidDel="00000000" w:rsidP="00000000" w:rsidRDefault="00000000" w:rsidRPr="00000000" w14:paraId="00000032">
      <w:pPr>
        <w:spacing w:line="360" w:lineRule="auto"/>
        <w:ind w:firstLine="360"/>
        <w:jc w:val="both"/>
        <w:rPr>
          <w:rFonts w:ascii="Arial" w:cs="Arial" w:eastAsia="Arial" w:hAnsi="Arial"/>
          <w:sz w:val="24"/>
          <w:szCs w:val="24"/>
          <w:highlight w:val="white"/>
          <w:u w:val="single"/>
        </w:rPr>
      </w:pPr>
      <w:r w:rsidDel="00000000" w:rsidR="00000000" w:rsidRPr="00000000">
        <w:rPr>
          <w:rtl w:val="0"/>
        </w:rPr>
      </w:r>
    </w:p>
    <w:p w:rsidR="00000000" w:rsidDel="00000000" w:rsidP="00000000" w:rsidRDefault="00000000" w:rsidRPr="00000000" w14:paraId="00000033">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IV. HAKBANG SA PAGSASAGAWA NG PROYEKTO </w:t>
      </w:r>
    </w:p>
    <w:p w:rsidR="00000000" w:rsidDel="00000000" w:rsidP="00000000" w:rsidRDefault="00000000" w:rsidRPr="00000000" w14:paraId="00000034">
      <w:pPr>
        <w:spacing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5">
      <w:pPr>
        <w:spacing w:line="36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 Mga Respondente</w:t>
      </w:r>
    </w:p>
    <w:p w:rsidR="00000000" w:rsidDel="00000000" w:rsidP="00000000" w:rsidRDefault="00000000" w:rsidRPr="00000000" w14:paraId="00000036">
      <w:pPr>
        <w:spacing w:line="360" w:lineRule="auto"/>
        <w:ind w:left="0" w:firstLine="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Ang mga magiging kalahok sa proyektong </w:t>
      </w:r>
      <w:r w:rsidDel="00000000" w:rsidR="00000000" w:rsidRPr="00000000">
        <w:rPr>
          <w:rFonts w:ascii="Arial" w:cs="Arial" w:eastAsia="Arial" w:hAnsi="Arial"/>
          <w:b w:val="1"/>
          <w:bCs w:val="1"/>
          <w:sz w:val="24"/>
          <w:szCs w:val="24"/>
          <w:highlight w:val="white"/>
          <w:rtl w:val="0"/>
        </w:rPr>
        <w:t xml:space="preserve">BASAng Katuwang</w:t>
      </w:r>
      <w:r w:rsidDel="00000000" w:rsidR="00000000" w:rsidRPr="00000000">
        <w:rPr>
          <w:rFonts w:ascii="Arial" w:cs="Arial" w:eastAsia="Arial" w:hAnsi="Arial"/>
          <w:sz w:val="24"/>
          <w:szCs w:val="24"/>
          <w:highlight w:val="white"/>
          <w:rtl w:val="0"/>
        </w:rPr>
        <w:t xml:space="preserve"> ay ang mga mag-aaral ng </w:t>
      </w:r>
      <w:r w:rsidDel="00000000" w:rsidR="00000000" w:rsidRPr="00000000">
        <w:rPr>
          <w:rFonts w:ascii="Arial" w:cs="Arial" w:eastAsia="Arial" w:hAnsi="Arial"/>
          <w:b w:val="1"/>
          <w:bCs w:val="1"/>
          <w:sz w:val="24"/>
          <w:szCs w:val="24"/>
          <w:highlight w:val="white"/>
          <w:rtl w:val="0"/>
        </w:rPr>
        <w:t xml:space="preserve">Iligan City National High School (ICNHS),</w:t>
      </w:r>
      <w:r w:rsidDel="00000000" w:rsidR="00000000" w:rsidRPr="00000000">
        <w:rPr>
          <w:rFonts w:ascii="Arial" w:cs="Arial" w:eastAsia="Arial" w:hAnsi="Arial"/>
          <w:sz w:val="24"/>
          <w:szCs w:val="24"/>
          <w:highlight w:val="white"/>
          <w:rtl w:val="0"/>
        </w:rPr>
        <w:t xml:space="preserve"> partikular ang mga nasa </w:t>
      </w:r>
      <w:r w:rsidDel="00000000" w:rsidR="00000000" w:rsidRPr="00000000">
        <w:rPr>
          <w:rFonts w:ascii="Arial" w:cs="Arial" w:eastAsia="Arial" w:hAnsi="Arial"/>
          <w:b w:val="1"/>
          <w:bCs w:val="1"/>
          <w:sz w:val="24"/>
          <w:szCs w:val="24"/>
          <w:highlight w:val="white"/>
          <w:rtl w:val="0"/>
        </w:rPr>
        <w:t xml:space="preserve">Baitang 7 hanggang 10</w:t>
      </w:r>
      <w:r w:rsidDel="00000000" w:rsidR="00000000" w:rsidRPr="00000000">
        <w:rPr>
          <w:rFonts w:ascii="Arial" w:cs="Arial" w:eastAsia="Arial" w:hAnsi="Arial"/>
          <w:sz w:val="24"/>
          <w:szCs w:val="24"/>
          <w:highlight w:val="white"/>
          <w:rtl w:val="0"/>
        </w:rPr>
        <w:t xml:space="preserve"> na nangangailangan ng karagdagang gabay sa pagbasa. Sila ay pipiliin sa tulong ng mga guro sa Filipino at mga tagapayo ng bawat seksyon batay sa kanilang obserbasyon at pagtataya sa kakayahan ng mga mag-aaral sa pagbasa. Sa paraang ito, masisiguro na ang mga higit na nangangailangan ng suporta ang mabibigyang-priyoridad sa programa.</w:t>
      </w:r>
    </w:p>
    <w:p w:rsidR="00000000" w:rsidDel="00000000" w:rsidP="00000000" w:rsidRDefault="00000000" w:rsidRPr="00000000" w14:paraId="00000037">
      <w:pPr>
        <w:spacing w:line="360" w:lineRule="auto"/>
        <w:ind w:firstLine="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Bukod sa mga mag-aaral na lalahok bilang mga tutee, magkakaroon din ng mga boluntaryong peer tutor mula sa mga mag-aaral na may mahusay na kasanayan sa pagbasa at handang maglaan ng oras upang tulungan ang kanilang mga kapwa mag-aaral. Sa pamamagitan ng kanilang pakikilahok, inaasahang mapapalakas ang kultura ng pagtutulungan, pagkakaisa, at malasakit sa loob ng paaralan.</w:t>
      </w:r>
    </w:p>
    <w:p w:rsidR="00000000" w:rsidDel="00000000" w:rsidP="00000000" w:rsidRDefault="00000000" w:rsidRPr="00000000" w14:paraId="00000038">
      <w:pPr>
        <w:spacing w:line="360" w:lineRule="auto"/>
        <w:ind w:firstLine="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Bago isagawa ang proyekto, magkakaroon ng maikling oryentasyon para sa lahat ng kalahok upang maipaliwanag ang layunin, mga gawain, at iskedyul ng programa. Magiging pagkakataon din ito upang masagot ang kanilang mga katanungan at maihanda sila sa aktibong pakikibahagi sa proyektong </w:t>
      </w:r>
      <w:r w:rsidDel="00000000" w:rsidR="00000000" w:rsidRPr="00000000">
        <w:rPr>
          <w:rFonts w:ascii="Arial" w:cs="Arial" w:eastAsia="Arial" w:hAnsi="Arial"/>
          <w:b w:val="1"/>
          <w:bCs w:val="1"/>
          <w:sz w:val="24"/>
          <w:szCs w:val="24"/>
          <w:highlight w:val="white"/>
          <w:rtl w:val="0"/>
        </w:rPr>
        <w:t xml:space="preserve">BASAng Katuwang</w:t>
      </w:r>
      <w:r w:rsidDel="00000000" w:rsidR="00000000" w:rsidRPr="00000000">
        <w:rPr>
          <w:rFonts w:ascii="Arial" w:cs="Arial" w:eastAsia="Arial" w:hAnsi="Arial"/>
          <w:sz w:val="24"/>
          <w:szCs w:val="24"/>
          <w:highlight w:val="white"/>
          <w:rtl w:val="0"/>
        </w:rPr>
        <w:t xml:space="preserve">, na naglalayong mapaunlad ang kanilang kasanayan sa pagbasa at pag-unawa sa binabasa.</w:t>
      </w:r>
    </w:p>
    <w:p w:rsidR="00000000" w:rsidDel="00000000" w:rsidP="00000000" w:rsidRDefault="00000000" w:rsidRPr="00000000" w14:paraId="00000039">
      <w:pPr>
        <w:spacing w:line="360" w:lineRule="auto"/>
        <w:ind w:firstLine="36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3A">
      <w:pPr>
        <w:spacing w:line="360" w:lineRule="auto"/>
        <w:ind w:left="0" w:firstLine="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B. Pamamaraan</w:t>
      </w:r>
    </w:p>
    <w:p w:rsidR="00000000" w:rsidDel="00000000" w:rsidP="00000000" w:rsidRDefault="00000000" w:rsidRPr="00000000" w14:paraId="0000003B">
      <w:pPr>
        <w:spacing w:line="360" w:lineRule="auto"/>
        <w:ind w:firstLine="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Isasagawa ang proyektong </w:t>
      </w:r>
      <w:r w:rsidDel="00000000" w:rsidR="00000000" w:rsidRPr="00000000">
        <w:rPr>
          <w:rFonts w:ascii="Arial" w:cs="Arial" w:eastAsia="Arial" w:hAnsi="Arial"/>
          <w:b w:val="1"/>
          <w:bCs w:val="1"/>
          <w:sz w:val="24"/>
          <w:szCs w:val="24"/>
          <w:highlight w:val="white"/>
          <w:rtl w:val="0"/>
        </w:rPr>
        <w:t xml:space="preserve">BASAng Katuwang</w:t>
      </w:r>
      <w:r w:rsidDel="00000000" w:rsidR="00000000" w:rsidRPr="00000000">
        <w:rPr>
          <w:rFonts w:ascii="Arial" w:cs="Arial" w:eastAsia="Arial" w:hAnsi="Arial"/>
          <w:sz w:val="24"/>
          <w:szCs w:val="24"/>
          <w:highlight w:val="white"/>
          <w:rtl w:val="0"/>
        </w:rPr>
        <w:t xml:space="preserve"> sa pamamagitan ng isang </w:t>
      </w:r>
      <w:r w:rsidDel="00000000" w:rsidR="00000000" w:rsidRPr="00000000">
        <w:rPr>
          <w:rFonts w:ascii="Arial" w:cs="Arial" w:eastAsia="Arial" w:hAnsi="Arial"/>
          <w:b w:val="1"/>
          <w:bCs w:val="1"/>
          <w:sz w:val="24"/>
          <w:szCs w:val="24"/>
          <w:highlight w:val="white"/>
          <w:rtl w:val="0"/>
        </w:rPr>
        <w:t xml:space="preserve">peer tutoring program</w:t>
      </w:r>
      <w:r w:rsidDel="00000000" w:rsidR="00000000" w:rsidRPr="00000000">
        <w:rPr>
          <w:rFonts w:ascii="Arial" w:cs="Arial" w:eastAsia="Arial" w:hAnsi="Arial"/>
          <w:sz w:val="24"/>
          <w:szCs w:val="24"/>
          <w:highlight w:val="white"/>
          <w:rtl w:val="0"/>
        </w:rPr>
        <w:t xml:space="preserve"> na naglalayong matulungan ang mga mag-aaral ng </w:t>
      </w:r>
      <w:r w:rsidDel="00000000" w:rsidR="00000000" w:rsidRPr="00000000">
        <w:rPr>
          <w:rFonts w:ascii="Arial" w:cs="Arial" w:eastAsia="Arial" w:hAnsi="Arial"/>
          <w:b w:val="1"/>
          <w:bCs w:val="1"/>
          <w:sz w:val="24"/>
          <w:szCs w:val="24"/>
          <w:highlight w:val="white"/>
          <w:rtl w:val="0"/>
        </w:rPr>
        <w:t xml:space="preserve">Iligan City National High School (ICNHS),</w:t>
      </w:r>
      <w:r w:rsidDel="00000000" w:rsidR="00000000" w:rsidRPr="00000000">
        <w:rPr>
          <w:rFonts w:ascii="Arial" w:cs="Arial" w:eastAsia="Arial" w:hAnsi="Arial"/>
          <w:sz w:val="24"/>
          <w:szCs w:val="24"/>
          <w:highlight w:val="white"/>
          <w:rtl w:val="0"/>
        </w:rPr>
        <w:t xml:space="preserve"> partikular ang mga nasa </w:t>
      </w:r>
      <w:r w:rsidDel="00000000" w:rsidR="00000000" w:rsidRPr="00000000">
        <w:rPr>
          <w:rFonts w:ascii="Arial" w:cs="Arial" w:eastAsia="Arial" w:hAnsi="Arial"/>
          <w:b w:val="1"/>
          <w:bCs w:val="1"/>
          <w:sz w:val="24"/>
          <w:szCs w:val="24"/>
          <w:highlight w:val="white"/>
          <w:rtl w:val="0"/>
        </w:rPr>
        <w:t xml:space="preserve">Baitang 7 hanggang 10</w:t>
      </w:r>
      <w:r w:rsidDel="00000000" w:rsidR="00000000" w:rsidRPr="00000000">
        <w:rPr>
          <w:rFonts w:ascii="Arial" w:cs="Arial" w:eastAsia="Arial" w:hAnsi="Arial"/>
          <w:sz w:val="24"/>
          <w:szCs w:val="24"/>
          <w:highlight w:val="white"/>
          <w:rtl w:val="0"/>
        </w:rPr>
        <w:t xml:space="preserve"> na nangangailangan ng karagdagang gabay sa pagbasa. Bago simulan ang programa, makikipag-ugnayan ang mga tagapagpatupad sa mga guro sa Filipino at mga tagapayo ng bawat seksyon upang matukoy ang mga mag-aaral na maaaring makinabang sa proyekto. Pipili rin ng mga boluntaryong peer tutor na may mahusay na kasanayan sa pagbasa at handang maglaan ng oras upang gabayan ang kanilang mga kapwa mag-aaral.</w:t>
      </w:r>
    </w:p>
    <w:p w:rsidR="00000000" w:rsidDel="00000000" w:rsidP="00000000" w:rsidRDefault="00000000" w:rsidRPr="00000000" w14:paraId="0000003C">
      <w:pPr>
        <w:spacing w:line="360" w:lineRule="auto"/>
        <w:ind w:firstLine="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Pagkatapos ng pagpili ng mga kalahok, magsasagawa ng isang maikling oryentasyon upang ipaliwanag ang layunin ng proyekto, ang mga alituntunin, at ang iskedyul ng mga gawain. Sa bawat sesyon ng peer tutoring, gagamit ng mga babasahin at iba pang angkop na kagamitang panturo na makatutulong sa pagpapahusay ng pagbasa, pag-unawa sa binabasa, at tamang pagbigkas. Ang mga gawain ay ihahanda ayon sa kakayahan ng bawat mag-aaral upang maging mas epektibo at makabuluhan ang kanilang pagkatuto.</w:t>
      </w:r>
    </w:p>
    <w:p w:rsidR="00000000" w:rsidDel="00000000" w:rsidP="00000000" w:rsidRDefault="00000000" w:rsidRPr="00000000" w14:paraId="0000003D">
      <w:pPr>
        <w:spacing w:line="360" w:lineRule="auto"/>
        <w:ind w:firstLine="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Upang masubaybayan ang pag-unlad ng mga kalahok, magkakaroon ng regular na pagtataya at pagmamasid sa kanilang pagganap sa bawat sesyon. Magsisilbi itong batayan sa pagtukoy ng kanilang pag-unlad sa pagbasa at sa pagpapahusay pa ng mga susunod na gawain ng programa. Sa pamamagitan nito, inaasahang magiging mas maayos at mas epektibo ang pagpapatupad ng </w:t>
      </w:r>
      <w:r w:rsidDel="00000000" w:rsidR="00000000" w:rsidRPr="00000000">
        <w:rPr>
          <w:rFonts w:ascii="Arial" w:cs="Arial" w:eastAsia="Arial" w:hAnsi="Arial"/>
          <w:b w:val="1"/>
          <w:bCs w:val="1"/>
          <w:sz w:val="24"/>
          <w:szCs w:val="24"/>
          <w:highlight w:val="white"/>
          <w:rtl w:val="0"/>
        </w:rPr>
        <w:t xml:space="preserve">BASAng Katuwang</w:t>
      </w:r>
      <w:r w:rsidDel="00000000" w:rsidR="00000000" w:rsidRPr="00000000">
        <w:rPr>
          <w:rFonts w:ascii="Arial" w:cs="Arial" w:eastAsia="Arial" w:hAnsi="Arial"/>
          <w:sz w:val="24"/>
          <w:szCs w:val="24"/>
          <w:highlight w:val="white"/>
          <w:rtl w:val="0"/>
        </w:rPr>
        <w:t xml:space="preserve"> at mas maraming mag-aaral ang matutulungang mapaunlad ang kanilang kasanayan sa pagbasa.</w:t>
      </w:r>
    </w:p>
    <w:p w:rsidR="00000000" w:rsidDel="00000000" w:rsidP="00000000" w:rsidRDefault="00000000" w:rsidRPr="00000000" w14:paraId="0000003E">
      <w:pPr>
        <w:spacing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F">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 KINAKAILANGANG BADYET PARA SA PROYEKTO </w:t>
      </w:r>
    </w:p>
    <w:p w:rsidR="00000000" w:rsidDel="00000000" w:rsidP="00000000" w:rsidRDefault="00000000" w:rsidRPr="00000000" w14:paraId="00000040">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 Talaan ng Tinatayang Gastusin</w:t>
      </w:r>
    </w:p>
    <w:tbl>
      <w:tblPr>
        <w:tblStyle w:val="Table1"/>
        <w:tblW w:w="9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
        <w:gridCol w:w="3126"/>
        <w:gridCol w:w="2070"/>
        <w:gridCol w:w="1980"/>
        <w:gridCol w:w="1800"/>
        <w:tblGridChange w:id="0">
          <w:tblGrid>
            <w:gridCol w:w="829"/>
            <w:gridCol w:w="3126"/>
            <w:gridCol w:w="2070"/>
            <w:gridCol w:w="1980"/>
            <w:gridCol w:w="1800"/>
          </w:tblGrid>
        </w:tblGridChange>
      </w:tblGrid>
      <w:tr>
        <w:trPr>
          <w:cantSplit w:val="0"/>
          <w:tblHeader w:val="1"/>
        </w:trPr>
        <w:tc>
          <w:tcPr>
            <w:vAlign w:val="center"/>
          </w:tcPr>
          <w:p w:rsidR="00000000" w:rsidDel="00000000" w:rsidP="00000000" w:rsidRDefault="00000000" w:rsidRPr="00000000" w14:paraId="00000041">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Bilang</w:t>
            </w:r>
          </w:p>
        </w:tc>
        <w:tc>
          <w:tcPr>
            <w:vAlign w:val="center"/>
          </w:tcPr>
          <w:p w:rsidR="00000000" w:rsidDel="00000000" w:rsidP="00000000" w:rsidRDefault="00000000" w:rsidRPr="00000000" w14:paraId="00000042">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Kagamitan/Serbisyo</w:t>
            </w:r>
          </w:p>
        </w:tc>
        <w:tc>
          <w:tcPr>
            <w:vAlign w:val="center"/>
          </w:tcPr>
          <w:p w:rsidR="00000000" w:rsidDel="00000000" w:rsidP="00000000" w:rsidRDefault="00000000" w:rsidRPr="00000000" w14:paraId="00000043">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Dami</w:t>
            </w:r>
          </w:p>
        </w:tc>
        <w:tc>
          <w:tcPr>
            <w:vAlign w:val="center"/>
          </w:tcPr>
          <w:p w:rsidR="00000000" w:rsidDel="00000000" w:rsidP="00000000" w:rsidRDefault="00000000" w:rsidRPr="00000000" w14:paraId="00000044">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Halaga kada Yunit (₱)</w:t>
            </w:r>
          </w:p>
        </w:tc>
        <w:tc>
          <w:tcPr>
            <w:vAlign w:val="center"/>
          </w:tcPr>
          <w:p w:rsidR="00000000" w:rsidDel="00000000" w:rsidP="00000000" w:rsidRDefault="00000000" w:rsidRPr="00000000" w14:paraId="00000045">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Kabuuang Halaga (₱)</w:t>
            </w:r>
          </w:p>
        </w:tc>
      </w:tr>
      <w:tr>
        <w:trPr>
          <w:cantSplit w:val="0"/>
          <w:tblHeader w:val="0"/>
        </w:trPr>
        <w:tc>
          <w:tcPr>
            <w:vAlign w:val="center"/>
          </w:tcPr>
          <w:p w:rsidR="00000000" w:rsidDel="00000000" w:rsidP="00000000" w:rsidRDefault="00000000" w:rsidRPr="00000000" w14:paraId="00000046">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Align w:val="center"/>
          </w:tcPr>
          <w:p w:rsidR="00000000" w:rsidDel="00000000" w:rsidP="00000000" w:rsidRDefault="00000000" w:rsidRPr="00000000" w14:paraId="00000047">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Bond Paper (A4)</w:t>
            </w:r>
          </w:p>
        </w:tc>
        <w:tc>
          <w:tcPr>
            <w:vAlign w:val="center"/>
          </w:tcPr>
          <w:p w:rsidR="00000000" w:rsidDel="00000000" w:rsidP="00000000" w:rsidRDefault="00000000" w:rsidRPr="00000000" w14:paraId="00000048">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ream</w:t>
            </w:r>
          </w:p>
        </w:tc>
        <w:tc>
          <w:tcPr>
            <w:vAlign w:val="center"/>
          </w:tcPr>
          <w:p w:rsidR="00000000" w:rsidDel="00000000" w:rsidP="00000000" w:rsidRDefault="00000000" w:rsidRPr="00000000" w14:paraId="00000049">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280.00</w:t>
            </w:r>
          </w:p>
        </w:tc>
        <w:tc>
          <w:tcPr>
            <w:vAlign w:val="center"/>
          </w:tcPr>
          <w:p w:rsidR="00000000" w:rsidDel="00000000" w:rsidP="00000000" w:rsidRDefault="00000000" w:rsidRPr="00000000" w14:paraId="0000004A">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280.00</w:t>
            </w:r>
          </w:p>
        </w:tc>
      </w:tr>
      <w:tr>
        <w:trPr>
          <w:cantSplit w:val="0"/>
          <w:tblHeader w:val="0"/>
        </w:trPr>
        <w:tc>
          <w:tcPr>
            <w:vAlign w:val="center"/>
          </w:tcPr>
          <w:p w:rsidR="00000000" w:rsidDel="00000000" w:rsidP="00000000" w:rsidRDefault="00000000" w:rsidRPr="00000000" w14:paraId="0000004B">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Align w:val="center"/>
          </w:tcPr>
          <w:p w:rsidR="00000000" w:rsidDel="00000000" w:rsidP="00000000" w:rsidRDefault="00000000" w:rsidRPr="00000000" w14:paraId="0000004C">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Pagpapaprint ng Reading Materials </w:t>
            </w:r>
          </w:p>
        </w:tc>
        <w:tc>
          <w:tcPr>
            <w:vAlign w:val="center"/>
          </w:tcPr>
          <w:p w:rsidR="00000000" w:rsidDel="00000000" w:rsidP="00000000" w:rsidRDefault="00000000" w:rsidRPr="00000000" w14:paraId="0000004D">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100 kopya</w:t>
            </w:r>
          </w:p>
        </w:tc>
        <w:tc>
          <w:tcPr>
            <w:vAlign w:val="center"/>
          </w:tcPr>
          <w:p w:rsidR="00000000" w:rsidDel="00000000" w:rsidP="00000000" w:rsidRDefault="00000000" w:rsidRPr="00000000" w14:paraId="0000004E">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2.00</w:t>
            </w:r>
          </w:p>
        </w:tc>
        <w:tc>
          <w:tcPr>
            <w:vAlign w:val="center"/>
          </w:tcPr>
          <w:p w:rsidR="00000000" w:rsidDel="00000000" w:rsidP="00000000" w:rsidRDefault="00000000" w:rsidRPr="00000000" w14:paraId="0000004F">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200.00</w:t>
            </w:r>
          </w:p>
        </w:tc>
      </w:tr>
      <w:tr>
        <w:trPr>
          <w:cantSplit w:val="0"/>
          <w:tblHeader w:val="0"/>
        </w:trPr>
        <w:tc>
          <w:tcPr>
            <w:vAlign w:val="center"/>
          </w:tcPr>
          <w:p w:rsidR="00000000" w:rsidDel="00000000" w:rsidP="00000000" w:rsidRDefault="00000000" w:rsidRPr="00000000" w14:paraId="0000005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vAlign w:val="center"/>
          </w:tcPr>
          <w:p w:rsidR="00000000" w:rsidDel="00000000" w:rsidP="00000000" w:rsidRDefault="00000000" w:rsidRPr="00000000" w14:paraId="00000051">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Manila Paper</w:t>
            </w:r>
          </w:p>
        </w:tc>
        <w:tc>
          <w:tcPr>
            <w:vAlign w:val="center"/>
          </w:tcPr>
          <w:p w:rsidR="00000000" w:rsidDel="00000000" w:rsidP="00000000" w:rsidRDefault="00000000" w:rsidRPr="00000000" w14:paraId="00000052">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piraso</w:t>
            </w:r>
          </w:p>
        </w:tc>
        <w:tc>
          <w:tcPr>
            <w:vAlign w:val="center"/>
          </w:tcPr>
          <w:p w:rsidR="00000000" w:rsidDel="00000000" w:rsidP="00000000" w:rsidRDefault="00000000" w:rsidRPr="00000000" w14:paraId="00000053">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10.00</w:t>
            </w:r>
          </w:p>
        </w:tc>
        <w:tc>
          <w:tcPr>
            <w:vAlign w:val="center"/>
          </w:tcPr>
          <w:p w:rsidR="00000000" w:rsidDel="00000000" w:rsidP="00000000" w:rsidRDefault="00000000" w:rsidRPr="00000000" w14:paraId="00000054">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100.00</w:t>
            </w:r>
          </w:p>
        </w:tc>
      </w:tr>
      <w:tr>
        <w:trPr>
          <w:cantSplit w:val="0"/>
          <w:tblHeader w:val="0"/>
        </w:trPr>
        <w:tc>
          <w:tcPr>
            <w:vAlign w:val="center"/>
          </w:tcPr>
          <w:p w:rsidR="00000000" w:rsidDel="00000000" w:rsidP="00000000" w:rsidRDefault="00000000" w:rsidRPr="00000000" w14:paraId="00000055">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vAlign w:val="center"/>
          </w:tcPr>
          <w:p w:rsidR="00000000" w:rsidDel="00000000" w:rsidP="00000000" w:rsidRDefault="00000000" w:rsidRPr="00000000" w14:paraId="00000056">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Pentel Pen/Marker </w:t>
            </w:r>
          </w:p>
        </w:tc>
        <w:tc>
          <w:tcPr>
            <w:vAlign w:val="center"/>
          </w:tcPr>
          <w:p w:rsidR="00000000" w:rsidDel="00000000" w:rsidP="00000000" w:rsidRDefault="00000000" w:rsidRPr="00000000" w14:paraId="00000057">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 piraso</w:t>
            </w:r>
          </w:p>
        </w:tc>
        <w:tc>
          <w:tcPr>
            <w:vAlign w:val="center"/>
          </w:tcPr>
          <w:p w:rsidR="00000000" w:rsidDel="00000000" w:rsidP="00000000" w:rsidRDefault="00000000" w:rsidRPr="00000000" w14:paraId="00000058">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15.00</w:t>
            </w:r>
          </w:p>
        </w:tc>
        <w:tc>
          <w:tcPr>
            <w:vAlign w:val="center"/>
          </w:tcPr>
          <w:p w:rsidR="00000000" w:rsidDel="00000000" w:rsidP="00000000" w:rsidRDefault="00000000" w:rsidRPr="00000000" w14:paraId="00000059">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45.00</w:t>
            </w:r>
          </w:p>
        </w:tc>
      </w:tr>
      <w:tr>
        <w:trPr>
          <w:cantSplit w:val="0"/>
          <w:tblHeader w:val="0"/>
        </w:trPr>
        <w:tc>
          <w:tcPr>
            <w:vAlign w:val="center"/>
          </w:tcPr>
          <w:p w:rsidR="00000000" w:rsidDel="00000000" w:rsidP="00000000" w:rsidRDefault="00000000" w:rsidRPr="00000000" w14:paraId="0000005A">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vAlign w:val="center"/>
          </w:tcPr>
          <w:p w:rsidR="00000000" w:rsidDel="00000000" w:rsidP="00000000" w:rsidRDefault="00000000" w:rsidRPr="00000000" w14:paraId="0000005B">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Sertipiko para sa Tutor at Kalahok </w:t>
            </w:r>
          </w:p>
        </w:tc>
        <w:tc>
          <w:tcPr>
            <w:vAlign w:val="center"/>
          </w:tcPr>
          <w:p w:rsidR="00000000" w:rsidDel="00000000" w:rsidP="00000000" w:rsidRDefault="00000000" w:rsidRPr="00000000" w14:paraId="0000005C">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100 piraso</w:t>
            </w:r>
          </w:p>
        </w:tc>
        <w:tc>
          <w:tcPr>
            <w:vAlign w:val="center"/>
          </w:tcPr>
          <w:p w:rsidR="00000000" w:rsidDel="00000000" w:rsidP="00000000" w:rsidRDefault="00000000" w:rsidRPr="00000000" w14:paraId="0000005D">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5.00</w:t>
            </w:r>
          </w:p>
        </w:tc>
        <w:tc>
          <w:tcPr>
            <w:vAlign w:val="center"/>
          </w:tcPr>
          <w:p w:rsidR="00000000" w:rsidDel="00000000" w:rsidP="00000000" w:rsidRDefault="00000000" w:rsidRPr="00000000" w14:paraId="0000005E">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500.00</w:t>
            </w:r>
          </w:p>
        </w:tc>
      </w:tr>
      <w:tr>
        <w:trPr>
          <w:cantSplit w:val="0"/>
          <w:tblHeader w:val="0"/>
        </w:trPr>
        <w:tc>
          <w:tcPr>
            <w:vAlign w:val="center"/>
          </w:tcPr>
          <w:p w:rsidR="00000000" w:rsidDel="00000000" w:rsidP="00000000" w:rsidRDefault="00000000" w:rsidRPr="00000000" w14:paraId="0000005F">
            <w:pPr>
              <w:spacing w:after="0" w:line="360" w:lineRule="auto"/>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60">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Kabuuang Gastusin</w:t>
            </w:r>
          </w:p>
        </w:tc>
        <w:tc>
          <w:tcPr>
            <w:vAlign w:val="center"/>
          </w:tcPr>
          <w:p w:rsidR="00000000" w:rsidDel="00000000" w:rsidP="00000000" w:rsidRDefault="00000000" w:rsidRPr="00000000" w14:paraId="00000061">
            <w:pPr>
              <w:spacing w:after="0" w:line="360" w:lineRule="auto"/>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62">
            <w:pPr>
              <w:spacing w:after="0" w:line="360" w:lineRule="auto"/>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63">
            <w:pPr>
              <w:spacing w:after="0" w:line="360" w:lineRule="auto"/>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b w:val="1"/>
                <w:bCs w:val="1"/>
                <w:sz w:val="24"/>
                <w:szCs w:val="24"/>
                <w:u w:val="single"/>
                <w:rtl w:val="0"/>
              </w:rPr>
              <w:t xml:space="preserve">  1,125.00</w:t>
            </w:r>
          </w:p>
        </w:tc>
      </w:tr>
    </w:tbl>
    <w:p w:rsidR="00000000" w:rsidDel="00000000" w:rsidP="00000000" w:rsidRDefault="00000000" w:rsidRPr="00000000" w14:paraId="00000064">
      <w:pPr>
        <w:spacing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5">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Ang mga nakasaad na gastusin ay tumutukoy sa mga kagamitan at serbisyong kinakailangan upang maisagawa nang maayos ang proyektong </w:t>
      </w:r>
      <w:r w:rsidDel="00000000" w:rsidR="00000000" w:rsidRPr="00000000">
        <w:rPr>
          <w:rFonts w:ascii="Arial" w:cs="Arial" w:eastAsia="Arial" w:hAnsi="Arial"/>
          <w:b w:val="1"/>
          <w:bCs w:val="1"/>
          <w:sz w:val="24"/>
          <w:szCs w:val="24"/>
          <w:rtl w:val="0"/>
        </w:rPr>
        <w:t xml:space="preserve">BASAng Katuwang</w:t>
      </w:r>
      <w:r w:rsidDel="00000000" w:rsidR="00000000" w:rsidRPr="00000000">
        <w:rPr>
          <w:rFonts w:ascii="Arial" w:cs="Arial" w:eastAsia="Arial" w:hAnsi="Arial"/>
          <w:sz w:val="24"/>
          <w:szCs w:val="24"/>
          <w:rtl w:val="0"/>
        </w:rPr>
        <w:t xml:space="preserve">. Kabilang dito ang bond paper, pagpapaprint ng reading materials, manila paper, pentel pen o marker, at mga sertipiko para sa mga tutor at kalahok. Ang bawat halaga ay maingat na tinaya upang matiyak na sapat ang mga kinakailangang kagamitan at maging organisado, episyente, at matagumpay ang pagpapatupad ng proyekto.</w:t>
      </w:r>
    </w:p>
    <w:p w:rsidR="00000000" w:rsidDel="00000000" w:rsidP="00000000" w:rsidRDefault="00000000" w:rsidRPr="00000000" w14:paraId="00000066">
      <w:pPr>
        <w:spacing w:after="280" w:before="28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7">
      <w:pPr>
        <w:spacing w:after="280" w:before="28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 Pinagmumulan ng Pondo</w:t>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40"/>
        <w:gridCol w:w="2175"/>
        <w:tblGridChange w:id="0">
          <w:tblGrid>
            <w:gridCol w:w="7740"/>
            <w:gridCol w:w="2175"/>
          </w:tblGrid>
        </w:tblGridChange>
      </w:tblGrid>
      <w:tr>
        <w:trPr>
          <w:cantSplit w:val="0"/>
          <w:tblHeader w:val="1"/>
        </w:trPr>
        <w:tc>
          <w:tcPr>
            <w:vAlign w:val="center"/>
          </w:tcPr>
          <w:p w:rsidR="00000000" w:rsidDel="00000000" w:rsidP="00000000" w:rsidRDefault="00000000" w:rsidRPr="00000000" w14:paraId="00000068">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Pinagmulan ng Pondo</w:t>
            </w:r>
          </w:p>
        </w:tc>
        <w:tc>
          <w:tcPr>
            <w:vAlign w:val="center"/>
          </w:tcPr>
          <w:p w:rsidR="00000000" w:rsidDel="00000000" w:rsidP="00000000" w:rsidRDefault="00000000" w:rsidRPr="00000000" w14:paraId="00000069">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Halaga (₱)</w:t>
            </w:r>
          </w:p>
        </w:tc>
      </w:tr>
      <w:tr>
        <w:trPr>
          <w:cantSplit w:val="0"/>
          <w:tblHeader w:val="0"/>
        </w:trPr>
        <w:tc>
          <w:tcPr>
            <w:vAlign w:val="center"/>
          </w:tcPr>
          <w:p w:rsidR="00000000" w:rsidDel="00000000" w:rsidP="00000000" w:rsidRDefault="00000000" w:rsidRPr="00000000" w14:paraId="0000006A">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Ambagan ng mga kasapi</w:t>
            </w:r>
          </w:p>
        </w:tc>
        <w:tc>
          <w:tcPr>
            <w:vAlign w:val="center"/>
          </w:tcPr>
          <w:p w:rsidR="00000000" w:rsidDel="00000000" w:rsidP="00000000" w:rsidRDefault="00000000" w:rsidRPr="00000000" w14:paraId="0000006B">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500.00</w:t>
            </w:r>
          </w:p>
        </w:tc>
      </w:tr>
      <w:tr>
        <w:trPr>
          <w:cantSplit w:val="0"/>
          <w:tblHeader w:val="0"/>
        </w:trPr>
        <w:tc>
          <w:tcPr>
            <w:vAlign w:val="center"/>
          </w:tcPr>
          <w:p w:rsidR="00000000" w:rsidDel="00000000" w:rsidP="00000000" w:rsidRDefault="00000000" w:rsidRPr="00000000" w14:paraId="0000006C">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Donasyon</w:t>
            </w:r>
          </w:p>
        </w:tc>
        <w:tc>
          <w:tcPr>
            <w:vAlign w:val="center"/>
          </w:tcPr>
          <w:p w:rsidR="00000000" w:rsidDel="00000000" w:rsidP="00000000" w:rsidRDefault="00000000" w:rsidRPr="00000000" w14:paraId="0000006D">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200.00</w:t>
            </w:r>
          </w:p>
        </w:tc>
      </w:tr>
      <w:tr>
        <w:trPr>
          <w:cantSplit w:val="0"/>
          <w:tblHeader w:val="0"/>
        </w:trPr>
        <w:tc>
          <w:tcPr>
            <w:vAlign w:val="center"/>
          </w:tcPr>
          <w:p w:rsidR="00000000" w:rsidDel="00000000" w:rsidP="00000000" w:rsidRDefault="00000000" w:rsidRPr="00000000" w14:paraId="0000006E">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Sponsorship</w:t>
            </w:r>
          </w:p>
        </w:tc>
        <w:tc>
          <w:tcPr>
            <w:vAlign w:val="center"/>
          </w:tcPr>
          <w:p w:rsidR="00000000" w:rsidDel="00000000" w:rsidP="00000000" w:rsidRDefault="00000000" w:rsidRPr="00000000" w14:paraId="0000006F">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200.00</w:t>
            </w:r>
          </w:p>
        </w:tc>
      </w:tr>
      <w:tr>
        <w:trPr>
          <w:cantSplit w:val="0"/>
          <w:tblHeader w:val="0"/>
        </w:trPr>
        <w:tc>
          <w:tcPr>
            <w:vAlign w:val="center"/>
          </w:tcPr>
          <w:p w:rsidR="00000000" w:rsidDel="00000000" w:rsidP="00000000" w:rsidRDefault="00000000" w:rsidRPr="00000000" w14:paraId="0000007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Suporta ng Paaralan/Organisasyon</w:t>
            </w:r>
          </w:p>
        </w:tc>
        <w:tc>
          <w:tcPr>
            <w:vAlign w:val="center"/>
          </w:tcPr>
          <w:p w:rsidR="00000000" w:rsidDel="00000000" w:rsidP="00000000" w:rsidRDefault="00000000" w:rsidRPr="00000000" w14:paraId="00000071">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150.00</w:t>
            </w:r>
          </w:p>
        </w:tc>
      </w:tr>
      <w:tr>
        <w:trPr>
          <w:cantSplit w:val="0"/>
          <w:tblHeader w:val="0"/>
        </w:trPr>
        <w:tc>
          <w:tcPr>
            <w:vAlign w:val="center"/>
          </w:tcPr>
          <w:p w:rsidR="00000000" w:rsidDel="00000000" w:rsidP="00000000" w:rsidRDefault="00000000" w:rsidRPr="00000000" w14:paraId="00000072">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Iba pa: Suporta mula sa mga Magulang</w:t>
            </w:r>
          </w:p>
        </w:tc>
        <w:tc>
          <w:tcPr>
            <w:vAlign w:val="center"/>
          </w:tcPr>
          <w:p w:rsidR="00000000" w:rsidDel="00000000" w:rsidP="00000000" w:rsidRDefault="00000000" w:rsidRPr="00000000" w14:paraId="00000073">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75.00</w:t>
            </w:r>
          </w:p>
        </w:tc>
      </w:tr>
      <w:tr>
        <w:trPr>
          <w:cantSplit w:val="0"/>
          <w:tblHeader w:val="0"/>
        </w:trPr>
        <w:tc>
          <w:tcPr>
            <w:vAlign w:val="center"/>
          </w:tcPr>
          <w:p w:rsidR="00000000" w:rsidDel="00000000" w:rsidP="00000000" w:rsidRDefault="00000000" w:rsidRPr="00000000" w14:paraId="00000074">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Kabuuang Pondo</w:t>
            </w:r>
            <w:r w:rsidDel="00000000" w:rsidR="00000000" w:rsidRPr="00000000">
              <w:rPr>
                <w:rtl w:val="0"/>
              </w:rPr>
            </w:r>
          </w:p>
        </w:tc>
        <w:tc>
          <w:tcPr>
            <w:vAlign w:val="center"/>
          </w:tcPr>
          <w:p w:rsidR="00000000" w:rsidDel="00000000" w:rsidP="00000000" w:rsidRDefault="00000000" w:rsidRPr="00000000" w14:paraId="00000075">
            <w:pPr>
              <w:spacing w:after="0" w:line="360" w:lineRule="auto"/>
              <w:jc w:val="center"/>
              <w:rPr>
                <w:rFonts w:ascii="Arial" w:cs="Arial" w:eastAsia="Arial" w:hAnsi="Arial"/>
                <w:sz w:val="24"/>
                <w:szCs w:val="24"/>
                <w:u w:val="singl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u w:val="single"/>
                <w:rtl w:val="0"/>
              </w:rPr>
              <w:t xml:space="preserve">1,125.00</w:t>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 Ang pondong gagamitin sa proyekto ay magmumula sa iba't ibang mapagkukunan, tulad ng ambagan ng mga kasapi, donasyon, sponsorship, suporta mula sa paaralan o organisasyon, at tulong mula sa mga magulang. Ang mga pondong ito ay nakalaan upang matustusan ang lahat ng kinakailangang gastusin ng proyekto at matiyak ang maayos at matagumpay na pagpapatupad nito. Ang wastong pamamahala sa pondo ay makatutulong upang maging epektibo ang proyekto at makapagbigay ng de-kalidad na suporta sa mga mag-aaral na nangangailangan ng karagdagang gabay sa pagbasa.</w:t>
      </w:r>
      <w:r w:rsidDel="00000000" w:rsidR="00000000" w:rsidRPr="00000000">
        <w:rPr>
          <w:rtl w:val="0"/>
        </w:rPr>
      </w:r>
    </w:p>
    <w:p w:rsidR="00000000" w:rsidDel="00000000" w:rsidP="00000000" w:rsidRDefault="00000000" w:rsidRPr="00000000" w14:paraId="00000078">
      <w:pPr>
        <w:spacing w:line="360" w:lineRule="auto"/>
        <w:jc w:val="both"/>
        <w:rPr>
          <w:rFonts w:ascii="Arial" w:cs="Arial" w:eastAsia="Arial" w:hAnsi="Arial"/>
          <w:b w:val="1"/>
          <w:bCs w:val="1"/>
          <w:sz w:val="24"/>
          <w:szCs w:val="24"/>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center"/>
      <w:rPr>
        <w:sz w:val="24"/>
        <w:szCs w:val="24"/>
      </w:rPr>
    </w:pPr>
    <w:r w:rsidDel="00000000" w:rsidR="00000000" w:rsidRPr="00000000">
      <w:rPr>
        <w:rtl w:val="0"/>
      </w:rPr>
    </w:r>
  </w:p>
  <w:p w:rsidR="00000000" w:rsidDel="00000000" w:rsidP="00000000" w:rsidRDefault="00000000" w:rsidRPr="00000000" w14:paraId="0000007B">
    <w:pPr>
      <w:jc w:val="center"/>
      <w:rPr>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