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200"/>
        <w:jc w:val="center"/>
      </w:pPr>
      <w:r>
        <w:rPr>
          <w:rFonts w:ascii="Arial" w:cs="Arial" w:eastAsia="Arial" w:hAnsi="Arial"/>
          <w:b/>
          <w:bCs/>
          <w:color w:val="F97316"/>
          <w:spacing w:val="80"/>
          <w:sz w:val="48"/>
          <w:szCs w:val="48"/>
        </w:rPr>
        <w:t xml:space="preserve">CODEEINT TECHNOLOGIES PVT. LTD.</w:t>
      </w:r>
    </w:p>
    <w:p>
      <w:pPr>
        <w:spacing w:after="200" w:before="0"/>
        <w:jc w:val="center"/>
      </w:pPr>
      <w:r>
        <w:rPr>
          <w:rFonts w:ascii="Arial" w:cs="Arial" w:eastAsia="Arial" w:hAnsi="Arial"/>
          <w:i/>
          <w:iCs/>
          <w:color w:val="555566"/>
          <w:sz w:val="28"/>
          <w:szCs w:val="28"/>
        </w:rPr>
        <w:t xml:space="preserve">IoT · Robotics · AI — Lab Programmes for Schools</w:t>
      </w:r>
    </w:p>
    <w:p>
      <w:pPr>
        <w:spacing w:after="80" w:before="0"/>
        <w:jc w:val="center"/>
      </w:pPr>
      <w:r>
        <w:rPr>
          <w:rFonts w:ascii="Arial" w:cs="Arial" w:eastAsia="Arial" w:hAnsi="Arial"/>
          <w:b/>
          <w:bCs/>
          <w:color w:val="1A1A2E"/>
          <w:spacing w:val="60"/>
          <w:sz w:val="22"/>
          <w:szCs w:val="22"/>
        </w:rPr>
        <w:t xml:space="preserve">BROCHURE &amp; PROGRAMME DOCUMENT</w:t>
      </w:r>
    </w:p>
    <w:p>
      <w:pPr>
        <w:spacing w:after="1600" w:before="0"/>
        <w:jc w:val="center"/>
      </w:pPr>
      <w:r>
        <w:rPr>
          <w:rFonts w:ascii="Arial" w:cs="Arial" w:eastAsia="Arial" w:hAnsi="Arial"/>
          <w:color w:val="999999"/>
          <w:sz w:val="20"/>
          <w:szCs w:val="20"/>
        </w:rPr>
        <w:t xml:space="preserve">Grade 4 – Grade 12  ·  NEP 2020 Aligned  ·  CBSE / ICSE / IB</w:t>
      </w:r>
    </w:p>
    <w:p>
      <w:pPr>
        <w:pBdr>
          <w:bottom w:val="single" w:color="E0E0E8" w:sz="6" w:space="1"/>
        </w:pBdr>
        <w:spacing w:after="160" w:before="160"/>
      </w:pPr>
      <w:r>
        <w:t xml:space="preserve"/>
      </w:r>
    </w:p>
    <w:p>
      <w:pPr>
        <w:spacing w:after="80" w:before="200"/>
      </w:pPr>
      <w:r>
        <w:rPr>
          <w:rFonts w:ascii="Arial" w:cs="Arial" w:eastAsia="Arial" w:hAnsi="Arial"/>
          <w:b/>
          <w:bCs/>
          <w:color w:val="F97316"/>
          <w:sz w:val="40"/>
          <w:szCs w:val="40"/>
        </w:rPr>
        <w:t xml:space="preserve">50+  </w:t>
      </w:r>
      <w:r>
        <w:rPr>
          <w:rFonts w:ascii="Arial" w:cs="Arial" w:eastAsia="Arial" w:hAnsi="Arial"/>
          <w:color w:val="555566"/>
          <w:sz w:val="20"/>
          <w:szCs w:val="20"/>
        </w:rPr>
        <w:t xml:space="preserve">Guided projects per kit    </w:t>
      </w:r>
      <w:r>
        <w:rPr>
          <w:rFonts w:ascii="Arial" w:cs="Arial" w:eastAsia="Arial" w:hAnsi="Arial"/>
          <w:b/>
          <w:bCs/>
          <w:color w:val="F97316"/>
          <w:sz w:val="40"/>
          <w:szCs w:val="40"/>
        </w:rPr>
        <w:t xml:space="preserve">9 Years  </w:t>
      </w:r>
      <w:r>
        <w:rPr>
          <w:rFonts w:ascii="Arial" w:cs="Arial" w:eastAsia="Arial" w:hAnsi="Arial"/>
          <w:color w:val="555566"/>
          <w:sz w:val="20"/>
          <w:szCs w:val="20"/>
        </w:rPr>
        <w:t xml:space="preserve">Progressive curriculum    </w:t>
      </w:r>
      <w:r>
        <w:rPr>
          <w:rFonts w:ascii="Arial" w:cs="Arial" w:eastAsia="Arial" w:hAnsi="Arial"/>
          <w:b/>
          <w:bCs/>
          <w:color w:val="F97316"/>
          <w:sz w:val="40"/>
          <w:szCs w:val="40"/>
        </w:rPr>
        <w:t xml:space="preserve">3 Tiers  </w:t>
      </w:r>
      <w:r>
        <w:rPr>
          <w:rFonts w:ascii="Arial" w:cs="Arial" w:eastAsia="Arial" w:hAnsi="Arial"/>
          <w:color w:val="555566"/>
          <w:sz w:val="20"/>
          <w:szCs w:val="20"/>
        </w:rPr>
        <w:t xml:space="preserve">Blocks → Python → AI    </w:t>
      </w:r>
      <w:r>
        <w:rPr>
          <w:rFonts w:ascii="Arial" w:cs="Arial" w:eastAsia="Arial" w:hAnsi="Arial"/>
          <w:b/>
          <w:bCs/>
          <w:color w:val="F97316"/>
          <w:sz w:val="40"/>
          <w:szCs w:val="40"/>
        </w:rPr>
        <w:t xml:space="preserve">Zero  </w:t>
      </w:r>
      <w:r>
        <w:rPr>
          <w:rFonts w:ascii="Arial" w:cs="Arial" w:eastAsia="Arial" w:hAnsi="Arial"/>
          <w:color w:val="555566"/>
          <w:sz w:val="20"/>
          <w:szCs w:val="20"/>
        </w:rPr>
        <w:t xml:space="preserve">Gaps in hardware, curriculum &amp; support</w:t>
      </w:r>
    </w:p>
    <w:p>
      <w:pPr>
        <w:pBdr>
          <w:bottom w:val="single" w:color="E0E0E8" w:sz="6" w:space="1"/>
        </w:pBdr>
        <w:spacing w:after="160" w:before="160"/>
      </w:pPr>
      <w:r>
        <w:t xml:space="preserve"/>
      </w:r>
    </w:p>
    <w:p>
      <w:pPr>
        <w:spacing w:after="60" w:before="60"/>
      </w:pPr>
      <w:r>
        <w:t xml:space="preserve"/>
      </w:r>
    </w:p>
    <w:p>
      <w:r>
        <w:br w:type="page"/>
      </w:r>
    </w:p>
    <w:p>
      <w:pPr>
        <w:spacing w:after="60" w:before="200"/>
      </w:pPr>
      <w:r>
        <w:rPr>
          <w:rFonts w:ascii="Arial" w:cs="Arial" w:eastAsia="Arial" w:hAnsi="Arial"/>
          <w:b/>
          <w:bCs/>
          <w:color w:val="F97316"/>
          <w:spacing w:val="80"/>
          <w:sz w:val="18"/>
          <w:szCs w:val="18"/>
        </w:rPr>
        <w:t xml:space="preserve">OUR STORY</w:t>
      </w:r>
    </w:p>
    <w:p>
      <w:pPr>
        <w:pStyle w:val="Heading1"/>
        <w:spacing w:after="120" w:before="360"/>
      </w:pPr>
      <w:r>
        <w:rPr>
          <w:rFonts w:ascii="Arial" w:cs="Arial" w:eastAsia="Arial" w:hAnsi="Arial"/>
          <w:b/>
          <w:bCs/>
          <w:color w:val="1A1A2E"/>
          <w:sz w:val="36"/>
          <w:szCs w:val="36"/>
        </w:rPr>
        <w:t xml:space="preserve">We Started With One Simple Frustration.</w:t>
      </w:r>
    </w:p>
    <w:p>
      <w:pPr>
        <w:spacing w:after="80" w:before="80"/>
      </w:pPr>
      <w:r>
        <w:rPr>
          <w:rFonts w:ascii="Arial" w:cs="Arial" w:eastAsia="Arial" w:hAnsi="Arial"/>
          <w:color w:val="555566"/>
          <w:sz w:val="22"/>
          <w:szCs w:val="22"/>
        </w:rPr>
        <w:t xml:space="preserve">Schools across India were buying STEM kits, setting them in a corner, and watching them collect dust. Not because teachers didn't care — but because the kit arrived without curriculum, without training, without anyone to call when it broke.</w:t>
      </w:r>
    </w:p>
    <w:p>
      <w:pPr>
        <w:spacing w:after="80" w:before="80"/>
      </w:pPr>
      <w:r>
        <w:rPr>
          <w:rFonts w:ascii="Arial" w:cs="Arial" w:eastAsia="Arial" w:hAnsi="Arial"/>
          <w:color w:val="555566"/>
          <w:sz w:val="22"/>
          <w:szCs w:val="22"/>
        </w:rPr>
        <w:t xml:space="preserve">We built Codeeint to fix that. We are not a hardware company. We are not a content company. We are a lab partnership company — and the difference matters.</w:t>
      </w:r>
    </w:p>
    <w:p>
      <w:pPr>
        <w:pBdr>
          <w:left w:val="single" w:color="F97316" w:sz="12" w:space="10"/>
        </w:pBdr>
        <w:spacing w:after="160" w:before="160"/>
        <w:ind w:left="560"/>
      </w:pPr>
      <w:r>
        <w:rPr>
          <w:rFonts w:ascii="Arial" w:cs="Arial" w:eastAsia="Arial" w:hAnsi="Arial"/>
          <w:b/>
          <w:bCs/>
          <w:i/>
          <w:iCs/>
          <w:color w:val="1A1A2E"/>
          <w:sz w:val="24"/>
          <w:szCs w:val="24"/>
        </w:rPr>
        <w:t xml:space="preserve">"Every student deserves to hold real hardware, write real code, and watch it work — not as a luxury, but as a standard."</w:t>
      </w:r>
    </w:p>
    <w:p>
      <w:pPr>
        <w:spacing w:after="80" w:before="80"/>
      </w:pPr>
      <w:r>
        <w:rPr>
          <w:rFonts w:ascii="Arial" w:cs="Arial" w:eastAsia="Arial" w:hAnsi="Arial"/>
          <w:color w:val="555566"/>
          <w:sz w:val="22"/>
          <w:szCs w:val="22"/>
        </w:rPr>
        <w:t xml:space="preserve">From Grade 4 dragging their first block to a Grade 12 student presenting an AI project of their own invention — that nine-year journey is what we design for.</w:t>
      </w:r>
    </w:p>
    <w:p>
      <w:pPr>
        <w:spacing w:after="60" w:before="60"/>
      </w:pPr>
      <w:r>
        <w:t xml:space="preserve"/>
      </w:r>
    </w:p>
    <w:p>
      <w:pPr>
        <w:pStyle w:val="Heading3"/>
        <w:spacing w:after="80" w:before="220"/>
      </w:pPr>
      <w:r>
        <w:rPr>
          <w:rFonts w:ascii="Arial" w:cs="Arial" w:eastAsia="Arial" w:hAnsi="Arial"/>
          <w:b/>
          <w:bCs/>
          <w:color w:val="F97316"/>
          <w:sz w:val="24"/>
          <w:szCs w:val="24"/>
        </w:rPr>
        <w:t xml:space="preserve">We believe in doing, not watching</w:t>
      </w:r>
    </w:p>
    <w:p>
      <w:pPr>
        <w:spacing w:after="80" w:before="80"/>
      </w:pPr>
      <w:r>
        <w:rPr>
          <w:rFonts w:ascii="Arial" w:cs="Arial" w:eastAsia="Arial" w:hAnsi="Arial"/>
          <w:color w:val="555566"/>
          <w:sz w:val="22"/>
          <w:szCs w:val="22"/>
        </w:rPr>
        <w:t xml:space="preserve">Every session is hands-on. Every concept is experienced through a real build. Students don't sit and watch a simulation — they wire it, code it, break it, and fix it.</w:t>
      </w:r>
    </w:p>
    <w:p>
      <w:pPr>
        <w:pStyle w:val="Heading3"/>
        <w:spacing w:after="80" w:before="220"/>
      </w:pPr>
      <w:r>
        <w:rPr>
          <w:rFonts w:ascii="Arial" w:cs="Arial" w:eastAsia="Arial" w:hAnsi="Arial"/>
          <w:b/>
          <w:bCs/>
          <w:color w:val="F97316"/>
          <w:sz w:val="24"/>
          <w:szCs w:val="24"/>
        </w:rPr>
        <w:t xml:space="preserve">We believe manuals should teach, not just instruct</w:t>
      </w:r>
    </w:p>
    <w:p>
      <w:pPr>
        <w:spacing w:after="80" w:before="80"/>
      </w:pPr>
      <w:r>
        <w:rPr>
          <w:rFonts w:ascii="Arial" w:cs="Arial" w:eastAsia="Arial" w:hAnsi="Arial"/>
          <w:color w:val="555566"/>
          <w:sz w:val="22"/>
          <w:szCs w:val="22"/>
        </w:rPr>
        <w:t xml:space="preserve">Every kit ships with a complete printed manual — step-by-step builds, full project lists, and blank pages for student ideas. The manual is a launchpad, not a ceiling.</w:t>
      </w:r>
    </w:p>
    <w:p>
      <w:pPr>
        <w:pStyle w:val="Heading3"/>
        <w:spacing w:after="80" w:before="220"/>
      </w:pPr>
      <w:r>
        <w:rPr>
          <w:rFonts w:ascii="Arial" w:cs="Arial" w:eastAsia="Arial" w:hAnsi="Arial"/>
          <w:b/>
          <w:bCs/>
          <w:color w:val="F97316"/>
          <w:sz w:val="24"/>
          <w:szCs w:val="24"/>
        </w:rPr>
        <w:t xml:space="preserve">We believe student ideas matter most</w:t>
      </w:r>
    </w:p>
    <w:p>
      <w:pPr>
        <w:spacing w:after="80" w:before="80"/>
      </w:pPr>
      <w:r>
        <w:rPr>
          <w:rFonts w:ascii="Arial" w:cs="Arial" w:eastAsia="Arial" w:hAnsi="Arial"/>
          <w:color w:val="555566"/>
          <w:sz w:val="22"/>
          <w:szCs w:val="22"/>
        </w:rPr>
        <w:t xml:space="preserve">Guided projects build skill. But the real magic happens when a student takes the kit beyond the manual and builds something the curriculum never imagined. We make space for that — deliberately.</w:t>
      </w:r>
    </w:p>
    <w:p>
      <w:pPr>
        <w:pStyle w:val="Heading3"/>
        <w:spacing w:after="80" w:before="220"/>
      </w:pPr>
      <w:r>
        <w:rPr>
          <w:rFonts w:ascii="Arial" w:cs="Arial" w:eastAsia="Arial" w:hAnsi="Arial"/>
          <w:b/>
          <w:bCs/>
          <w:color w:val="F97316"/>
          <w:sz w:val="24"/>
          <w:szCs w:val="24"/>
        </w:rPr>
        <w:t xml:space="preserve">We believe partnerships outlast transactions</w:t>
      </w:r>
    </w:p>
    <w:p>
      <w:pPr>
        <w:spacing w:after="80" w:before="80"/>
      </w:pPr>
      <w:r>
        <w:rPr>
          <w:rFonts w:ascii="Arial" w:cs="Arial" w:eastAsia="Arial" w:hAnsi="Arial"/>
          <w:color w:val="555566"/>
          <w:sz w:val="22"/>
          <w:szCs w:val="22"/>
        </w:rPr>
        <w:t xml:space="preserve">We don't disappear after installation. We train teachers, update curricula, run events, and support students every session, all year — because your success is our only metric.</w:t>
      </w:r>
    </w:p>
    <w:p>
      <w:pPr>
        <w:pBdr>
          <w:bottom w:val="single" w:color="E0E0E8" w:sz="6" w:space="1"/>
        </w:pBdr>
        <w:spacing w:after="160" w:before="160"/>
      </w:pPr>
      <w:r>
        <w:t xml:space="preserve"/>
      </w:r>
    </w:p>
    <w:p>
      <w:r>
        <w:br w:type="page"/>
      </w:r>
    </w:p>
    <w:p>
      <w:pPr>
        <w:spacing w:after="60" w:before="200"/>
      </w:pPr>
      <w:r>
        <w:rPr>
          <w:rFonts w:ascii="Arial" w:cs="Arial" w:eastAsia="Arial" w:hAnsi="Arial"/>
          <w:b/>
          <w:bCs/>
          <w:color w:val="F97316"/>
          <w:spacing w:val="80"/>
          <w:sz w:val="18"/>
          <w:szCs w:val="18"/>
        </w:rPr>
        <w:t xml:space="preserve">HOW WE WORK WITH SCHOOLS</w:t>
      </w:r>
    </w:p>
    <w:p>
      <w:pPr>
        <w:pStyle w:val="Heading1"/>
        <w:spacing w:after="120" w:before="360"/>
      </w:pPr>
      <w:r>
        <w:rPr>
          <w:rFonts w:ascii="Arial" w:cs="Arial" w:eastAsia="Arial" w:hAnsi="Arial"/>
          <w:b/>
          <w:bCs/>
          <w:color w:val="1A1A2E"/>
          <w:sz w:val="36"/>
          <w:szCs w:val="36"/>
        </w:rPr>
        <w:t xml:space="preserve">Five Ways Codeeint Shows Up</w:t>
      </w:r>
    </w:p>
    <w:p>
      <w:pPr>
        <w:spacing w:after="80" w:before="80"/>
      </w:pPr>
      <w:r>
        <w:rPr>
          <w:rFonts w:ascii="Arial" w:cs="Arial" w:eastAsia="Arial" w:hAnsi="Arial"/>
          <w:color w:val="555566"/>
          <w:sz w:val="22"/>
          <w:szCs w:val="22"/>
        </w:rPr>
        <w:t xml:space="preserve">Choose one. Choose all five. Every engagement is tailored to where your school is today — and where it wants to be.</w:t>
      </w:r>
    </w:p>
    <w:p>
      <w:pPr>
        <w:spacing w:after="60" w:before="60"/>
      </w:pPr>
      <w:r>
        <w:t xml:space="preserve"/>
      </w:r>
    </w:p>
    <w:p>
      <w:pPr>
        <w:pStyle w:val="Heading3"/>
        <w:spacing w:after="80" w:before="220"/>
      </w:pPr>
      <w:r>
        <w:rPr>
          <w:rFonts w:ascii="Arial" w:cs="Arial" w:eastAsia="Arial" w:hAnsi="Arial"/>
          <w:b/>
          <w:bCs/>
          <w:color w:val="F97316"/>
          <w:sz w:val="24"/>
          <w:szCs w:val="24"/>
        </w:rPr>
        <w:t xml:space="preserve">01 · Lab Setup</w:t>
      </w:r>
    </w:p>
    <w:p>
      <w:pPr>
        <w:spacing w:after="80" w:before="80"/>
      </w:pPr>
      <w:r>
        <w:rPr>
          <w:rFonts w:ascii="Arial" w:cs="Arial" w:eastAsia="Arial" w:hAnsi="Arial"/>
          <w:color w:val="555566"/>
          <w:sz w:val="22"/>
          <w:szCs w:val="22"/>
        </w:rPr>
        <w:t xml:space="preserve">Complete turnkey installation — hardware, software, lab manuals, workbenches and full teacher orientation. Ready before we leave. Backed by 12 months of technical and curriculum support.</w:t>
      </w:r>
    </w:p>
    <w:p>
      <w:pPr>
        <w:spacing w:after="40" w:before="60"/>
      </w:pPr>
      <w:r>
        <w:rPr>
          <w:rFonts w:ascii="Arial" w:cs="Arial" w:eastAsia="Arial" w:hAnsi="Arial"/>
          <w:b/>
          <w:bCs/>
          <w:color w:val="1A1A2E"/>
          <w:sz w:val="20"/>
          <w:szCs w:val="20"/>
        </w:rPr>
        <w:t xml:space="preserve">Includes:</w:t>
      </w:r>
    </w:p>
    <w:p>
      <w:pPr>
        <w:pStyle w:val="ListParagraph"/>
        <w:numPr>
          <w:ilvl w:val="0"/>
          <w:numId w:val="2"/>
        </w:numPr>
        <w:spacing w:after="40" w:before="40"/>
      </w:pPr>
      <w:r>
        <w:rPr>
          <w:rFonts w:ascii="Arial" w:cs="Arial" w:eastAsia="Arial" w:hAnsi="Arial"/>
          <w:color w:val="555566"/>
          <w:sz w:val="22"/>
          <w:szCs w:val="22"/>
        </w:rPr>
        <w:t xml:space="preserve">Full site visit, lab layout design and hardware installation</w:t>
      </w:r>
    </w:p>
    <w:p>
      <w:pPr>
        <w:pStyle w:val="ListParagraph"/>
        <w:numPr>
          <w:ilvl w:val="0"/>
          <w:numId w:val="2"/>
        </w:numPr>
        <w:spacing w:after="40" w:before="40"/>
      </w:pPr>
      <w:r>
        <w:rPr>
          <w:rFonts w:ascii="Arial" w:cs="Arial" w:eastAsia="Arial" w:hAnsi="Arial"/>
          <w:color w:val="555566"/>
          <w:sz w:val="22"/>
          <w:szCs w:val="22"/>
        </w:rPr>
        <w:t xml:space="preserve">Software setup on school devices</w:t>
      </w:r>
    </w:p>
    <w:p>
      <w:pPr>
        <w:pStyle w:val="ListParagraph"/>
        <w:numPr>
          <w:ilvl w:val="0"/>
          <w:numId w:val="2"/>
        </w:numPr>
        <w:spacing w:after="40" w:before="40"/>
      </w:pPr>
      <w:r>
        <w:rPr>
          <w:rFonts w:ascii="Arial" w:cs="Arial" w:eastAsia="Arial" w:hAnsi="Arial"/>
          <w:color w:val="555566"/>
          <w:sz w:val="22"/>
          <w:szCs w:val="22"/>
        </w:rPr>
        <w:t xml:space="preserve">Printed manuals for every kit, every grade</w:t>
      </w:r>
    </w:p>
    <w:p>
      <w:pPr>
        <w:pStyle w:val="ListParagraph"/>
        <w:numPr>
          <w:ilvl w:val="0"/>
          <w:numId w:val="2"/>
        </w:numPr>
        <w:spacing w:after="40" w:before="40"/>
      </w:pPr>
      <w:r>
        <w:rPr>
          <w:rFonts w:ascii="Arial" w:cs="Arial" w:eastAsia="Arial" w:hAnsi="Arial"/>
          <w:color w:val="555566"/>
          <w:sz w:val="22"/>
          <w:szCs w:val="22"/>
        </w:rPr>
        <w:t xml:space="preserve">Teacher orientation on day of setup</w:t>
      </w:r>
    </w:p>
    <w:p>
      <w:pPr>
        <w:pStyle w:val="ListParagraph"/>
        <w:numPr>
          <w:ilvl w:val="0"/>
          <w:numId w:val="2"/>
        </w:numPr>
        <w:spacing w:after="40" w:before="40"/>
      </w:pPr>
      <w:r>
        <w:rPr>
          <w:rFonts w:ascii="Arial" w:cs="Arial" w:eastAsia="Arial" w:hAnsi="Arial"/>
          <w:color w:val="555566"/>
          <w:sz w:val="22"/>
          <w:szCs w:val="22"/>
        </w:rPr>
        <w:t xml:space="preserve">12 months of technical and curriculum support</w:t>
      </w:r>
    </w:p>
    <w:p>
      <w:pPr>
        <w:spacing w:after="60" w:before="60"/>
      </w:pPr>
      <w:r>
        <w:t xml:space="preserve"/>
      </w:r>
    </w:p>
    <w:p>
      <w:pPr>
        <w:pStyle w:val="Heading3"/>
        <w:spacing w:after="80" w:before="220"/>
      </w:pPr>
      <w:r>
        <w:rPr>
          <w:rFonts w:ascii="Arial" w:cs="Arial" w:eastAsia="Arial" w:hAnsi="Arial"/>
          <w:b/>
          <w:bCs/>
          <w:color w:val="F97316"/>
          <w:sz w:val="24"/>
          <w:szCs w:val="24"/>
        </w:rPr>
        <w:t xml:space="preserve">02 · Year-Long Training</w:t>
      </w:r>
    </w:p>
    <w:p>
      <w:pPr>
        <w:spacing w:after="80" w:before="80"/>
      </w:pPr>
      <w:r>
        <w:rPr>
          <w:rFonts w:ascii="Arial" w:cs="Arial" w:eastAsia="Arial" w:hAnsi="Arial"/>
          <w:color w:val="555566"/>
          <w:sz w:val="22"/>
          <w:szCs w:val="22"/>
        </w:rPr>
        <w:t xml:space="preserve">Structured weekly sessions for every grade, Grade 4–12. Pre-built lessons, pre-tested projects, assessments and student certification. CBSE, ICSE and IB aligned. You schedule — we deliver.</w:t>
      </w:r>
    </w:p>
    <w:p>
      <w:pPr>
        <w:spacing w:after="40" w:before="60"/>
      </w:pPr>
      <w:r>
        <w:rPr>
          <w:rFonts w:ascii="Arial" w:cs="Arial" w:eastAsia="Arial" w:hAnsi="Arial"/>
          <w:b/>
          <w:bCs/>
          <w:color w:val="1A1A2E"/>
          <w:sz w:val="20"/>
          <w:szCs w:val="20"/>
        </w:rPr>
        <w:t xml:space="preserve">Includes:</w:t>
      </w:r>
    </w:p>
    <w:p>
      <w:pPr>
        <w:pStyle w:val="ListParagraph"/>
        <w:numPr>
          <w:ilvl w:val="0"/>
          <w:numId w:val="2"/>
        </w:numPr>
        <w:spacing w:after="40" w:before="40"/>
      </w:pPr>
      <w:r>
        <w:rPr>
          <w:rFonts w:ascii="Arial" w:cs="Arial" w:eastAsia="Arial" w:hAnsi="Arial"/>
          <w:color w:val="555566"/>
          <w:sz w:val="22"/>
          <w:szCs w:val="22"/>
        </w:rPr>
        <w:t xml:space="preserve">Grade-wise lesson plans with slides and project guides</w:t>
      </w:r>
    </w:p>
    <w:p>
      <w:pPr>
        <w:pStyle w:val="ListParagraph"/>
        <w:numPr>
          <w:ilvl w:val="0"/>
          <w:numId w:val="2"/>
        </w:numPr>
        <w:spacing w:after="40" w:before="40"/>
      </w:pPr>
      <w:r>
        <w:rPr>
          <w:rFonts w:ascii="Arial" w:cs="Arial" w:eastAsia="Arial" w:hAnsi="Arial"/>
          <w:color w:val="555566"/>
          <w:sz w:val="22"/>
          <w:szCs w:val="22"/>
        </w:rPr>
        <w:t xml:space="preserve">Regular session delivery by trained Codeeint instructors</w:t>
      </w:r>
    </w:p>
    <w:p>
      <w:pPr>
        <w:pStyle w:val="ListParagraph"/>
        <w:numPr>
          <w:ilvl w:val="0"/>
          <w:numId w:val="2"/>
        </w:numPr>
        <w:spacing w:after="40" w:before="40"/>
      </w:pPr>
      <w:r>
        <w:rPr>
          <w:rFonts w:ascii="Arial" w:cs="Arial" w:eastAsia="Arial" w:hAnsi="Arial"/>
          <w:color w:val="555566"/>
          <w:sz w:val="22"/>
          <w:szCs w:val="22"/>
        </w:rPr>
        <w:t xml:space="preserve">Student assessment and certification on completion</w:t>
      </w:r>
    </w:p>
    <w:p>
      <w:pPr>
        <w:pStyle w:val="ListParagraph"/>
        <w:numPr>
          <w:ilvl w:val="0"/>
          <w:numId w:val="2"/>
        </w:numPr>
        <w:spacing w:after="40" w:before="40"/>
      </w:pPr>
      <w:r>
        <w:rPr>
          <w:rFonts w:ascii="Arial" w:cs="Arial" w:eastAsia="Arial" w:hAnsi="Arial"/>
          <w:color w:val="555566"/>
          <w:sz w:val="22"/>
          <w:szCs w:val="22"/>
        </w:rPr>
        <w:t xml:space="preserve">Curriculum updates and teacher support throughout the year</w:t>
      </w:r>
    </w:p>
    <w:p>
      <w:pPr>
        <w:spacing w:after="60" w:before="60"/>
      </w:pPr>
      <w:r>
        <w:t xml:space="preserve"/>
      </w:r>
    </w:p>
    <w:p>
      <w:pPr>
        <w:pStyle w:val="Heading3"/>
        <w:spacing w:after="80" w:before="220"/>
      </w:pPr>
      <w:r>
        <w:rPr>
          <w:rFonts w:ascii="Arial" w:cs="Arial" w:eastAsia="Arial" w:hAnsi="Arial"/>
          <w:b/>
          <w:bCs/>
          <w:color w:val="F97316"/>
          <w:sz w:val="24"/>
          <w:szCs w:val="24"/>
        </w:rPr>
        <w:t xml:space="preserve">03 · Bootcamps</w:t>
      </w:r>
    </w:p>
    <w:p>
      <w:pPr>
        <w:spacing w:after="80" w:before="80"/>
      </w:pPr>
      <w:r>
        <w:rPr>
          <w:rFonts w:ascii="Arial" w:cs="Arial" w:eastAsia="Arial" w:hAnsi="Arial"/>
          <w:color w:val="555566"/>
          <w:sz w:val="22"/>
          <w:szCs w:val="22"/>
        </w:rPr>
        <w:t xml:space="preserve">2-day and 4-day intensive builds. Students walk out having made something that genuinely works. Perfect for tech fests, annual days, STEM weeks or as a powerful first impression before a full programme.</w:t>
      </w:r>
    </w:p>
    <w:p>
      <w:pPr>
        <w:spacing w:after="40" w:before="60"/>
      </w:pPr>
      <w:r>
        <w:rPr>
          <w:rFonts w:ascii="Arial" w:cs="Arial" w:eastAsia="Arial" w:hAnsi="Arial"/>
          <w:b/>
          <w:bCs/>
          <w:color w:val="1A1A2E"/>
          <w:sz w:val="20"/>
          <w:szCs w:val="20"/>
        </w:rPr>
        <w:t xml:space="preserve">Includes:</w:t>
      </w:r>
    </w:p>
    <w:p>
      <w:pPr>
        <w:pStyle w:val="ListParagraph"/>
        <w:numPr>
          <w:ilvl w:val="0"/>
          <w:numId w:val="2"/>
        </w:numPr>
        <w:spacing w:after="40" w:before="40"/>
      </w:pPr>
      <w:r>
        <w:rPr>
          <w:rFonts w:ascii="Arial" w:cs="Arial" w:eastAsia="Arial" w:hAnsi="Arial"/>
          <w:color w:val="555566"/>
          <w:sz w:val="22"/>
          <w:szCs w:val="22"/>
        </w:rPr>
        <w:t xml:space="preserve">All hardware, manuals and materials provided</w:t>
      </w:r>
    </w:p>
    <w:p>
      <w:pPr>
        <w:pStyle w:val="ListParagraph"/>
        <w:numPr>
          <w:ilvl w:val="0"/>
          <w:numId w:val="2"/>
        </w:numPr>
        <w:spacing w:after="40" w:before="40"/>
      </w:pPr>
      <w:r>
        <w:rPr>
          <w:rFonts w:ascii="Arial" w:cs="Arial" w:eastAsia="Arial" w:hAnsi="Arial"/>
          <w:color w:val="555566"/>
          <w:sz w:val="22"/>
          <w:szCs w:val="22"/>
        </w:rPr>
        <w:t xml:space="preserve">Codeeint trainer delivered on-site</w:t>
      </w:r>
    </w:p>
    <w:p>
      <w:pPr>
        <w:pStyle w:val="ListParagraph"/>
        <w:numPr>
          <w:ilvl w:val="0"/>
          <w:numId w:val="2"/>
        </w:numPr>
        <w:spacing w:after="40" w:before="40"/>
      </w:pPr>
      <w:r>
        <w:rPr>
          <w:rFonts w:ascii="Arial" w:cs="Arial" w:eastAsia="Arial" w:hAnsi="Arial"/>
          <w:color w:val="555566"/>
          <w:sz w:val="22"/>
          <w:szCs w:val="22"/>
        </w:rPr>
        <w:t xml:space="preserve">Student workbooks and project challenge sheets</w:t>
      </w:r>
    </w:p>
    <w:p>
      <w:pPr>
        <w:pStyle w:val="ListParagraph"/>
        <w:numPr>
          <w:ilvl w:val="0"/>
          <w:numId w:val="2"/>
        </w:numPr>
        <w:spacing w:after="40" w:before="40"/>
      </w:pPr>
      <w:r>
        <w:rPr>
          <w:rFonts w:ascii="Arial" w:cs="Arial" w:eastAsia="Arial" w:hAnsi="Arial"/>
          <w:color w:val="555566"/>
          <w:sz w:val="22"/>
          <w:szCs w:val="22"/>
        </w:rPr>
        <w:t xml:space="preserve">Showcase session and participation certificate on final day</w:t>
      </w:r>
    </w:p>
    <w:p>
      <w:pPr>
        <w:spacing w:after="60" w:before="60"/>
      </w:pPr>
      <w:r>
        <w:t xml:space="preserve"/>
      </w:r>
    </w:p>
    <w:p>
      <w:pPr>
        <w:pStyle w:val="Heading3"/>
        <w:spacing w:after="80" w:before="220"/>
      </w:pPr>
      <w:r>
        <w:rPr>
          <w:rFonts w:ascii="Arial" w:cs="Arial" w:eastAsia="Arial" w:hAnsi="Arial"/>
          <w:b/>
          <w:bCs/>
          <w:color w:val="F97316"/>
          <w:sz w:val="24"/>
          <w:szCs w:val="24"/>
        </w:rPr>
        <w:t xml:space="preserve">04 · Hobby Kits</w:t>
      </w:r>
    </w:p>
    <w:p>
      <w:pPr>
        <w:spacing w:after="80" w:before="80"/>
      </w:pPr>
      <w:r>
        <w:rPr>
          <w:rFonts w:ascii="Arial" w:cs="Arial" w:eastAsia="Arial" w:hAnsi="Arial"/>
          <w:color w:val="555566"/>
          <w:sz w:val="22"/>
          <w:szCs w:val="22"/>
        </w:rPr>
        <w:t xml:space="preserve">Take-home kits with complete printed manuals, full guided project lists, and access to optional live online sessions. Schools offer these as co-curricular packages. Students who use them at home arrive ahead of the curve.</w:t>
      </w:r>
    </w:p>
    <w:p>
      <w:pPr>
        <w:spacing w:after="40" w:before="60"/>
      </w:pPr>
      <w:r>
        <w:rPr>
          <w:rFonts w:ascii="Arial" w:cs="Arial" w:eastAsia="Arial" w:hAnsi="Arial"/>
          <w:b/>
          <w:bCs/>
          <w:color w:val="1A1A2E"/>
          <w:sz w:val="20"/>
          <w:szCs w:val="20"/>
        </w:rPr>
        <w:t xml:space="preserve">Includes:</w:t>
      </w:r>
    </w:p>
    <w:p>
      <w:pPr>
        <w:pStyle w:val="ListParagraph"/>
        <w:numPr>
          <w:ilvl w:val="0"/>
          <w:numId w:val="2"/>
        </w:numPr>
        <w:spacing w:after="40" w:before="40"/>
      </w:pPr>
      <w:r>
        <w:rPr>
          <w:rFonts w:ascii="Arial" w:cs="Arial" w:eastAsia="Arial" w:hAnsi="Arial"/>
          <w:color w:val="555566"/>
          <w:sz w:val="22"/>
          <w:szCs w:val="22"/>
        </w:rPr>
        <w:t xml:space="preserve">Personal kit identical to school lab version</w:t>
      </w:r>
    </w:p>
    <w:p>
      <w:pPr>
        <w:pStyle w:val="ListParagraph"/>
        <w:numPr>
          <w:ilvl w:val="0"/>
          <w:numId w:val="2"/>
        </w:numPr>
        <w:spacing w:after="40" w:before="40"/>
      </w:pPr>
      <w:r>
        <w:rPr>
          <w:rFonts w:ascii="Arial" w:cs="Arial" w:eastAsia="Arial" w:hAnsi="Arial"/>
          <w:color w:val="555566"/>
          <w:sz w:val="22"/>
          <w:szCs w:val="22"/>
        </w:rPr>
        <w:t xml:space="preserve">Full printed manual with 50+ guided projects</w:t>
      </w:r>
    </w:p>
    <w:p>
      <w:pPr>
        <w:pStyle w:val="ListParagraph"/>
        <w:numPr>
          <w:ilvl w:val="0"/>
          <w:numId w:val="2"/>
        </w:numPr>
        <w:spacing w:after="40" w:before="40"/>
      </w:pPr>
      <w:r>
        <w:rPr>
          <w:rFonts w:ascii="Arial" w:cs="Arial" w:eastAsia="Arial" w:hAnsi="Arial"/>
          <w:color w:val="555566"/>
          <w:sz w:val="22"/>
          <w:szCs w:val="22"/>
        </w:rPr>
        <w:t xml:space="preserve">Access to optional online live tutorial sessions</w:t>
      </w:r>
    </w:p>
    <w:p>
      <w:pPr>
        <w:pStyle w:val="ListParagraph"/>
        <w:numPr>
          <w:ilvl w:val="0"/>
          <w:numId w:val="2"/>
        </w:numPr>
        <w:spacing w:after="40" w:before="40"/>
      </w:pPr>
      <w:r>
        <w:rPr>
          <w:rFonts w:ascii="Arial" w:cs="Arial" w:eastAsia="Arial" w:hAnsi="Arial"/>
          <w:color w:val="555566"/>
          <w:sz w:val="22"/>
          <w:szCs w:val="22"/>
        </w:rPr>
        <w:t xml:space="preserve">Open project challenge section for home builders</w:t>
      </w:r>
    </w:p>
    <w:p>
      <w:pPr>
        <w:spacing w:after="60" w:before="60"/>
      </w:pPr>
      <w:r>
        <w:t xml:space="preserve"/>
      </w:r>
    </w:p>
    <w:p>
      <w:pPr>
        <w:pStyle w:val="Heading3"/>
        <w:spacing w:after="80" w:before="220"/>
      </w:pPr>
      <w:r>
        <w:rPr>
          <w:rFonts w:ascii="Arial" w:cs="Arial" w:eastAsia="Arial" w:hAnsi="Arial"/>
          <w:b/>
          <w:bCs/>
          <w:color w:val="F97316"/>
          <w:sz w:val="24"/>
          <w:szCs w:val="24"/>
        </w:rPr>
        <w:t xml:space="preserve">05 · AI Deep-Dive Module</w:t>
      </w:r>
    </w:p>
    <w:p>
      <w:pPr>
        <w:spacing w:after="80" w:before="80"/>
      </w:pPr>
      <w:r>
        <w:rPr>
          <w:rFonts w:ascii="Arial" w:cs="Arial" w:eastAsia="Arial" w:hAnsi="Arial"/>
          <w:color w:val="555566"/>
          <w:sz w:val="22"/>
          <w:szCs w:val="22"/>
        </w:rPr>
        <w:t xml:space="preserve">When Tier 3 students are ready, our AI module takes them into Machine Learning, Computer Vision and autonomous AI systems. Available for Grades 11–12 or as a standalone senior school programme.</w:t>
      </w:r>
    </w:p>
    <w:p>
      <w:pPr>
        <w:spacing w:after="40" w:before="60"/>
      </w:pPr>
      <w:r>
        <w:rPr>
          <w:rFonts w:ascii="Arial" w:cs="Arial" w:eastAsia="Arial" w:hAnsi="Arial"/>
          <w:b/>
          <w:bCs/>
          <w:color w:val="1A1A2E"/>
          <w:sz w:val="20"/>
          <w:szCs w:val="20"/>
        </w:rPr>
        <w:t xml:space="preserve">Includes:</w:t>
      </w:r>
    </w:p>
    <w:p>
      <w:pPr>
        <w:pStyle w:val="ListParagraph"/>
        <w:numPr>
          <w:ilvl w:val="0"/>
          <w:numId w:val="2"/>
        </w:numPr>
        <w:spacing w:after="40" w:before="40"/>
      </w:pPr>
      <w:r>
        <w:rPr>
          <w:rFonts w:ascii="Arial" w:cs="Arial" w:eastAsia="Arial" w:hAnsi="Arial"/>
          <w:color w:val="555566"/>
          <w:sz w:val="22"/>
          <w:szCs w:val="22"/>
        </w:rPr>
        <w:t xml:space="preserve">Edge AI hardware installation and full setup</w:t>
      </w:r>
    </w:p>
    <w:p>
      <w:pPr>
        <w:pStyle w:val="ListParagraph"/>
        <w:numPr>
          <w:ilvl w:val="0"/>
          <w:numId w:val="2"/>
        </w:numPr>
        <w:spacing w:after="40" w:before="40"/>
      </w:pPr>
      <w:r>
        <w:rPr>
          <w:rFonts w:ascii="Arial" w:cs="Arial" w:eastAsia="Arial" w:hAnsi="Arial"/>
          <w:color w:val="555566"/>
          <w:sz w:val="22"/>
          <w:szCs w:val="22"/>
        </w:rPr>
        <w:t xml:space="preserve">Advanced AI and computer vision curriculum</w:t>
      </w:r>
    </w:p>
    <w:p>
      <w:pPr>
        <w:pStyle w:val="ListParagraph"/>
        <w:numPr>
          <w:ilvl w:val="0"/>
          <w:numId w:val="2"/>
        </w:numPr>
        <w:spacing w:after="40" w:before="40"/>
      </w:pPr>
      <w:r>
        <w:rPr>
          <w:rFonts w:ascii="Arial" w:cs="Arial" w:eastAsia="Arial" w:hAnsi="Arial"/>
          <w:color w:val="555566"/>
          <w:sz w:val="22"/>
          <w:szCs w:val="22"/>
        </w:rPr>
        <w:t xml:space="preserve">Student capstone project mentorship</w:t>
      </w:r>
    </w:p>
    <w:p>
      <w:pPr>
        <w:pStyle w:val="ListParagraph"/>
        <w:numPr>
          <w:ilvl w:val="0"/>
          <w:numId w:val="2"/>
        </w:numPr>
        <w:spacing w:after="40" w:before="40"/>
      </w:pPr>
      <w:r>
        <w:rPr>
          <w:rFonts w:ascii="Arial" w:cs="Arial" w:eastAsia="Arial" w:hAnsi="Arial"/>
          <w:color w:val="555566"/>
          <w:sz w:val="22"/>
          <w:szCs w:val="22"/>
        </w:rPr>
        <w:t xml:space="preserve">Competition preparation for national-level STEM events</w:t>
      </w:r>
    </w:p>
    <w:p>
      <w:pPr>
        <w:spacing w:after="60" w:before="60"/>
      </w:pPr>
      <w:r>
        <w:t xml:space="preserve"/>
      </w:r>
    </w:p>
    <w:p>
      <w:pPr>
        <w:pBdr>
          <w:left w:val="single" w:color="F97316" w:sz="16" w:space="10"/>
        </w:pBdr>
        <w:shd w:fill="FFF7ED" w:val="clear"/>
        <w:spacing w:after="80" w:before="80"/>
        <w:ind w:left="300"/>
      </w:pPr>
      <w:r>
        <w:rPr>
          <w:rFonts w:ascii="Arial" w:cs="Arial" w:eastAsia="Arial" w:hAnsi="Arial"/>
          <w:b/>
          <w:bCs/>
          <w:color w:val="1A1A2E"/>
          <w:sz w:val="22"/>
          <w:szCs w:val="22"/>
        </w:rPr>
        <w:t xml:space="preserve">School provides very little. A classroom with a projector, basic computers, workbench tables and internet if available. Everything else — hardware, software, curriculum, trainer, manuals — is Codeeint's responsibility.</w:t>
      </w:r>
    </w:p>
    <w:p>
      <w:pPr>
        <w:pBdr>
          <w:bottom w:val="single" w:color="E0E0E8" w:sz="6" w:space="1"/>
        </w:pBdr>
        <w:spacing w:after="160" w:before="160"/>
      </w:pPr>
      <w:r>
        <w:t xml:space="preserve"/>
      </w:r>
    </w:p>
    <w:p>
      <w:r>
        <w:br w:type="page"/>
      </w:r>
    </w:p>
    <w:p>
      <w:pPr>
        <w:spacing w:after="60" w:before="200"/>
      </w:pPr>
      <w:r>
        <w:rPr>
          <w:rFonts w:ascii="Arial" w:cs="Arial" w:eastAsia="Arial" w:hAnsi="Arial"/>
          <w:b/>
          <w:bCs/>
          <w:color w:val="F97316"/>
          <w:spacing w:val="80"/>
          <w:sz w:val="18"/>
          <w:szCs w:val="18"/>
        </w:rPr>
        <w:t xml:space="preserve">THE HONEST CASE</w:t>
      </w:r>
    </w:p>
    <w:p>
      <w:pPr>
        <w:pStyle w:val="Heading1"/>
        <w:spacing w:after="120" w:before="360"/>
      </w:pPr>
      <w:r>
        <w:rPr>
          <w:rFonts w:ascii="Arial" w:cs="Arial" w:eastAsia="Arial" w:hAnsi="Arial"/>
          <w:b/>
          <w:bCs/>
          <w:color w:val="1A1A2E"/>
          <w:sz w:val="36"/>
          <w:szCs w:val="36"/>
        </w:rPr>
        <w:t xml:space="preserve">Codeeint vs Everyone Else</w:t>
      </w:r>
    </w:p>
    <w:p>
      <w:pPr>
        <w:spacing w:after="80" w:before="80"/>
      </w:pPr>
      <w:r>
        <w:rPr>
          <w:rFonts w:ascii="Arial" w:cs="Arial" w:eastAsia="Arial" w:hAnsi="Arial"/>
          <w:color w:val="555566"/>
          <w:sz w:val="22"/>
          <w:szCs w:val="22"/>
        </w:rPr>
        <w:t xml:space="preserve">Most STEM programmes fail because hardware, curriculum and training never arrive together. We built to solve all three — permanently.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1980"/>
        <w:gridCol w:w="1980"/>
      </w:tblGrid>
      <w:tr>
        <w:trPr>
          <w:tblHeader/>
        </w:trPr>
        <w:tc>
          <w:tcPr>
            <w:tcW w:type="dxa" w:w="540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What you actually need</w:t>
            </w:r>
          </w:p>
        </w:tc>
        <w:tc>
          <w:tcPr>
            <w:tcW w:type="dxa" w:w="1980"/>
            <w:tcBorders>
              <w:top w:val="single" w:color="CCCCCC" w:sz="1"/>
              <w:left w:val="single" w:color="CCCCCC" w:sz="1"/>
              <w:bottom w:val="single" w:color="CCCCCC" w:sz="1"/>
              <w:right w:val="single" w:color="CCCCCC" w:sz="1"/>
            </w:tcBorders>
            <w:shd w:fill="F97316"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CODEEINT</w:t>
            </w:r>
          </w:p>
        </w:tc>
        <w:tc>
          <w:tcPr>
            <w:tcW w:type="dxa" w:w="1980"/>
            <w:tcBorders>
              <w:top w:val="single" w:color="CCCCCC" w:sz="1"/>
              <w:left w:val="single" w:color="CCCCCC" w:sz="1"/>
              <w:bottom w:val="single" w:color="CCCCCC" w:sz="1"/>
              <w:right w:val="single" w:color="CCCCCC" w:sz="1"/>
            </w:tcBorders>
            <w:shd w:fill="3D3D52" w:val="clear"/>
            <w:tcMar>
              <w:top w:type="dxa" w:w="100"/>
              <w:left w:type="dxa" w:w="120"/>
              <w:bottom w:type="dxa" w:w="100"/>
              <w:right w:type="dxa" w:w="120"/>
            </w:tcMar>
            <w:vAlign w:val="center"/>
          </w:tcPr>
          <w:p>
            <w:pPr>
              <w:jc w:val="center"/>
            </w:pPr>
            <w:r>
              <w:rPr>
                <w:rFonts w:ascii="Arial" w:cs="Arial" w:eastAsia="Arial" w:hAnsi="Arial"/>
                <w:b/>
                <w:bCs/>
                <w:color w:val="AAAAAA"/>
                <w:sz w:val="18"/>
                <w:szCs w:val="18"/>
              </w:rPr>
              <w:t xml:space="preserve">TYPICAL VENDOR</w:t>
            </w:r>
          </w:p>
        </w:tc>
      </w:tr>
      <w:tr>
        <w:tc>
          <w:tcPr>
            <w:tcW w:type="dxa" w:w="54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color w:val="555566"/>
                <w:sz w:val="20"/>
                <w:szCs w:val="20"/>
              </w:rPr>
              <w:t xml:space="preserve">Hardware, curriculum and trainer in one package</w:t>
            </w:r>
          </w:p>
        </w:tc>
        <w:tc>
          <w:tcPr>
            <w:tcW w:type="dxa" w:w="198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vAlign w:val="center"/>
          </w:tcPr>
          <w:p>
            <w:pPr>
              <w:jc w:val="center"/>
            </w:pPr>
            <w:r>
              <w:rPr>
                <w:rFonts w:ascii="Arial" w:cs="Arial" w:eastAsia="Arial" w:hAnsi="Arial"/>
                <w:b/>
                <w:bCs/>
                <w:color w:val="16A34A"/>
                <w:sz w:val="26"/>
                <w:szCs w:val="26"/>
              </w:rPr>
              <w:t xml:space="preserve">✓</w:t>
            </w:r>
          </w:p>
        </w:tc>
        <w:tc>
          <w:tcPr>
            <w:tcW w:type="dxa" w:w="198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vAlign w:val="center"/>
          </w:tcPr>
          <w:p>
            <w:pPr>
              <w:jc w:val="center"/>
            </w:pPr>
            <w:r>
              <w:rPr>
                <w:rFonts w:ascii="Arial" w:cs="Arial" w:eastAsia="Arial" w:hAnsi="Arial"/>
                <w:b/>
                <w:bCs/>
                <w:color w:val="DC2626"/>
                <w:sz w:val="26"/>
                <w:szCs w:val="26"/>
              </w:rPr>
              <w:t xml:space="preserve">✗</w:t>
            </w:r>
          </w:p>
        </w:tc>
      </w:tr>
      <w:tr>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66"/>
                <w:sz w:val="20"/>
                <w:szCs w:val="20"/>
              </w:rPr>
              <w:t xml:space="preserve">Grade-wise structured path — Grade 4 through Grade 12</w:t>
            </w:r>
          </w:p>
        </w:tc>
        <w:tc>
          <w:tcPr>
            <w:tcW w:type="dxa" w:w="1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6A34A"/>
                <w:sz w:val="26"/>
                <w:szCs w:val="26"/>
              </w:rPr>
              <w:t xml:space="preserve">✓</w:t>
            </w:r>
          </w:p>
        </w:tc>
        <w:tc>
          <w:tcPr>
            <w:tcW w:type="dxa" w:w="1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DC2626"/>
                <w:sz w:val="26"/>
                <w:szCs w:val="26"/>
              </w:rPr>
              <w:t xml:space="preserve">✗</w:t>
            </w:r>
          </w:p>
        </w:tc>
      </w:tr>
      <w:tr>
        <w:tc>
          <w:tcPr>
            <w:tcW w:type="dxa" w:w="54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color w:val="555566"/>
                <w:sz w:val="20"/>
                <w:szCs w:val="20"/>
              </w:rPr>
              <w:t xml:space="preserve">Easy drag-and-drop coding for younger students</w:t>
            </w:r>
          </w:p>
        </w:tc>
        <w:tc>
          <w:tcPr>
            <w:tcW w:type="dxa" w:w="198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vAlign w:val="center"/>
          </w:tcPr>
          <w:p>
            <w:pPr>
              <w:jc w:val="center"/>
            </w:pPr>
            <w:r>
              <w:rPr>
                <w:rFonts w:ascii="Arial" w:cs="Arial" w:eastAsia="Arial" w:hAnsi="Arial"/>
                <w:b/>
                <w:bCs/>
                <w:color w:val="16A34A"/>
                <w:sz w:val="26"/>
                <w:szCs w:val="26"/>
              </w:rPr>
              <w:t xml:space="preserve">✓</w:t>
            </w:r>
          </w:p>
        </w:tc>
        <w:tc>
          <w:tcPr>
            <w:tcW w:type="dxa" w:w="198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vAlign w:val="center"/>
          </w:tcPr>
          <w:p>
            <w:pPr>
              <w:jc w:val="center"/>
            </w:pPr>
            <w:r>
              <w:rPr>
                <w:rFonts w:ascii="Arial" w:cs="Arial" w:eastAsia="Arial" w:hAnsi="Arial"/>
                <w:b/>
                <w:bCs/>
                <w:color w:val="EAB308"/>
                <w:sz w:val="26"/>
                <w:szCs w:val="26"/>
              </w:rPr>
              <w:t xml:space="preserve">~</w:t>
            </w:r>
          </w:p>
        </w:tc>
      </w:tr>
      <w:tr>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66"/>
                <w:sz w:val="20"/>
                <w:szCs w:val="20"/>
              </w:rPr>
              <w:t xml:space="preserve">Python and JavaScript for upper grades</w:t>
            </w:r>
          </w:p>
        </w:tc>
        <w:tc>
          <w:tcPr>
            <w:tcW w:type="dxa" w:w="1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6A34A"/>
                <w:sz w:val="26"/>
                <w:szCs w:val="26"/>
              </w:rPr>
              <w:t xml:space="preserve">✓</w:t>
            </w:r>
          </w:p>
        </w:tc>
        <w:tc>
          <w:tcPr>
            <w:tcW w:type="dxa" w:w="1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DC2626"/>
                <w:sz w:val="26"/>
                <w:szCs w:val="26"/>
              </w:rPr>
              <w:t xml:space="preserve">✗</w:t>
            </w:r>
          </w:p>
        </w:tc>
      </w:tr>
      <w:tr>
        <w:tc>
          <w:tcPr>
            <w:tcW w:type="dxa" w:w="54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color w:val="555566"/>
                <w:sz w:val="20"/>
                <w:szCs w:val="20"/>
              </w:rPr>
              <w:t xml:space="preserve">Printed manual with complete project list per kit</w:t>
            </w:r>
          </w:p>
        </w:tc>
        <w:tc>
          <w:tcPr>
            <w:tcW w:type="dxa" w:w="198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vAlign w:val="center"/>
          </w:tcPr>
          <w:p>
            <w:pPr>
              <w:jc w:val="center"/>
            </w:pPr>
            <w:r>
              <w:rPr>
                <w:rFonts w:ascii="Arial" w:cs="Arial" w:eastAsia="Arial" w:hAnsi="Arial"/>
                <w:b/>
                <w:bCs/>
                <w:color w:val="16A34A"/>
                <w:sz w:val="26"/>
                <w:szCs w:val="26"/>
              </w:rPr>
              <w:t xml:space="preserve">✓</w:t>
            </w:r>
          </w:p>
        </w:tc>
        <w:tc>
          <w:tcPr>
            <w:tcW w:type="dxa" w:w="198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vAlign w:val="center"/>
          </w:tcPr>
          <w:p>
            <w:pPr>
              <w:jc w:val="center"/>
            </w:pPr>
            <w:r>
              <w:rPr>
                <w:rFonts w:ascii="Arial" w:cs="Arial" w:eastAsia="Arial" w:hAnsi="Arial"/>
                <w:b/>
                <w:bCs/>
                <w:color w:val="DC2626"/>
                <w:sz w:val="26"/>
                <w:szCs w:val="26"/>
              </w:rPr>
              <w:t xml:space="preserve">✗</w:t>
            </w:r>
          </w:p>
        </w:tc>
      </w:tr>
      <w:tr>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66"/>
                <w:sz w:val="20"/>
                <w:szCs w:val="20"/>
              </w:rPr>
              <w:t xml:space="preserve">Students encouraged to build their own project ideas</w:t>
            </w:r>
          </w:p>
        </w:tc>
        <w:tc>
          <w:tcPr>
            <w:tcW w:type="dxa" w:w="1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6A34A"/>
                <w:sz w:val="26"/>
                <w:szCs w:val="26"/>
              </w:rPr>
              <w:t xml:space="preserve">✓</w:t>
            </w:r>
          </w:p>
        </w:tc>
        <w:tc>
          <w:tcPr>
            <w:tcW w:type="dxa" w:w="1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DC2626"/>
                <w:sz w:val="26"/>
                <w:szCs w:val="26"/>
              </w:rPr>
              <w:t xml:space="preserve">✗</w:t>
            </w:r>
          </w:p>
        </w:tc>
      </w:tr>
      <w:tr>
        <w:tc>
          <w:tcPr>
            <w:tcW w:type="dxa" w:w="54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color w:val="555566"/>
                <w:sz w:val="20"/>
                <w:szCs w:val="20"/>
              </w:rPr>
              <w:t xml:space="preserve">Teacher training and certification included</w:t>
            </w:r>
          </w:p>
        </w:tc>
        <w:tc>
          <w:tcPr>
            <w:tcW w:type="dxa" w:w="198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vAlign w:val="center"/>
          </w:tcPr>
          <w:p>
            <w:pPr>
              <w:jc w:val="center"/>
            </w:pPr>
            <w:r>
              <w:rPr>
                <w:rFonts w:ascii="Arial" w:cs="Arial" w:eastAsia="Arial" w:hAnsi="Arial"/>
                <w:b/>
                <w:bCs/>
                <w:color w:val="16A34A"/>
                <w:sz w:val="26"/>
                <w:szCs w:val="26"/>
              </w:rPr>
              <w:t xml:space="preserve">✓</w:t>
            </w:r>
          </w:p>
        </w:tc>
        <w:tc>
          <w:tcPr>
            <w:tcW w:type="dxa" w:w="198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vAlign w:val="center"/>
          </w:tcPr>
          <w:p>
            <w:pPr>
              <w:jc w:val="center"/>
            </w:pPr>
            <w:r>
              <w:rPr>
                <w:rFonts w:ascii="Arial" w:cs="Arial" w:eastAsia="Arial" w:hAnsi="Arial"/>
                <w:b/>
                <w:bCs/>
                <w:color w:val="DC2626"/>
                <w:sz w:val="26"/>
                <w:szCs w:val="26"/>
              </w:rPr>
              <w:t xml:space="preserve">✗</w:t>
            </w:r>
          </w:p>
        </w:tc>
      </w:tr>
      <w:tr>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66"/>
                <w:sz w:val="20"/>
                <w:szCs w:val="20"/>
              </w:rPr>
              <w:t xml:space="preserve">12-month ongoing technical and curriculum support</w:t>
            </w:r>
          </w:p>
        </w:tc>
        <w:tc>
          <w:tcPr>
            <w:tcW w:type="dxa" w:w="1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6A34A"/>
                <w:sz w:val="26"/>
                <w:szCs w:val="26"/>
              </w:rPr>
              <w:t xml:space="preserve">✓</w:t>
            </w:r>
          </w:p>
        </w:tc>
        <w:tc>
          <w:tcPr>
            <w:tcW w:type="dxa" w:w="1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DC2626"/>
                <w:sz w:val="26"/>
                <w:szCs w:val="26"/>
              </w:rPr>
              <w:t xml:space="preserve">✗</w:t>
            </w:r>
          </w:p>
        </w:tc>
      </w:tr>
      <w:tr>
        <w:tc>
          <w:tcPr>
            <w:tcW w:type="dxa" w:w="54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color w:val="555566"/>
                <w:sz w:val="20"/>
                <w:szCs w:val="20"/>
              </w:rPr>
              <w:t xml:space="preserve">2-day and 4-day bootcamp option</w:t>
            </w:r>
          </w:p>
        </w:tc>
        <w:tc>
          <w:tcPr>
            <w:tcW w:type="dxa" w:w="198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vAlign w:val="center"/>
          </w:tcPr>
          <w:p>
            <w:pPr>
              <w:jc w:val="center"/>
            </w:pPr>
            <w:r>
              <w:rPr>
                <w:rFonts w:ascii="Arial" w:cs="Arial" w:eastAsia="Arial" w:hAnsi="Arial"/>
                <w:b/>
                <w:bCs/>
                <w:color w:val="16A34A"/>
                <w:sz w:val="26"/>
                <w:szCs w:val="26"/>
              </w:rPr>
              <w:t xml:space="preserve">✓</w:t>
            </w:r>
          </w:p>
        </w:tc>
        <w:tc>
          <w:tcPr>
            <w:tcW w:type="dxa" w:w="198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vAlign w:val="center"/>
          </w:tcPr>
          <w:p>
            <w:pPr>
              <w:jc w:val="center"/>
            </w:pPr>
            <w:r>
              <w:rPr>
                <w:rFonts w:ascii="Arial" w:cs="Arial" w:eastAsia="Arial" w:hAnsi="Arial"/>
                <w:b/>
                <w:bCs/>
                <w:color w:val="DC2626"/>
                <w:sz w:val="26"/>
                <w:szCs w:val="26"/>
              </w:rPr>
              <w:t xml:space="preserve">✗</w:t>
            </w:r>
          </w:p>
        </w:tc>
      </w:tr>
      <w:tr>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66"/>
                <w:sz w:val="20"/>
                <w:szCs w:val="20"/>
              </w:rPr>
              <w:t xml:space="preserve">Take-home hobby kits with complete manuals</w:t>
            </w:r>
          </w:p>
        </w:tc>
        <w:tc>
          <w:tcPr>
            <w:tcW w:type="dxa" w:w="1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6A34A"/>
                <w:sz w:val="26"/>
                <w:szCs w:val="26"/>
              </w:rPr>
              <w:t xml:space="preserve">✓</w:t>
            </w:r>
          </w:p>
        </w:tc>
        <w:tc>
          <w:tcPr>
            <w:tcW w:type="dxa" w:w="1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DC2626"/>
                <w:sz w:val="26"/>
                <w:szCs w:val="26"/>
              </w:rPr>
              <w:t xml:space="preserve">✗</w:t>
            </w:r>
          </w:p>
        </w:tc>
      </w:tr>
      <w:tr>
        <w:tc>
          <w:tcPr>
            <w:tcW w:type="dxa" w:w="54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color w:val="555566"/>
                <w:sz w:val="20"/>
                <w:szCs w:val="20"/>
              </w:rPr>
              <w:t xml:space="preserve">AI upgrade path for senior grades</w:t>
            </w:r>
          </w:p>
        </w:tc>
        <w:tc>
          <w:tcPr>
            <w:tcW w:type="dxa" w:w="198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vAlign w:val="center"/>
          </w:tcPr>
          <w:p>
            <w:pPr>
              <w:jc w:val="center"/>
            </w:pPr>
            <w:r>
              <w:rPr>
                <w:rFonts w:ascii="Arial" w:cs="Arial" w:eastAsia="Arial" w:hAnsi="Arial"/>
                <w:b/>
                <w:bCs/>
                <w:color w:val="16A34A"/>
                <w:sz w:val="26"/>
                <w:szCs w:val="26"/>
              </w:rPr>
              <w:t xml:space="preserve">✓</w:t>
            </w:r>
          </w:p>
        </w:tc>
        <w:tc>
          <w:tcPr>
            <w:tcW w:type="dxa" w:w="198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vAlign w:val="center"/>
          </w:tcPr>
          <w:p>
            <w:pPr>
              <w:jc w:val="center"/>
            </w:pPr>
            <w:r>
              <w:rPr>
                <w:rFonts w:ascii="Arial" w:cs="Arial" w:eastAsia="Arial" w:hAnsi="Arial"/>
                <w:b/>
                <w:bCs/>
                <w:color w:val="DC2626"/>
                <w:sz w:val="26"/>
                <w:szCs w:val="26"/>
              </w:rPr>
              <w:t xml:space="preserve">✗</w:t>
            </w:r>
          </w:p>
        </w:tc>
      </w:tr>
      <w:tr>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66"/>
                <w:sz w:val="20"/>
                <w:szCs w:val="20"/>
              </w:rPr>
              <w:t xml:space="preserve">NEP 2020 / CBSE / ICSE / IB aligned content</w:t>
            </w:r>
          </w:p>
        </w:tc>
        <w:tc>
          <w:tcPr>
            <w:tcW w:type="dxa" w:w="1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6A34A"/>
                <w:sz w:val="26"/>
                <w:szCs w:val="26"/>
              </w:rPr>
              <w:t xml:space="preserve">✓</w:t>
            </w:r>
          </w:p>
        </w:tc>
        <w:tc>
          <w:tcPr>
            <w:tcW w:type="dxa" w:w="1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EAB308"/>
                <w:sz w:val="26"/>
                <w:szCs w:val="26"/>
              </w:rPr>
              <w:t xml:space="preserve">~</w:t>
            </w:r>
          </w:p>
        </w:tc>
      </w:tr>
    </w:tbl>
    <w:p>
      <w:pPr>
        <w:spacing w:after="80" w:before="120"/>
      </w:pPr>
      <w:r>
        <w:rPr>
          <w:rFonts w:ascii="Arial" w:cs="Arial" w:eastAsia="Arial" w:hAnsi="Arial"/>
          <w:i/>
          <w:iCs/>
          <w:color w:val="999999"/>
          <w:sz w:val="18"/>
          <w:szCs w:val="18"/>
        </w:rPr>
        <w:t xml:space="preserve">✓ Fully included  ·  ~ Partial or extra cost  ·  ✗ Not offered</w:t>
      </w:r>
    </w:p>
    <w:p>
      <w:pPr>
        <w:pBdr>
          <w:bottom w:val="single" w:color="E0E0E8" w:sz="6" w:space="1"/>
        </w:pBdr>
        <w:spacing w:after="160" w:before="160"/>
      </w:pPr>
      <w:r>
        <w:t xml:space="preserve"/>
      </w:r>
    </w:p>
    <w:p>
      <w:r>
        <w:br w:type="page"/>
      </w:r>
    </w:p>
    <w:p>
      <w:pPr>
        <w:spacing w:after="60" w:before="200"/>
      </w:pPr>
      <w:r>
        <w:rPr>
          <w:rFonts w:ascii="Arial" w:cs="Arial" w:eastAsia="Arial" w:hAnsi="Arial"/>
          <w:b/>
          <w:bCs/>
          <w:color w:val="F97316"/>
          <w:spacing w:val="80"/>
          <w:sz w:val="18"/>
          <w:szCs w:val="18"/>
        </w:rPr>
        <w:t xml:space="preserve">THE CODEEINT WAY</w:t>
      </w:r>
    </w:p>
    <w:p>
      <w:pPr>
        <w:pStyle w:val="Heading1"/>
        <w:spacing w:after="120" w:before="360"/>
      </w:pPr>
      <w:r>
        <w:rPr>
          <w:rFonts w:ascii="Arial" w:cs="Arial" w:eastAsia="Arial" w:hAnsi="Arial"/>
          <w:b/>
          <w:bCs/>
          <w:color w:val="1A1A2E"/>
          <w:sz w:val="36"/>
          <w:szCs w:val="36"/>
        </w:rPr>
        <w:t xml:space="preserve">One Seamless Coding Journey — Zero Dead Ends</w:t>
      </w:r>
    </w:p>
    <w:p>
      <w:pPr>
        <w:spacing w:after="80" w:before="80"/>
      </w:pPr>
      <w:r>
        <w:rPr>
          <w:rFonts w:ascii="Arial" w:cs="Arial" w:eastAsia="Arial" w:hAnsi="Arial"/>
          <w:color w:val="555566"/>
          <w:sz w:val="22"/>
          <w:szCs w:val="22"/>
        </w:rPr>
        <w:t xml:space="preserve">Most school programmes pick a language and stay there. We built a nine-year progressive ladder — starting where younger students feel confident, advancing naturally into industry-standard code by senior school. The transition is never jarring. It's never wasted.</w:t>
      </w:r>
    </w:p>
    <w:p>
      <w:pPr>
        <w:spacing w:after="60" w:before="60"/>
      </w:pPr>
      <w:r>
        <w:t xml:space="preserve"/>
      </w:r>
    </w:p>
    <w:p>
      <w:pPr>
        <w:pStyle w:val="Heading3"/>
        <w:spacing w:after="80" w:before="220"/>
      </w:pPr>
      <w:r>
        <w:rPr>
          <w:rFonts w:ascii="Arial" w:cs="Arial" w:eastAsia="Arial" w:hAnsi="Arial"/>
          <w:b/>
          <w:bCs/>
          <w:color w:val="F97316"/>
          <w:sz w:val="24"/>
          <w:szCs w:val="24"/>
        </w:rPr>
        <w:t xml:space="preserve">Step 1 — Visual Block Coding: Drag and Drop  (Grade 4–5 · Foundation)</w:t>
      </w:r>
    </w:p>
    <w:p>
      <w:pPr>
        <w:spacing w:after="80" w:before="80"/>
      </w:pPr>
      <w:r>
        <w:rPr>
          <w:rFonts w:ascii="Arial" w:cs="Arial" w:eastAsia="Arial" w:hAnsi="Arial"/>
          <w:color w:val="555566"/>
          <w:sz w:val="22"/>
          <w:szCs w:val="22"/>
        </w:rPr>
        <w:t xml:space="preserve">Students drag colour-coded blocks to build programmes — no typing required. Logic, loops and conditionals become intuitive before they ever see a line of code. Results are immediate and physical: a sensor fires, a motor turns, a light switches on. Confidence comes before syntax. Every project is documented in the printed manual; students are free to experiment beyond it from day one.</w:t>
      </w:r>
    </w:p>
    <w:p>
      <w:pPr>
        <w:spacing w:after="40" w:before="60"/>
      </w:pPr>
      <w:r>
        <w:rPr>
          <w:rFonts w:ascii="Arial" w:cs="Arial" w:eastAsia="Arial" w:hAnsi="Arial"/>
          <w:b/>
          <w:bCs/>
          <w:color w:val="1A1A2E"/>
          <w:sz w:val="20"/>
          <w:szCs w:val="20"/>
        </w:rPr>
        <w:t xml:space="preserve">Key characteristics:</w:t>
      </w:r>
    </w:p>
    <w:p>
      <w:pPr>
        <w:pStyle w:val="ListParagraph"/>
        <w:numPr>
          <w:ilvl w:val="0"/>
          <w:numId w:val="2"/>
        </w:numPr>
        <w:spacing w:after="40" w:before="40"/>
      </w:pPr>
      <w:r>
        <w:rPr>
          <w:rFonts w:ascii="Arial" w:cs="Arial" w:eastAsia="Arial" w:hAnsi="Arial"/>
          <w:color w:val="555566"/>
          <w:sz w:val="22"/>
          <w:szCs w:val="22"/>
        </w:rPr>
        <w:t xml:space="preserve">Drag &amp; Drop / MakeCode environment — zero coding barrier</w:t>
      </w:r>
    </w:p>
    <w:p>
      <w:pPr>
        <w:pStyle w:val="ListParagraph"/>
        <w:numPr>
          <w:ilvl w:val="0"/>
          <w:numId w:val="2"/>
        </w:numPr>
        <w:spacing w:after="40" w:before="40"/>
      </w:pPr>
      <w:r>
        <w:rPr>
          <w:rFonts w:ascii="Arial" w:cs="Arial" w:eastAsia="Arial" w:hAnsi="Arial"/>
          <w:color w:val="555566"/>
          <w:sz w:val="22"/>
          <w:szCs w:val="22"/>
        </w:rPr>
        <w:t xml:space="preserve">Instant physical feedback on every block program</w:t>
      </w:r>
    </w:p>
    <w:p>
      <w:pPr>
        <w:pStyle w:val="ListParagraph"/>
        <w:numPr>
          <w:ilvl w:val="0"/>
          <w:numId w:val="2"/>
        </w:numPr>
        <w:spacing w:after="40" w:before="40"/>
      </w:pPr>
      <w:r>
        <w:rPr>
          <w:rFonts w:ascii="Arial" w:cs="Arial" w:eastAsia="Arial" w:hAnsi="Arial"/>
          <w:color w:val="555566"/>
          <w:sz w:val="22"/>
          <w:szCs w:val="22"/>
        </w:rPr>
        <w:t xml:space="preserve">Full manual with guided projects from session one</w:t>
      </w:r>
    </w:p>
    <w:p>
      <w:pPr>
        <w:spacing w:after="60" w:before="60"/>
      </w:pPr>
      <w:r>
        <w:t xml:space="preserve"/>
      </w:r>
    </w:p>
    <w:p>
      <w:pPr>
        <w:pStyle w:val="Heading3"/>
        <w:spacing w:after="80" w:before="220"/>
      </w:pPr>
      <w:r>
        <w:rPr>
          <w:rFonts w:ascii="Arial" w:cs="Arial" w:eastAsia="Arial" w:hAnsi="Arial"/>
          <w:b/>
          <w:bCs/>
          <w:color w:val="F97316"/>
          <w:sz w:val="24"/>
          <w:szCs w:val="24"/>
        </w:rPr>
        <w:t xml:space="preserve">Step 2 — Bridging: Blocks to Real Code, Side by Side  (Grade 6–7 · Bridging)</w:t>
      </w:r>
    </w:p>
    <w:p>
      <w:pPr>
        <w:spacing w:after="80" w:before="80"/>
      </w:pPr>
      <w:r>
        <w:rPr>
          <w:rFonts w:ascii="Arial" w:cs="Arial" w:eastAsia="Arial" w:hAnsi="Arial"/>
          <w:color w:val="555566"/>
          <w:sz w:val="22"/>
          <w:szCs w:val="22"/>
        </w:rPr>
        <w:t xml:space="preserve">Students continue with blocks but begin seeing and writing equivalent Python and JavaScript alongside them. The transition is gradual, supported at every step by the manual, and always anchored to physical hardware builds. Conditionals, loops and functions move from visual to written — in their own time, with their own hardware confirming every concept.</w:t>
      </w:r>
    </w:p>
    <w:p>
      <w:pPr>
        <w:spacing w:after="40" w:before="60"/>
      </w:pPr>
      <w:r>
        <w:rPr>
          <w:rFonts w:ascii="Arial" w:cs="Arial" w:eastAsia="Arial" w:hAnsi="Arial"/>
          <w:b/>
          <w:bCs/>
          <w:color w:val="1A1A2E"/>
          <w:sz w:val="20"/>
          <w:szCs w:val="20"/>
        </w:rPr>
        <w:t xml:space="preserve">Key characteristics:</w:t>
      </w:r>
    </w:p>
    <w:p>
      <w:pPr>
        <w:pStyle w:val="ListParagraph"/>
        <w:numPr>
          <w:ilvl w:val="0"/>
          <w:numId w:val="2"/>
        </w:numPr>
        <w:spacing w:after="40" w:before="40"/>
      </w:pPr>
      <w:r>
        <w:rPr>
          <w:rFonts w:ascii="Arial" w:cs="Arial" w:eastAsia="Arial" w:hAnsi="Arial"/>
          <w:color w:val="555566"/>
          <w:sz w:val="22"/>
          <w:szCs w:val="22"/>
        </w:rPr>
        <w:t xml:space="preserve">Side-by-side block and text code view</w:t>
      </w:r>
    </w:p>
    <w:p>
      <w:pPr>
        <w:pStyle w:val="ListParagraph"/>
        <w:numPr>
          <w:ilvl w:val="0"/>
          <w:numId w:val="2"/>
        </w:numPr>
        <w:spacing w:after="40" w:before="40"/>
      </w:pPr>
      <w:r>
        <w:rPr>
          <w:rFonts w:ascii="Arial" w:cs="Arial" w:eastAsia="Arial" w:hAnsi="Arial"/>
          <w:color w:val="555566"/>
          <w:sz w:val="22"/>
          <w:szCs w:val="22"/>
        </w:rPr>
        <w:t xml:space="preserve">Gradual syntax introduction — never forced or rushed</w:t>
      </w:r>
    </w:p>
    <w:p>
      <w:pPr>
        <w:pStyle w:val="ListParagraph"/>
        <w:numPr>
          <w:ilvl w:val="0"/>
          <w:numId w:val="2"/>
        </w:numPr>
        <w:spacing w:after="40" w:before="40"/>
      </w:pPr>
      <w:r>
        <w:rPr>
          <w:rFonts w:ascii="Arial" w:cs="Arial" w:eastAsia="Arial" w:hAnsi="Arial"/>
          <w:color w:val="555566"/>
          <w:sz w:val="22"/>
          <w:szCs w:val="22"/>
        </w:rPr>
        <w:t xml:space="preserve">Same hardware, new language — familiar context reduces fear</w:t>
      </w:r>
    </w:p>
    <w:p>
      <w:pPr>
        <w:spacing w:after="60" w:before="60"/>
      </w:pPr>
      <w:r>
        <w:t xml:space="preserve"/>
      </w:r>
    </w:p>
    <w:p>
      <w:pPr>
        <w:pStyle w:val="Heading3"/>
        <w:spacing w:after="80" w:before="220"/>
      </w:pPr>
      <w:r>
        <w:rPr>
          <w:rFonts w:ascii="Arial" w:cs="Arial" w:eastAsia="Arial" w:hAnsi="Arial"/>
          <w:b/>
          <w:bCs/>
          <w:color w:val="F97316"/>
          <w:sz w:val="24"/>
          <w:szCs w:val="24"/>
        </w:rPr>
        <w:t xml:space="preserve">Step 3 — Python and JavaScript: Real Code, Real Engineering  (Grade 8–9 · Applied)</w:t>
      </w:r>
    </w:p>
    <w:p>
      <w:pPr>
        <w:spacing w:after="80" w:before="80"/>
      </w:pPr>
      <w:r>
        <w:rPr>
          <w:rFonts w:ascii="Arial" w:cs="Arial" w:eastAsia="Arial" w:hAnsi="Arial"/>
          <w:color w:val="555566"/>
          <w:sz w:val="22"/>
          <w:szCs w:val="22"/>
        </w:rPr>
        <w:t xml:space="preserve">Full Python and JavaScript. Students write code that controls physical hardware — sensors, motors, cameras, wireless modules. Both language options are available so schools and students choose what fits their direction. Object-Oriented Programming enters naturally through projects students care about. The manual lists every guided project; the open-ended section is clearly marked 'your idea here.'</w:t>
      </w:r>
    </w:p>
    <w:p>
      <w:pPr>
        <w:spacing w:after="40" w:before="60"/>
      </w:pPr>
      <w:r>
        <w:rPr>
          <w:rFonts w:ascii="Arial" w:cs="Arial" w:eastAsia="Arial" w:hAnsi="Arial"/>
          <w:b/>
          <w:bCs/>
          <w:color w:val="1A1A2E"/>
          <w:sz w:val="20"/>
          <w:szCs w:val="20"/>
        </w:rPr>
        <w:t xml:space="preserve">Key characteristics:</w:t>
      </w:r>
    </w:p>
    <w:p>
      <w:pPr>
        <w:pStyle w:val="ListParagraph"/>
        <w:numPr>
          <w:ilvl w:val="0"/>
          <w:numId w:val="2"/>
        </w:numPr>
        <w:spacing w:after="40" w:before="40"/>
      </w:pPr>
      <w:r>
        <w:rPr>
          <w:rFonts w:ascii="Arial" w:cs="Arial" w:eastAsia="Arial" w:hAnsi="Arial"/>
          <w:color w:val="555566"/>
          <w:sz w:val="22"/>
          <w:szCs w:val="22"/>
        </w:rPr>
        <w:t xml:space="preserve">Python for hardware control and AI work</w:t>
      </w:r>
    </w:p>
    <w:p>
      <w:pPr>
        <w:pStyle w:val="ListParagraph"/>
        <w:numPr>
          <w:ilvl w:val="0"/>
          <w:numId w:val="2"/>
        </w:numPr>
        <w:spacing w:after="40" w:before="40"/>
      </w:pPr>
      <w:r>
        <w:rPr>
          <w:rFonts w:ascii="Arial" w:cs="Arial" w:eastAsia="Arial" w:hAnsi="Arial"/>
          <w:color w:val="555566"/>
          <w:sz w:val="22"/>
          <w:szCs w:val="22"/>
        </w:rPr>
        <w:t xml:space="preserve">JavaScript for IoT dashboards and web interfaces</w:t>
      </w:r>
    </w:p>
    <w:p>
      <w:pPr>
        <w:pStyle w:val="ListParagraph"/>
        <w:numPr>
          <w:ilvl w:val="0"/>
          <w:numId w:val="2"/>
        </w:numPr>
        <w:spacing w:after="40" w:before="40"/>
      </w:pPr>
      <w:r>
        <w:rPr>
          <w:rFonts w:ascii="Arial" w:cs="Arial" w:eastAsia="Arial" w:hAnsi="Arial"/>
          <w:color w:val="555566"/>
          <w:sz w:val="22"/>
          <w:szCs w:val="22"/>
        </w:rPr>
        <w:t xml:space="preserve">OOP concepts introduced through real projects</w:t>
      </w:r>
    </w:p>
    <w:p>
      <w:pPr>
        <w:pStyle w:val="ListParagraph"/>
        <w:numPr>
          <w:ilvl w:val="0"/>
          <w:numId w:val="2"/>
        </w:numPr>
        <w:spacing w:after="40" w:before="40"/>
      </w:pPr>
      <w:r>
        <w:rPr>
          <w:rFonts w:ascii="Arial" w:cs="Arial" w:eastAsia="Arial" w:hAnsi="Arial"/>
          <w:color w:val="555566"/>
          <w:sz w:val="22"/>
          <w:szCs w:val="22"/>
        </w:rPr>
        <w:t xml:space="preserve">Both languages fully supported with manual examples</w:t>
      </w:r>
    </w:p>
    <w:p>
      <w:pPr>
        <w:spacing w:after="60" w:before="60"/>
      </w:pPr>
      <w:r>
        <w:t xml:space="preserve"/>
      </w:r>
    </w:p>
    <w:p>
      <w:pPr>
        <w:pStyle w:val="Heading3"/>
        <w:spacing w:after="80" w:before="220"/>
      </w:pPr>
      <w:r>
        <w:rPr>
          <w:rFonts w:ascii="Arial" w:cs="Arial" w:eastAsia="Arial" w:hAnsi="Arial"/>
          <w:b/>
          <w:bCs/>
          <w:color w:val="F97316"/>
          <w:sz w:val="24"/>
          <w:szCs w:val="24"/>
        </w:rPr>
        <w:t xml:space="preserve">Step 4 — Advanced Python + AI: Student-Led Innovation  (Grade 10–12 · Innovation)</w:t>
      </w:r>
    </w:p>
    <w:p>
      <w:pPr>
        <w:spacing w:after="80" w:before="80"/>
      </w:pPr>
      <w:r>
        <w:rPr>
          <w:rFonts w:ascii="Arial" w:cs="Arial" w:eastAsia="Arial" w:hAnsi="Arial"/>
          <w:color w:val="555566"/>
          <w:sz w:val="22"/>
          <w:szCs w:val="22"/>
        </w:rPr>
        <w:t xml:space="preserve">Students work with advanced Python, IoT cloud connectivity, AI vision and autonomous systems. The guided project list is a starting point — not a destination. At this level, students are actively encouraged to propose their own project ideas, build beyond the manual, and document their work for college applications and competition portfolios. The kit supports 16+ different configurations. Their imagination is the actual limit.</w:t>
      </w:r>
    </w:p>
    <w:p>
      <w:pPr>
        <w:spacing w:after="40" w:before="60"/>
      </w:pPr>
      <w:r>
        <w:rPr>
          <w:rFonts w:ascii="Arial" w:cs="Arial" w:eastAsia="Arial" w:hAnsi="Arial"/>
          <w:b/>
          <w:bCs/>
          <w:color w:val="1A1A2E"/>
          <w:sz w:val="20"/>
          <w:szCs w:val="20"/>
        </w:rPr>
        <w:t xml:space="preserve">Key characteristics:</w:t>
      </w:r>
    </w:p>
    <w:p>
      <w:pPr>
        <w:pStyle w:val="ListParagraph"/>
        <w:numPr>
          <w:ilvl w:val="0"/>
          <w:numId w:val="2"/>
        </w:numPr>
        <w:spacing w:after="40" w:before="40"/>
      </w:pPr>
      <w:r>
        <w:rPr>
          <w:rFonts w:ascii="Arial" w:cs="Arial" w:eastAsia="Arial" w:hAnsi="Arial"/>
          <w:color w:val="555566"/>
          <w:sz w:val="22"/>
          <w:szCs w:val="22"/>
        </w:rPr>
        <w:t xml:space="preserve">Advanced Python with ML libraries and AI vision</w:t>
      </w:r>
    </w:p>
    <w:p>
      <w:pPr>
        <w:pStyle w:val="ListParagraph"/>
        <w:numPr>
          <w:ilvl w:val="0"/>
          <w:numId w:val="2"/>
        </w:numPr>
        <w:spacing w:after="40" w:before="40"/>
      </w:pPr>
      <w:r>
        <w:rPr>
          <w:rFonts w:ascii="Arial" w:cs="Arial" w:eastAsia="Arial" w:hAnsi="Arial"/>
          <w:color w:val="555566"/>
          <w:sz w:val="22"/>
          <w:szCs w:val="22"/>
        </w:rPr>
        <w:t xml:space="preserve">IoT cloud connectivity and real-time data systems</w:t>
      </w:r>
    </w:p>
    <w:p>
      <w:pPr>
        <w:pStyle w:val="ListParagraph"/>
        <w:numPr>
          <w:ilvl w:val="0"/>
          <w:numId w:val="2"/>
        </w:numPr>
        <w:spacing w:after="40" w:before="40"/>
      </w:pPr>
      <w:r>
        <w:rPr>
          <w:rFonts w:ascii="Arial" w:cs="Arial" w:eastAsia="Arial" w:hAnsi="Arial"/>
          <w:color w:val="555566"/>
          <w:sz w:val="22"/>
          <w:szCs w:val="22"/>
        </w:rPr>
        <w:t xml:space="preserve">16+ kit configurations — maximum build versatility</w:t>
      </w:r>
    </w:p>
    <w:p>
      <w:pPr>
        <w:pStyle w:val="ListParagraph"/>
        <w:numPr>
          <w:ilvl w:val="0"/>
          <w:numId w:val="2"/>
        </w:numPr>
        <w:spacing w:after="40" w:before="40"/>
      </w:pPr>
      <w:r>
        <w:rPr>
          <w:rFonts w:ascii="Arial" w:cs="Arial" w:eastAsia="Arial" w:hAnsi="Arial"/>
          <w:color w:val="555566"/>
          <w:sz w:val="22"/>
          <w:szCs w:val="22"/>
        </w:rPr>
        <w:t xml:space="preserve">Student-designed capstone projects for competition and portfolio</w:t>
      </w:r>
    </w:p>
    <w:p>
      <w:pPr>
        <w:pBdr>
          <w:bottom w:val="single" w:color="E0E0E8" w:sz="6" w:space="1"/>
        </w:pBdr>
        <w:spacing w:after="160" w:before="160"/>
      </w:pPr>
      <w:r>
        <w:t xml:space="preserve"/>
      </w:r>
    </w:p>
    <w:p>
      <w:r>
        <w:br w:type="page"/>
      </w:r>
    </w:p>
    <w:p>
      <w:pPr>
        <w:spacing w:after="60" w:before="200"/>
      </w:pPr>
      <w:r>
        <w:rPr>
          <w:rFonts w:ascii="Arial" w:cs="Arial" w:eastAsia="Arial" w:hAnsi="Arial"/>
          <w:b/>
          <w:bCs/>
          <w:color w:val="F97316"/>
          <w:spacing w:val="80"/>
          <w:sz w:val="18"/>
          <w:szCs w:val="18"/>
        </w:rPr>
        <w:t xml:space="preserve">THE HARDWARE</w:t>
      </w:r>
    </w:p>
    <w:p>
      <w:pPr>
        <w:pStyle w:val="Heading1"/>
        <w:spacing w:after="120" w:before="360"/>
      </w:pPr>
      <w:r>
        <w:rPr>
          <w:rFonts w:ascii="Arial" w:cs="Arial" w:eastAsia="Arial" w:hAnsi="Arial"/>
          <w:b/>
          <w:bCs/>
          <w:color w:val="1A1A2E"/>
          <w:sz w:val="36"/>
          <w:szCs w:val="36"/>
        </w:rPr>
        <w:t xml:space="preserve">Three Tiers. One Unbroken Path.</w:t>
      </w:r>
    </w:p>
    <w:p>
      <w:pPr>
        <w:spacing w:after="80" w:before="80"/>
      </w:pPr>
      <w:r>
        <w:rPr>
          <w:rFonts w:ascii="Arial" w:cs="Arial" w:eastAsia="Arial" w:hAnsi="Arial"/>
          <w:color w:val="555566"/>
          <w:sz w:val="22"/>
          <w:szCs w:val="22"/>
        </w:rPr>
        <w:t xml:space="preserve">Each kit is purpose-matched to a skill level. Each feeds naturally into the next. Students are never bored, never overwhelmed — and every single kit ships with a complete manual.</w:t>
      </w:r>
    </w:p>
    <w:p>
      <w:pPr>
        <w:spacing w:after="60" w:before="60"/>
      </w:pPr>
      <w:r>
        <w:t xml:space="preserve"/>
      </w:r>
    </w:p>
    <w:p>
      <w:pPr>
        <w:pStyle w:val="Heading2"/>
        <w:spacing w:after="100" w:before="280"/>
      </w:pPr>
      <w:r>
        <w:rPr>
          <w:rFonts w:ascii="Arial" w:cs="Arial" w:eastAsia="Arial" w:hAnsi="Arial"/>
          <w:b/>
          <w:bCs/>
          <w:color w:val="1A1A2E"/>
          <w:sz w:val="28"/>
          <w:szCs w:val="28"/>
        </w:rPr>
        <w:t xml:space="preserve">Tier 1 — Foundation Kit  |  Grade 4–6</w:t>
      </w:r>
    </w:p>
    <w:p>
      <w:pPr>
        <w:pStyle w:val="Heading3"/>
        <w:spacing w:after="80" w:before="220"/>
      </w:pPr>
      <w:r>
        <w:rPr>
          <w:rFonts w:ascii="Arial" w:cs="Arial" w:eastAsia="Arial" w:hAnsi="Arial"/>
          <w:b/>
          <w:bCs/>
          <w:color w:val="F97316"/>
          <w:sz w:val="24"/>
          <w:szCs w:val="24"/>
        </w:rPr>
        <w:t xml:space="preserve">The Build That Starts Everything</w:t>
      </w:r>
    </w:p>
    <w:p>
      <w:pPr>
        <w:spacing w:after="80" w:before="80"/>
      </w:pPr>
      <w:r>
        <w:rPr>
          <w:rFonts w:ascii="Arial" w:cs="Arial" w:eastAsia="Arial" w:hAnsi="Arial"/>
          <w:color w:val="555566"/>
          <w:sz w:val="22"/>
          <w:szCs w:val="22"/>
        </w:rPr>
        <w:t xml:space="preserve">Designed for students who have never touched hardware. Results are immediate, physical and unforgettable.</w:t>
      </w:r>
    </w:p>
    <w:p>
      <w:pPr>
        <w:spacing w:after="40" w:before="100"/>
      </w:pPr>
      <w:r>
        <w:rPr>
          <w:rFonts w:ascii="Arial" w:cs="Arial" w:eastAsia="Arial" w:hAnsi="Arial"/>
          <w:b/>
          <w:bCs/>
          <w:color w:val="1A1A2E"/>
          <w:sz w:val="20"/>
          <w:szCs w:val="20"/>
        </w:rPr>
        <w:t xml:space="preserve">What makes it unique:</w:t>
      </w:r>
    </w:p>
    <w:p>
      <w:pPr>
        <w:pStyle w:val="ListParagraph"/>
        <w:numPr>
          <w:ilvl w:val="0"/>
          <w:numId w:val="2"/>
        </w:numPr>
        <w:spacing w:after="40" w:before="40"/>
      </w:pPr>
      <w:r>
        <w:rPr>
          <w:rFonts w:ascii="Arial" w:cs="Arial" w:eastAsia="Arial" w:hAnsi="Arial"/>
          <w:color w:val="555566"/>
          <w:sz w:val="22"/>
          <w:szCs w:val="22"/>
        </w:rPr>
        <w:t xml:space="preserve">Zero-barrier entry — drag-and-drop coding from session one</w:t>
      </w:r>
    </w:p>
    <w:p>
      <w:pPr>
        <w:pStyle w:val="ListParagraph"/>
        <w:numPr>
          <w:ilvl w:val="0"/>
          <w:numId w:val="2"/>
        </w:numPr>
        <w:spacing w:after="40" w:before="40"/>
      </w:pPr>
      <w:r>
        <w:rPr>
          <w:rFonts w:ascii="Arial" w:cs="Arial" w:eastAsia="Arial" w:hAnsi="Arial"/>
          <w:color w:val="555566"/>
          <w:sz w:val="22"/>
          <w:szCs w:val="22"/>
        </w:rPr>
        <w:t xml:space="preserve">Physical sensor feedback keeps motivation consistently high</w:t>
      </w:r>
    </w:p>
    <w:p>
      <w:pPr>
        <w:pStyle w:val="ListParagraph"/>
        <w:numPr>
          <w:ilvl w:val="0"/>
          <w:numId w:val="2"/>
        </w:numPr>
        <w:spacing w:after="40" w:before="40"/>
      </w:pPr>
      <w:r>
        <w:rPr>
          <w:rFonts w:ascii="Arial" w:cs="Arial" w:eastAsia="Arial" w:hAnsi="Arial"/>
          <w:color w:val="555566"/>
          <w:sz w:val="22"/>
          <w:szCs w:val="22"/>
        </w:rPr>
        <w:t xml:space="preserve">Real-world challenges, not screen simulations</w:t>
      </w:r>
    </w:p>
    <w:p>
      <w:pPr>
        <w:pStyle w:val="ListParagraph"/>
        <w:numPr>
          <w:ilvl w:val="0"/>
          <w:numId w:val="2"/>
        </w:numPr>
        <w:spacing w:after="40" w:before="40"/>
      </w:pPr>
      <w:r>
        <w:rPr>
          <w:rFonts w:ascii="Arial" w:cs="Arial" w:eastAsia="Arial" w:hAnsi="Arial"/>
          <w:color w:val="555566"/>
          <w:sz w:val="22"/>
          <w:szCs w:val="22"/>
        </w:rPr>
        <w:t xml:space="preserve">Complete printed manual with 10+ guided projects</w:t>
      </w:r>
    </w:p>
    <w:p>
      <w:pPr>
        <w:pStyle w:val="ListParagraph"/>
        <w:numPr>
          <w:ilvl w:val="0"/>
          <w:numId w:val="2"/>
        </w:numPr>
        <w:spacing w:after="40" w:before="40"/>
      </w:pPr>
      <w:r>
        <w:rPr>
          <w:rFonts w:ascii="Arial" w:cs="Arial" w:eastAsia="Arial" w:hAnsi="Arial"/>
          <w:color w:val="555566"/>
          <w:sz w:val="22"/>
          <w:szCs w:val="22"/>
        </w:rPr>
        <w:t xml:space="preserve">Open invitation to experiment beyond the manual</w:t>
      </w:r>
    </w:p>
    <w:p>
      <w:pPr>
        <w:spacing w:after="40" w:before="100"/>
      </w:pPr>
      <w:r>
        <w:rPr>
          <w:rFonts w:ascii="Arial" w:cs="Arial" w:eastAsia="Arial" w:hAnsi="Arial"/>
          <w:b/>
          <w:bCs/>
          <w:color w:val="1A1A2E"/>
          <w:sz w:val="20"/>
          <w:szCs w:val="20"/>
        </w:rPr>
        <w:t xml:space="preserve">What students build:</w:t>
      </w:r>
    </w:p>
    <w:p>
      <w:pPr>
        <w:pStyle w:val="ListParagraph"/>
        <w:numPr>
          <w:ilvl w:val="0"/>
          <w:numId w:val="2"/>
        </w:numPr>
        <w:spacing w:after="40" w:before="40"/>
      </w:pPr>
      <w:r>
        <w:rPr>
          <w:rFonts w:ascii="Arial" w:cs="Arial" w:eastAsia="Arial" w:hAnsi="Arial"/>
          <w:color w:val="555566"/>
          <w:sz w:val="22"/>
          <w:szCs w:val="22"/>
        </w:rPr>
        <w:t xml:space="preserve">Sensor-driven smart devices and detectors</w:t>
      </w:r>
    </w:p>
    <w:p>
      <w:pPr>
        <w:pStyle w:val="ListParagraph"/>
        <w:numPr>
          <w:ilvl w:val="0"/>
          <w:numId w:val="2"/>
        </w:numPr>
        <w:spacing w:after="40" w:before="40"/>
      </w:pPr>
      <w:r>
        <w:rPr>
          <w:rFonts w:ascii="Arial" w:cs="Arial" w:eastAsia="Arial" w:hAnsi="Arial"/>
          <w:color w:val="555566"/>
          <w:sz w:val="22"/>
          <w:szCs w:val="22"/>
        </w:rPr>
        <w:t xml:space="preserve">Interactive games controlled by physical inputs</w:t>
      </w:r>
    </w:p>
    <w:p>
      <w:pPr>
        <w:pStyle w:val="ListParagraph"/>
        <w:numPr>
          <w:ilvl w:val="0"/>
          <w:numId w:val="2"/>
        </w:numPr>
        <w:spacing w:after="40" w:before="40"/>
      </w:pPr>
      <w:r>
        <w:rPr>
          <w:rFonts w:ascii="Arial" w:cs="Arial" w:eastAsia="Arial" w:hAnsi="Arial"/>
          <w:color w:val="555566"/>
          <w:sz w:val="22"/>
          <w:szCs w:val="22"/>
        </w:rPr>
        <w:t xml:space="preserve">Automated responses to real-world conditions</w:t>
      </w:r>
    </w:p>
    <w:p>
      <w:pPr>
        <w:pStyle w:val="ListParagraph"/>
        <w:numPr>
          <w:ilvl w:val="0"/>
          <w:numId w:val="2"/>
        </w:numPr>
        <w:spacing w:after="40" w:before="40"/>
      </w:pPr>
      <w:r>
        <w:rPr>
          <w:rFonts w:ascii="Arial" w:cs="Arial" w:eastAsia="Arial" w:hAnsi="Arial"/>
          <w:color w:val="555566"/>
          <w:sz w:val="22"/>
          <w:szCs w:val="22"/>
        </w:rPr>
        <w:t xml:space="preserve">Their first wireless communication project</w:t>
      </w:r>
    </w:p>
    <w:p>
      <w:pPr>
        <w:pStyle w:val="ListParagraph"/>
        <w:numPr>
          <w:ilvl w:val="0"/>
          <w:numId w:val="2"/>
        </w:numPr>
        <w:spacing w:after="40" w:before="40"/>
      </w:pPr>
      <w:r>
        <w:rPr>
          <w:rFonts w:ascii="Arial" w:cs="Arial" w:eastAsia="Arial" w:hAnsi="Arial"/>
          <w:color w:val="555566"/>
          <w:sz w:val="22"/>
          <w:szCs w:val="22"/>
        </w:rPr>
        <w:t xml:space="preserve">Self-invented builds using the same hardware</w:t>
      </w:r>
    </w:p>
    <w:p>
      <w:pPr>
        <w:spacing w:after="60" w:before="60"/>
      </w:pPr>
      <w:r>
        <w:t xml:space="preserve"/>
      </w:r>
    </w:p>
    <w:p>
      <w:pPr>
        <w:pStyle w:val="Heading2"/>
        <w:spacing w:after="100" w:before="280"/>
      </w:pPr>
      <w:r>
        <w:rPr>
          <w:rFonts w:ascii="Arial" w:cs="Arial" w:eastAsia="Arial" w:hAnsi="Arial"/>
          <w:b/>
          <w:bCs/>
          <w:color w:val="1A1A2E"/>
          <w:sz w:val="28"/>
          <w:szCs w:val="28"/>
        </w:rPr>
        <w:t xml:space="preserve">Tier 2 — Advanced Kit  |  Grade 7–9</w:t>
      </w:r>
    </w:p>
    <w:p>
      <w:pPr>
        <w:pStyle w:val="Heading3"/>
        <w:spacing w:after="80" w:before="220"/>
      </w:pPr>
      <w:r>
        <w:rPr>
          <w:rFonts w:ascii="Arial" w:cs="Arial" w:eastAsia="Arial" w:hAnsi="Arial"/>
          <w:b/>
          <w:bCs/>
          <w:color w:val="F97316"/>
          <w:sz w:val="24"/>
          <w:szCs w:val="24"/>
        </w:rPr>
        <w:t xml:space="preserve">Where Coding Becomes Real Engineering</w:t>
      </w:r>
    </w:p>
    <w:p>
      <w:pPr>
        <w:spacing w:after="80" w:before="80"/>
      </w:pPr>
      <w:r>
        <w:rPr>
          <w:rFonts w:ascii="Arial" w:cs="Arial" w:eastAsia="Arial" w:hAnsi="Arial"/>
          <w:color w:val="555566"/>
          <w:sz w:val="22"/>
          <w:szCs w:val="22"/>
        </w:rPr>
        <w:t xml:space="preserve">Students transition from blocks to real Python and JavaScript — and the hardware steps up with them.</w:t>
      </w:r>
    </w:p>
    <w:p>
      <w:pPr>
        <w:spacing w:after="40" w:before="100"/>
      </w:pPr>
      <w:r>
        <w:rPr>
          <w:rFonts w:ascii="Arial" w:cs="Arial" w:eastAsia="Arial" w:hAnsi="Arial"/>
          <w:b/>
          <w:bCs/>
          <w:color w:val="1A1A2E"/>
          <w:sz w:val="20"/>
          <w:szCs w:val="20"/>
        </w:rPr>
        <w:t xml:space="preserve">What makes it unique:</w:t>
      </w:r>
    </w:p>
    <w:p>
      <w:pPr>
        <w:pStyle w:val="ListParagraph"/>
        <w:numPr>
          <w:ilvl w:val="0"/>
          <w:numId w:val="2"/>
        </w:numPr>
        <w:spacing w:after="40" w:before="40"/>
      </w:pPr>
      <w:r>
        <w:rPr>
          <w:rFonts w:ascii="Arial" w:cs="Arial" w:eastAsia="Arial" w:hAnsi="Arial"/>
          <w:color w:val="555566"/>
          <w:sz w:val="22"/>
          <w:szCs w:val="22"/>
        </w:rPr>
        <w:t xml:space="preserve">Python and JavaScript — both options available</w:t>
      </w:r>
    </w:p>
    <w:p>
      <w:pPr>
        <w:pStyle w:val="ListParagraph"/>
        <w:numPr>
          <w:ilvl w:val="0"/>
          <w:numId w:val="2"/>
        </w:numPr>
        <w:spacing w:after="40" w:before="40"/>
      </w:pPr>
      <w:r>
        <w:rPr>
          <w:rFonts w:ascii="Arial" w:cs="Arial" w:eastAsia="Arial" w:hAnsi="Arial"/>
          <w:color w:val="555566"/>
          <w:sz w:val="22"/>
          <w:szCs w:val="22"/>
        </w:rPr>
        <w:t xml:space="preserve">AI vision module introduced for object and colour detection</w:t>
      </w:r>
    </w:p>
    <w:p>
      <w:pPr>
        <w:pStyle w:val="ListParagraph"/>
        <w:numPr>
          <w:ilvl w:val="0"/>
          <w:numId w:val="2"/>
        </w:numPr>
        <w:spacing w:after="40" w:before="40"/>
      </w:pPr>
      <w:r>
        <w:rPr>
          <w:rFonts w:ascii="Arial" w:cs="Arial" w:eastAsia="Arial" w:hAnsi="Arial"/>
          <w:color w:val="555566"/>
          <w:sz w:val="22"/>
          <w:szCs w:val="22"/>
        </w:rPr>
        <w:t xml:space="preserve">Advanced autonomous navigation builds</w:t>
      </w:r>
    </w:p>
    <w:p>
      <w:pPr>
        <w:pStyle w:val="ListParagraph"/>
        <w:numPr>
          <w:ilvl w:val="0"/>
          <w:numId w:val="2"/>
        </w:numPr>
        <w:spacing w:after="40" w:before="40"/>
      </w:pPr>
      <w:r>
        <w:rPr>
          <w:rFonts w:ascii="Arial" w:cs="Arial" w:eastAsia="Arial" w:hAnsi="Arial"/>
          <w:color w:val="555566"/>
          <w:sz w:val="22"/>
          <w:szCs w:val="22"/>
        </w:rPr>
        <w:t xml:space="preserve">Extended project bank beyond the manual</w:t>
      </w:r>
    </w:p>
    <w:p>
      <w:pPr>
        <w:pStyle w:val="ListParagraph"/>
        <w:numPr>
          <w:ilvl w:val="0"/>
          <w:numId w:val="2"/>
        </w:numPr>
        <w:spacing w:after="40" w:before="40"/>
      </w:pPr>
      <w:r>
        <w:rPr>
          <w:rFonts w:ascii="Arial" w:cs="Arial" w:eastAsia="Arial" w:hAnsi="Arial"/>
          <w:color w:val="555566"/>
          <w:sz w:val="22"/>
          <w:szCs w:val="22"/>
        </w:rPr>
        <w:t xml:space="preserve">Prepares directly for competition-grade builds</w:t>
      </w:r>
    </w:p>
    <w:p>
      <w:pPr>
        <w:spacing w:after="40" w:before="100"/>
      </w:pPr>
      <w:r>
        <w:rPr>
          <w:rFonts w:ascii="Arial" w:cs="Arial" w:eastAsia="Arial" w:hAnsi="Arial"/>
          <w:b/>
          <w:bCs/>
          <w:color w:val="1A1A2E"/>
          <w:sz w:val="20"/>
          <w:szCs w:val="20"/>
        </w:rPr>
        <w:t xml:space="preserve">What students build:</w:t>
      </w:r>
    </w:p>
    <w:p>
      <w:pPr>
        <w:pStyle w:val="ListParagraph"/>
        <w:numPr>
          <w:ilvl w:val="0"/>
          <w:numId w:val="2"/>
        </w:numPr>
        <w:spacing w:after="40" w:before="40"/>
      </w:pPr>
      <w:r>
        <w:rPr>
          <w:rFonts w:ascii="Arial" w:cs="Arial" w:eastAsia="Arial" w:hAnsi="Arial"/>
          <w:color w:val="555566"/>
          <w:sz w:val="22"/>
          <w:szCs w:val="22"/>
        </w:rPr>
        <w:t xml:space="preserve">Autonomous vehicles that navigate real environments</w:t>
      </w:r>
    </w:p>
    <w:p>
      <w:pPr>
        <w:pStyle w:val="ListParagraph"/>
        <w:numPr>
          <w:ilvl w:val="0"/>
          <w:numId w:val="2"/>
        </w:numPr>
        <w:spacing w:after="40" w:before="40"/>
      </w:pPr>
      <w:r>
        <w:rPr>
          <w:rFonts w:ascii="Arial" w:cs="Arial" w:eastAsia="Arial" w:hAnsi="Arial"/>
          <w:color w:val="555566"/>
          <w:sz w:val="22"/>
          <w:szCs w:val="22"/>
        </w:rPr>
        <w:t xml:space="preserve">AI-powered recognition and sorting systems</w:t>
      </w:r>
    </w:p>
    <w:p>
      <w:pPr>
        <w:pStyle w:val="ListParagraph"/>
        <w:numPr>
          <w:ilvl w:val="0"/>
          <w:numId w:val="2"/>
        </w:numPr>
        <w:spacing w:after="40" w:before="40"/>
      </w:pPr>
      <w:r>
        <w:rPr>
          <w:rFonts w:ascii="Arial" w:cs="Arial" w:eastAsia="Arial" w:hAnsi="Arial"/>
          <w:color w:val="555566"/>
          <w:sz w:val="22"/>
          <w:szCs w:val="22"/>
        </w:rPr>
        <w:t xml:space="preserve">Smart home automations with sensor control</w:t>
      </w:r>
    </w:p>
    <w:p>
      <w:pPr>
        <w:pStyle w:val="ListParagraph"/>
        <w:numPr>
          <w:ilvl w:val="0"/>
          <w:numId w:val="2"/>
        </w:numPr>
        <w:spacing w:after="40" w:before="40"/>
      </w:pPr>
      <w:r>
        <w:rPr>
          <w:rFonts w:ascii="Arial" w:cs="Arial" w:eastAsia="Arial" w:hAnsi="Arial"/>
          <w:color w:val="555566"/>
          <w:sz w:val="22"/>
          <w:szCs w:val="22"/>
        </w:rPr>
        <w:t xml:space="preserve">Wireless and app-controlled machines</w:t>
      </w:r>
    </w:p>
    <w:p>
      <w:pPr>
        <w:pStyle w:val="ListParagraph"/>
        <w:numPr>
          <w:ilvl w:val="0"/>
          <w:numId w:val="2"/>
        </w:numPr>
        <w:spacing w:after="40" w:before="40"/>
      </w:pPr>
      <w:r>
        <w:rPr>
          <w:rFonts w:ascii="Arial" w:cs="Arial" w:eastAsia="Arial" w:hAnsi="Arial"/>
          <w:color w:val="555566"/>
          <w:sz w:val="22"/>
          <w:szCs w:val="22"/>
        </w:rPr>
        <w:t xml:space="preserve">Original projects from their own brief</w:t>
      </w:r>
    </w:p>
    <w:p>
      <w:pPr>
        <w:spacing w:after="60" w:before="60"/>
      </w:pPr>
      <w:r>
        <w:t xml:space="preserve"/>
      </w:r>
    </w:p>
    <w:p>
      <w:pPr>
        <w:pStyle w:val="Heading2"/>
        <w:spacing w:after="100" w:before="280"/>
      </w:pPr>
      <w:r>
        <w:rPr>
          <w:rFonts w:ascii="Arial" w:cs="Arial" w:eastAsia="Arial" w:hAnsi="Arial"/>
          <w:b/>
          <w:bCs/>
          <w:color w:val="1A1A2E"/>
          <w:sz w:val="28"/>
          <w:szCs w:val="28"/>
        </w:rPr>
        <w:t xml:space="preserve">Tier 3 — Expert Kit  |  Grade 10–12</w:t>
      </w:r>
    </w:p>
    <w:p>
      <w:pPr>
        <w:pStyle w:val="Heading3"/>
        <w:spacing w:after="80" w:before="220"/>
      </w:pPr>
      <w:r>
        <w:rPr>
          <w:rFonts w:ascii="Arial" w:cs="Arial" w:eastAsia="Arial" w:hAnsi="Arial"/>
          <w:b/>
          <w:bCs/>
          <w:color w:val="F97316"/>
          <w:sz w:val="24"/>
          <w:szCs w:val="24"/>
        </w:rPr>
        <w:t xml:space="preserve">One Kit. Sixteen Machines. Unlimited Ideas.</w:t>
      </w:r>
    </w:p>
    <w:p>
      <w:pPr>
        <w:spacing w:after="80" w:before="80"/>
      </w:pPr>
      <w:r>
        <w:rPr>
          <w:rFonts w:ascii="Arial" w:cs="Arial" w:eastAsia="Arial" w:hAnsi="Arial"/>
          <w:color w:val="555566"/>
          <w:sz w:val="22"/>
          <w:szCs w:val="22"/>
        </w:rPr>
        <w:t xml:space="preserve">The most versatile kit in our range. One set of components configurable into 16+ different builds — from walking robots to IoT-connected smart systems.</w:t>
      </w:r>
    </w:p>
    <w:p>
      <w:pPr>
        <w:spacing w:after="40" w:before="100"/>
      </w:pPr>
      <w:r>
        <w:rPr>
          <w:rFonts w:ascii="Arial" w:cs="Arial" w:eastAsia="Arial" w:hAnsi="Arial"/>
          <w:b/>
          <w:bCs/>
          <w:color w:val="1A1A2E"/>
          <w:sz w:val="20"/>
          <w:szCs w:val="20"/>
        </w:rPr>
        <w:t xml:space="preserve">What makes it unique:</w:t>
      </w:r>
    </w:p>
    <w:p>
      <w:pPr>
        <w:pStyle w:val="ListParagraph"/>
        <w:numPr>
          <w:ilvl w:val="0"/>
          <w:numId w:val="2"/>
        </w:numPr>
        <w:spacing w:after="40" w:before="40"/>
      </w:pPr>
      <w:r>
        <w:rPr>
          <w:rFonts w:ascii="Arial" w:cs="Arial" w:eastAsia="Arial" w:hAnsi="Arial"/>
          <w:color w:val="555566"/>
          <w:sz w:val="22"/>
          <w:szCs w:val="22"/>
        </w:rPr>
        <w:t xml:space="preserve">16 distinct buildable configurations — maximum value per kit</w:t>
      </w:r>
    </w:p>
    <w:p>
      <w:pPr>
        <w:pStyle w:val="ListParagraph"/>
        <w:numPr>
          <w:ilvl w:val="0"/>
          <w:numId w:val="2"/>
        </w:numPr>
        <w:spacing w:after="40" w:before="40"/>
      </w:pPr>
      <w:r>
        <w:rPr>
          <w:rFonts w:ascii="Arial" w:cs="Arial" w:eastAsia="Arial" w:hAnsi="Arial"/>
          <w:color w:val="555566"/>
          <w:sz w:val="22"/>
          <w:szCs w:val="22"/>
        </w:rPr>
        <w:t xml:space="preserve">WiFi edition adds full IoT cloud connectivity</w:t>
      </w:r>
    </w:p>
    <w:p>
      <w:pPr>
        <w:pStyle w:val="ListParagraph"/>
        <w:numPr>
          <w:ilvl w:val="0"/>
          <w:numId w:val="2"/>
        </w:numPr>
        <w:spacing w:after="40" w:before="40"/>
      </w:pPr>
      <w:r>
        <w:rPr>
          <w:rFonts w:ascii="Arial" w:cs="Arial" w:eastAsia="Arial" w:hAnsi="Arial"/>
          <w:color w:val="555566"/>
          <w:sz w:val="22"/>
          <w:szCs w:val="22"/>
        </w:rPr>
        <w:t xml:space="preserve">Students design and build their own original projects</w:t>
      </w:r>
    </w:p>
    <w:p>
      <w:pPr>
        <w:pStyle w:val="ListParagraph"/>
        <w:numPr>
          <w:ilvl w:val="0"/>
          <w:numId w:val="2"/>
        </w:numPr>
        <w:spacing w:after="40" w:before="40"/>
      </w:pPr>
      <w:r>
        <w:rPr>
          <w:rFonts w:ascii="Arial" w:cs="Arial" w:eastAsia="Arial" w:hAnsi="Arial"/>
          <w:color w:val="555566"/>
          <w:sz w:val="22"/>
          <w:szCs w:val="22"/>
        </w:rPr>
        <w:t xml:space="preserve">Ideal for inter-school robotics competitions</w:t>
      </w:r>
    </w:p>
    <w:p>
      <w:pPr>
        <w:pStyle w:val="ListParagraph"/>
        <w:numPr>
          <w:ilvl w:val="0"/>
          <w:numId w:val="2"/>
        </w:numPr>
        <w:spacing w:after="40" w:before="40"/>
      </w:pPr>
      <w:r>
        <w:rPr>
          <w:rFonts w:ascii="Arial" w:cs="Arial" w:eastAsia="Arial" w:hAnsi="Arial"/>
          <w:color w:val="555566"/>
          <w:sz w:val="22"/>
          <w:szCs w:val="22"/>
        </w:rPr>
        <w:t xml:space="preserve">Direct upgrade path to AI deep-dive module</w:t>
      </w:r>
    </w:p>
    <w:p>
      <w:pPr>
        <w:spacing w:after="40" w:before="100"/>
      </w:pPr>
      <w:r>
        <w:rPr>
          <w:rFonts w:ascii="Arial" w:cs="Arial" w:eastAsia="Arial" w:hAnsi="Arial"/>
          <w:b/>
          <w:bCs/>
          <w:color w:val="1A1A2E"/>
          <w:sz w:val="20"/>
          <w:szCs w:val="20"/>
        </w:rPr>
        <w:t xml:space="preserve">What students build:</w:t>
      </w:r>
    </w:p>
    <w:p>
      <w:pPr>
        <w:pStyle w:val="ListParagraph"/>
        <w:numPr>
          <w:ilvl w:val="0"/>
          <w:numId w:val="2"/>
        </w:numPr>
        <w:spacing w:after="40" w:before="40"/>
      </w:pPr>
      <w:r>
        <w:rPr>
          <w:rFonts w:ascii="Arial" w:cs="Arial" w:eastAsia="Arial" w:hAnsi="Arial"/>
          <w:color w:val="555566"/>
          <w:sz w:val="22"/>
          <w:szCs w:val="22"/>
        </w:rPr>
        <w:t xml:space="preserve">Walking, dancing and bi-ped robot configurations</w:t>
      </w:r>
    </w:p>
    <w:p>
      <w:pPr>
        <w:pStyle w:val="ListParagraph"/>
        <w:numPr>
          <w:ilvl w:val="0"/>
          <w:numId w:val="2"/>
        </w:numPr>
        <w:spacing w:after="40" w:before="40"/>
      </w:pPr>
      <w:r>
        <w:rPr>
          <w:rFonts w:ascii="Arial" w:cs="Arial" w:eastAsia="Arial" w:hAnsi="Arial"/>
          <w:color w:val="555566"/>
          <w:sz w:val="22"/>
          <w:szCs w:val="22"/>
        </w:rPr>
        <w:t xml:space="preserve">Full smart home systems with app and cloud control</w:t>
      </w:r>
    </w:p>
    <w:p>
      <w:pPr>
        <w:pStyle w:val="ListParagraph"/>
        <w:numPr>
          <w:ilvl w:val="0"/>
          <w:numId w:val="2"/>
        </w:numPr>
        <w:spacing w:after="40" w:before="40"/>
      </w:pPr>
      <w:r>
        <w:rPr>
          <w:rFonts w:ascii="Arial" w:cs="Arial" w:eastAsia="Arial" w:hAnsi="Arial"/>
          <w:color w:val="555566"/>
          <w:sz w:val="22"/>
          <w:szCs w:val="22"/>
        </w:rPr>
        <w:t xml:space="preserve">AI vision tracking and object recognition builds</w:t>
      </w:r>
    </w:p>
    <w:p>
      <w:pPr>
        <w:pStyle w:val="ListParagraph"/>
        <w:numPr>
          <w:ilvl w:val="0"/>
          <w:numId w:val="2"/>
        </w:numPr>
        <w:spacing w:after="40" w:before="40"/>
      </w:pPr>
      <w:r>
        <w:rPr>
          <w:rFonts w:ascii="Arial" w:cs="Arial" w:eastAsia="Arial" w:hAnsi="Arial"/>
          <w:color w:val="555566"/>
          <w:sz w:val="22"/>
          <w:szCs w:val="22"/>
        </w:rPr>
        <w:t xml:space="preserve">Complex mechanical and automation systems</w:t>
      </w:r>
    </w:p>
    <w:p>
      <w:pPr>
        <w:pStyle w:val="ListParagraph"/>
        <w:numPr>
          <w:ilvl w:val="0"/>
          <w:numId w:val="2"/>
        </w:numPr>
        <w:spacing w:after="40" w:before="40"/>
      </w:pPr>
      <w:r>
        <w:rPr>
          <w:rFonts w:ascii="Arial" w:cs="Arial" w:eastAsia="Arial" w:hAnsi="Arial"/>
          <w:color w:val="555566"/>
          <w:sz w:val="22"/>
          <w:szCs w:val="22"/>
        </w:rPr>
        <w:t xml:space="preserve">Student-invented original capstone projects</w:t>
      </w:r>
    </w:p>
    <w:p>
      <w:pPr>
        <w:pBdr>
          <w:bottom w:val="single" w:color="E0E0E8" w:sz="6" w:space="1"/>
        </w:pBdr>
        <w:spacing w:after="160" w:before="160"/>
      </w:pPr>
      <w:r>
        <w:t xml:space="preserve"/>
      </w:r>
    </w:p>
    <w:p>
      <w:r>
        <w:br w:type="page"/>
      </w:r>
    </w:p>
    <w:p>
      <w:pPr>
        <w:spacing w:after="60" w:before="200"/>
      </w:pPr>
      <w:r>
        <w:rPr>
          <w:rFonts w:ascii="Arial" w:cs="Arial" w:eastAsia="Arial" w:hAnsi="Arial"/>
          <w:b/>
          <w:bCs/>
          <w:color w:val="F97316"/>
          <w:spacing w:val="80"/>
          <w:sz w:val="18"/>
          <w:szCs w:val="18"/>
        </w:rPr>
        <w:t xml:space="preserve">CURRICULUM MAP</w:t>
      </w:r>
    </w:p>
    <w:p>
      <w:pPr>
        <w:pStyle w:val="Heading1"/>
        <w:spacing w:after="120" w:before="360"/>
      </w:pPr>
      <w:r>
        <w:rPr>
          <w:rFonts w:ascii="Arial" w:cs="Arial" w:eastAsia="Arial" w:hAnsi="Arial"/>
          <w:b/>
          <w:bCs/>
          <w:color w:val="1A1A2E"/>
          <w:sz w:val="36"/>
          <w:szCs w:val="36"/>
        </w:rPr>
        <w:t xml:space="preserve">Every Grade Has a Clear Purpose</w:t>
      </w:r>
    </w:p>
    <w:p>
      <w:pPr>
        <w:spacing w:after="80" w:before="80"/>
      </w:pPr>
      <w:r>
        <w:rPr>
          <w:rFonts w:ascii="Arial" w:cs="Arial" w:eastAsia="Arial" w:hAnsi="Arial"/>
          <w:color w:val="555566"/>
          <w:sz w:val="22"/>
          <w:szCs w:val="22"/>
        </w:rPr>
        <w:t xml:space="preserve">No grade repeats what the last one covered. No student arrives wondering what they're building. Every year is mapped, every session has a manual, every project has a goal.</w:t>
      </w:r>
    </w:p>
    <w:p>
      <w:pPr>
        <w:spacing w:after="80" w:before="80"/>
      </w:pPr>
      <w:r>
        <w:rPr>
          <w:rFonts w:ascii="Arial" w:cs="Arial" w:eastAsia="Arial" w:hAnsi="Arial"/>
          <w:color w:val="555566"/>
          <w:sz w:val="22"/>
          <w:szCs w:val="22"/>
        </w:rPr>
        <w:t xml:space="preserve">Each grade = 30 hrs theory + 30 hrs practical  ·  10+ guided projects per year  ·  Full printed manual included  ·  * AI module is optional add-on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1440"/>
        <w:gridCol w:w="2160"/>
        <w:gridCol w:w="3960"/>
      </w:tblGrid>
      <w:tr>
        <w:trPr>
          <w:tblHeader/>
        </w:trPr>
        <w:tc>
          <w:tcPr>
            <w:tcW w:type="dxa" w:w="9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r>
              <w:rPr>
                <w:rFonts w:ascii="Arial" w:cs="Arial" w:eastAsia="Arial" w:hAnsi="Arial"/>
                <w:b/>
                <w:bCs/>
                <w:color w:val="FFFFFF"/>
                <w:sz w:val="18"/>
                <w:szCs w:val="18"/>
              </w:rPr>
              <w:t xml:space="preserve">Grade</w:t>
            </w:r>
          </w:p>
        </w:tc>
        <w:tc>
          <w:tcPr>
            <w:tcW w:type="dxa" w:w="9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r>
              <w:rPr>
                <w:rFonts w:ascii="Arial" w:cs="Arial" w:eastAsia="Arial" w:hAnsi="Arial"/>
                <w:b/>
                <w:bCs/>
                <w:color w:val="FFFFFF"/>
                <w:sz w:val="18"/>
                <w:szCs w:val="18"/>
              </w:rPr>
              <w:t xml:space="preserve">Tier</w:t>
            </w:r>
          </w:p>
        </w:tc>
        <w:tc>
          <w:tcPr>
            <w:tcW w:type="dxa" w:w="144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r>
              <w:rPr>
                <w:rFonts w:ascii="Arial" w:cs="Arial" w:eastAsia="Arial" w:hAnsi="Arial"/>
                <w:b/>
                <w:bCs/>
                <w:color w:val="FFFFFF"/>
                <w:sz w:val="18"/>
                <w:szCs w:val="18"/>
              </w:rPr>
              <w:t xml:space="preserve">Coding Level</w:t>
            </w:r>
          </w:p>
        </w:tc>
        <w:tc>
          <w:tcPr>
            <w:tcW w:type="dxa" w:w="216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r>
              <w:rPr>
                <w:rFonts w:ascii="Arial" w:cs="Arial" w:eastAsia="Arial" w:hAnsi="Arial"/>
                <w:b/>
                <w:bCs/>
                <w:color w:val="FFFFFF"/>
                <w:sz w:val="18"/>
                <w:szCs w:val="18"/>
              </w:rPr>
              <w:t xml:space="preserve">Focus Theme</w:t>
            </w:r>
          </w:p>
        </w:tc>
        <w:tc>
          <w:tcPr>
            <w:tcW w:type="dxa" w:w="396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r>
              <w:rPr>
                <w:rFonts w:ascii="Arial" w:cs="Arial" w:eastAsia="Arial" w:hAnsi="Arial"/>
                <w:b/>
                <w:bCs/>
                <w:color w:val="FFFFFF"/>
                <w:sz w:val="18"/>
                <w:szCs w:val="18"/>
              </w:rPr>
              <w:t xml:space="preserve">What Students Produce</w:t>
            </w:r>
          </w:p>
        </w:tc>
      </w:tr>
      <w:tr>
        <w:tc>
          <w:tcPr>
            <w:tcW w:type="dxa" w:w="900"/>
            <w:tcBorders>
              <w:top w:val="single" w:color="CCCCCC" w:sz="1"/>
              <w:left w:val="single" w:color="CCCCCC" w:sz="1"/>
              <w:bottom w:val="single" w:color="CCCCCC" w:sz="1"/>
              <w:right w:val="single" w:color="CCCCCC" w:sz="1"/>
            </w:tcBorders>
            <w:shd w:fill="F8F8FC" w:val="clear"/>
            <w:tcMar>
              <w:top w:type="dxa" w:w="70"/>
              <w:left w:type="dxa" w:w="100"/>
              <w:bottom w:type="dxa" w:w="70"/>
              <w:right w:type="dxa" w:w="100"/>
            </w:tcMar>
          </w:tcPr>
          <w:p>
            <w:r>
              <w:rPr>
                <w:rFonts w:ascii="Arial" w:cs="Arial" w:eastAsia="Arial" w:hAnsi="Arial"/>
                <w:b/>
                <w:bCs/>
                <w:color w:val="1A1A2E"/>
                <w:sz w:val="19"/>
                <w:szCs w:val="19"/>
              </w:rPr>
              <w:t xml:space="preserve">Grade 4</w:t>
            </w:r>
          </w:p>
        </w:tc>
        <w:tc>
          <w:tcPr>
            <w:tcW w:type="dxa" w:w="900"/>
            <w:tcBorders>
              <w:top w:val="single" w:color="CCCCCC" w:sz="1"/>
              <w:left w:val="single" w:color="CCCCCC" w:sz="1"/>
              <w:bottom w:val="single" w:color="CCCCCC" w:sz="1"/>
              <w:right w:val="single" w:color="CCCCCC" w:sz="1"/>
            </w:tcBorders>
            <w:shd w:fill="F8F8FC" w:val="clear"/>
            <w:tcMar>
              <w:top w:type="dxa" w:w="70"/>
              <w:left w:type="dxa" w:w="100"/>
              <w:bottom w:type="dxa" w:w="70"/>
              <w:right w:type="dxa" w:w="100"/>
            </w:tcMar>
          </w:tcPr>
          <w:p>
            <w:r>
              <w:rPr>
                <w:rFonts w:ascii="Arial" w:cs="Arial" w:eastAsia="Arial" w:hAnsi="Arial"/>
                <w:b w:val="false"/>
                <w:bCs w:val="false"/>
                <w:color w:val="E8350A"/>
                <w:sz w:val="19"/>
                <w:szCs w:val="19"/>
              </w:rPr>
              <w:t xml:space="preserve">Tier 1</w:t>
            </w:r>
          </w:p>
        </w:tc>
        <w:tc>
          <w:tcPr>
            <w:tcW w:type="dxa" w:w="1440"/>
            <w:tcBorders>
              <w:top w:val="single" w:color="CCCCCC" w:sz="1"/>
              <w:left w:val="single" w:color="CCCCCC" w:sz="1"/>
              <w:bottom w:val="single" w:color="CCCCCC" w:sz="1"/>
              <w:right w:val="single" w:color="CCCCCC" w:sz="1"/>
            </w:tcBorders>
            <w:shd w:fill="F8F8FC" w:val="clear"/>
            <w:tcMar>
              <w:top w:type="dxa" w:w="70"/>
              <w:left w:type="dxa" w:w="100"/>
              <w:bottom w:type="dxa" w:w="70"/>
              <w:right w:type="dxa" w:w="100"/>
            </w:tcMar>
          </w:tcPr>
          <w:p>
            <w:r>
              <w:rPr>
                <w:rFonts w:ascii="Arial" w:cs="Arial" w:eastAsia="Arial" w:hAnsi="Arial"/>
                <w:b w:val="false"/>
                <w:bCs w:val="false"/>
                <w:color w:val="555566"/>
                <w:sz w:val="19"/>
                <w:szCs w:val="19"/>
              </w:rPr>
              <w:t xml:space="preserve">Drag &amp; drop blocks</w:t>
            </w:r>
          </w:p>
        </w:tc>
        <w:tc>
          <w:tcPr>
            <w:tcW w:type="dxa" w:w="2160"/>
            <w:tcBorders>
              <w:top w:val="single" w:color="CCCCCC" w:sz="1"/>
              <w:left w:val="single" w:color="CCCCCC" w:sz="1"/>
              <w:bottom w:val="single" w:color="CCCCCC" w:sz="1"/>
              <w:right w:val="single" w:color="CCCCCC" w:sz="1"/>
            </w:tcBorders>
            <w:shd w:fill="F8F8FC" w:val="clear"/>
            <w:tcMar>
              <w:top w:type="dxa" w:w="70"/>
              <w:left w:type="dxa" w:w="100"/>
              <w:bottom w:type="dxa" w:w="70"/>
              <w:right w:type="dxa" w:w="100"/>
            </w:tcMar>
          </w:tcPr>
          <w:p>
            <w:r>
              <w:rPr>
                <w:rFonts w:ascii="Arial" w:cs="Arial" w:eastAsia="Arial" w:hAnsi="Arial"/>
                <w:b w:val="false"/>
                <w:bCs w:val="false"/>
                <w:color w:val="555566"/>
                <w:sz w:val="19"/>
                <w:szCs w:val="19"/>
              </w:rPr>
              <w:t xml:space="preserve">Microcontrollers, logic &amp; sensing</w:t>
            </w:r>
          </w:p>
        </w:tc>
        <w:tc>
          <w:tcPr>
            <w:tcW w:type="dxa" w:w="3960"/>
            <w:tcBorders>
              <w:top w:val="single" w:color="CCCCCC" w:sz="1"/>
              <w:left w:val="single" w:color="CCCCCC" w:sz="1"/>
              <w:bottom w:val="single" w:color="CCCCCC" w:sz="1"/>
              <w:right w:val="single" w:color="CCCCCC" w:sz="1"/>
            </w:tcBorders>
            <w:shd w:fill="F8F8FC" w:val="clear"/>
            <w:tcMar>
              <w:top w:type="dxa" w:w="70"/>
              <w:left w:type="dxa" w:w="100"/>
              <w:bottom w:type="dxa" w:w="70"/>
              <w:right w:type="dxa" w:w="100"/>
            </w:tcMar>
          </w:tcPr>
          <w:p>
            <w:r>
              <w:rPr>
                <w:rFonts w:ascii="Arial" w:cs="Arial" w:eastAsia="Arial" w:hAnsi="Arial"/>
                <w:b w:val="false"/>
                <w:bCs w:val="false"/>
                <w:color w:val="555566"/>
                <w:sz w:val="19"/>
                <w:szCs w:val="19"/>
              </w:rPr>
              <w:t xml:space="preserve">Interactive games, light detectors, step counters, dice simulators</w:t>
            </w:r>
          </w:p>
        </w:tc>
      </w:tr>
      <w:tr>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color w:val="1A1A2E"/>
                <w:sz w:val="19"/>
                <w:szCs w:val="19"/>
              </w:rPr>
              <w:t xml:space="preserve">Grade 5</w:t>
            </w:r>
          </w:p>
        </w:tc>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E8350A"/>
                <w:sz w:val="19"/>
                <w:szCs w:val="19"/>
              </w:rPr>
              <w:t xml:space="preserve">Tier 1</w:t>
            </w:r>
          </w:p>
        </w:tc>
        <w:tc>
          <w:tcPr>
            <w:tcW w:type="dxa" w:w="14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555566"/>
                <w:sz w:val="19"/>
                <w:szCs w:val="19"/>
              </w:rPr>
              <w:t xml:space="preserve">Drag &amp; drop blocks</w:t>
            </w:r>
          </w:p>
        </w:tc>
        <w:tc>
          <w:tcPr>
            <w:tcW w:type="dxa" w:w="2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555566"/>
                <w:sz w:val="19"/>
                <w:szCs w:val="19"/>
              </w:rPr>
              <w:t xml:space="preserve">Smart devices &amp; conditionals</w:t>
            </w:r>
          </w:p>
        </w:tc>
        <w:tc>
          <w:tcPr>
            <w:tcW w:type="dxa" w:w="39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555566"/>
                <w:sz w:val="19"/>
                <w:szCs w:val="19"/>
              </w:rPr>
              <w:t xml:space="preserve">Digital thermometers, reaction games, door alarms, stopwatches</w:t>
            </w:r>
          </w:p>
        </w:tc>
      </w:tr>
      <w:tr>
        <w:tc>
          <w:tcPr>
            <w:tcW w:type="dxa" w:w="900"/>
            <w:tcBorders>
              <w:top w:val="single" w:color="CCCCCC" w:sz="1"/>
              <w:left w:val="single" w:color="CCCCCC" w:sz="1"/>
              <w:bottom w:val="single" w:color="CCCCCC" w:sz="1"/>
              <w:right w:val="single" w:color="CCCCCC" w:sz="1"/>
            </w:tcBorders>
            <w:shd w:fill="F8F8FC" w:val="clear"/>
            <w:tcMar>
              <w:top w:type="dxa" w:w="70"/>
              <w:left w:type="dxa" w:w="100"/>
              <w:bottom w:type="dxa" w:w="70"/>
              <w:right w:type="dxa" w:w="100"/>
            </w:tcMar>
          </w:tcPr>
          <w:p>
            <w:r>
              <w:rPr>
                <w:rFonts w:ascii="Arial" w:cs="Arial" w:eastAsia="Arial" w:hAnsi="Arial"/>
                <w:b/>
                <w:bCs/>
                <w:color w:val="1A1A2E"/>
                <w:sz w:val="19"/>
                <w:szCs w:val="19"/>
              </w:rPr>
              <w:t xml:space="preserve">Grade 6</w:t>
            </w:r>
          </w:p>
        </w:tc>
        <w:tc>
          <w:tcPr>
            <w:tcW w:type="dxa" w:w="900"/>
            <w:tcBorders>
              <w:top w:val="single" w:color="CCCCCC" w:sz="1"/>
              <w:left w:val="single" w:color="CCCCCC" w:sz="1"/>
              <w:bottom w:val="single" w:color="CCCCCC" w:sz="1"/>
              <w:right w:val="single" w:color="CCCCCC" w:sz="1"/>
            </w:tcBorders>
            <w:shd w:fill="F8F8FC" w:val="clear"/>
            <w:tcMar>
              <w:top w:type="dxa" w:w="70"/>
              <w:left w:type="dxa" w:w="100"/>
              <w:bottom w:type="dxa" w:w="70"/>
              <w:right w:type="dxa" w:w="100"/>
            </w:tcMar>
          </w:tcPr>
          <w:p>
            <w:r>
              <w:rPr>
                <w:rFonts w:ascii="Arial" w:cs="Arial" w:eastAsia="Arial" w:hAnsi="Arial"/>
                <w:b w:val="false"/>
                <w:bCs w:val="false"/>
                <w:color w:val="E8350A"/>
                <w:sz w:val="19"/>
                <w:szCs w:val="19"/>
              </w:rPr>
              <w:t xml:space="preserve">Tier 1</w:t>
            </w:r>
          </w:p>
        </w:tc>
        <w:tc>
          <w:tcPr>
            <w:tcW w:type="dxa" w:w="1440"/>
            <w:tcBorders>
              <w:top w:val="single" w:color="CCCCCC" w:sz="1"/>
              <w:left w:val="single" w:color="CCCCCC" w:sz="1"/>
              <w:bottom w:val="single" w:color="CCCCCC" w:sz="1"/>
              <w:right w:val="single" w:color="CCCCCC" w:sz="1"/>
            </w:tcBorders>
            <w:shd w:fill="F8F8FC" w:val="clear"/>
            <w:tcMar>
              <w:top w:type="dxa" w:w="70"/>
              <w:left w:type="dxa" w:w="100"/>
              <w:bottom w:type="dxa" w:w="70"/>
              <w:right w:type="dxa" w:w="100"/>
            </w:tcMar>
          </w:tcPr>
          <w:p>
            <w:r>
              <w:rPr>
                <w:rFonts w:ascii="Arial" w:cs="Arial" w:eastAsia="Arial" w:hAnsi="Arial"/>
                <w:b w:val="false"/>
                <w:bCs w:val="false"/>
                <w:color w:val="555566"/>
                <w:sz w:val="19"/>
                <w:szCs w:val="19"/>
              </w:rPr>
              <w:t xml:space="preserve">Advanced blocks + intro text</w:t>
            </w:r>
          </w:p>
        </w:tc>
        <w:tc>
          <w:tcPr>
            <w:tcW w:type="dxa" w:w="2160"/>
            <w:tcBorders>
              <w:top w:val="single" w:color="CCCCCC" w:sz="1"/>
              <w:left w:val="single" w:color="CCCCCC" w:sz="1"/>
              <w:bottom w:val="single" w:color="CCCCCC" w:sz="1"/>
              <w:right w:val="single" w:color="CCCCCC" w:sz="1"/>
            </w:tcBorders>
            <w:shd w:fill="F8F8FC" w:val="clear"/>
            <w:tcMar>
              <w:top w:type="dxa" w:w="70"/>
              <w:left w:type="dxa" w:w="100"/>
              <w:bottom w:type="dxa" w:w="70"/>
              <w:right w:type="dxa" w:w="100"/>
            </w:tcMar>
          </w:tcPr>
          <w:p>
            <w:r>
              <w:rPr>
                <w:rFonts w:ascii="Arial" w:cs="Arial" w:eastAsia="Arial" w:hAnsi="Arial"/>
                <w:b w:val="false"/>
                <w:bCs w:val="false"/>
                <w:color w:val="555566"/>
                <w:sz w:val="19"/>
                <w:szCs w:val="19"/>
              </w:rPr>
              <w:t xml:space="preserve">Motors, servos &amp; mechanical builds</w:t>
            </w:r>
          </w:p>
        </w:tc>
        <w:tc>
          <w:tcPr>
            <w:tcW w:type="dxa" w:w="3960"/>
            <w:tcBorders>
              <w:top w:val="single" w:color="CCCCCC" w:sz="1"/>
              <w:left w:val="single" w:color="CCCCCC" w:sz="1"/>
              <w:bottom w:val="single" w:color="CCCCCC" w:sz="1"/>
              <w:right w:val="single" w:color="CCCCCC" w:sz="1"/>
            </w:tcBorders>
            <w:shd w:fill="F8F8FC" w:val="clear"/>
            <w:tcMar>
              <w:top w:type="dxa" w:w="70"/>
              <w:left w:type="dxa" w:w="100"/>
              <w:bottom w:type="dxa" w:w="70"/>
              <w:right w:type="dxa" w:w="100"/>
            </w:tcMar>
          </w:tcPr>
          <w:p>
            <w:r>
              <w:rPr>
                <w:rFonts w:ascii="Arial" w:cs="Arial" w:eastAsia="Arial" w:hAnsi="Arial"/>
                <w:b w:val="false"/>
                <w:bCs w:val="false"/>
                <w:color w:val="555566"/>
                <w:sz w:val="19"/>
                <w:szCs w:val="19"/>
              </w:rPr>
              <w:t xml:space="preserve">Musical instruments, proximity alarms, carousel robots</w:t>
            </w:r>
          </w:p>
        </w:tc>
      </w:tr>
      <w:tr>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color w:val="1A1A2E"/>
                <w:sz w:val="19"/>
                <w:szCs w:val="19"/>
              </w:rPr>
              <w:t xml:space="preserve">Grade 7</w:t>
            </w:r>
          </w:p>
        </w:tc>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3F7A"/>
                <w:sz w:val="19"/>
                <w:szCs w:val="19"/>
              </w:rPr>
              <w:t xml:space="preserve">Tier 2</w:t>
            </w:r>
          </w:p>
        </w:tc>
        <w:tc>
          <w:tcPr>
            <w:tcW w:type="dxa" w:w="14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555566"/>
                <w:sz w:val="19"/>
                <w:szCs w:val="19"/>
              </w:rPr>
              <w:t xml:space="preserve">Python / JavaScript</w:t>
            </w:r>
          </w:p>
        </w:tc>
        <w:tc>
          <w:tcPr>
            <w:tcW w:type="dxa" w:w="2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555566"/>
                <w:sz w:val="19"/>
                <w:szCs w:val="19"/>
              </w:rPr>
              <w:t xml:space="preserve">Smart vehicles &amp; autonomous navigation</w:t>
            </w:r>
          </w:p>
        </w:tc>
        <w:tc>
          <w:tcPr>
            <w:tcW w:type="dxa" w:w="39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555566"/>
                <w:sz w:val="19"/>
                <w:szCs w:val="19"/>
              </w:rPr>
              <w:t xml:space="preserve">Line-following cars, obstacle avoidance, Bluetooth remote</w:t>
            </w:r>
          </w:p>
        </w:tc>
      </w:tr>
      <w:tr>
        <w:tc>
          <w:tcPr>
            <w:tcW w:type="dxa" w:w="900"/>
            <w:tcBorders>
              <w:top w:val="single" w:color="CCCCCC" w:sz="1"/>
              <w:left w:val="single" w:color="CCCCCC" w:sz="1"/>
              <w:bottom w:val="single" w:color="CCCCCC" w:sz="1"/>
              <w:right w:val="single" w:color="CCCCCC" w:sz="1"/>
            </w:tcBorders>
            <w:shd w:fill="F8F8FC" w:val="clear"/>
            <w:tcMar>
              <w:top w:type="dxa" w:w="70"/>
              <w:left w:type="dxa" w:w="100"/>
              <w:bottom w:type="dxa" w:w="70"/>
              <w:right w:type="dxa" w:w="100"/>
            </w:tcMar>
          </w:tcPr>
          <w:p>
            <w:r>
              <w:rPr>
                <w:rFonts w:ascii="Arial" w:cs="Arial" w:eastAsia="Arial" w:hAnsi="Arial"/>
                <w:b/>
                <w:bCs/>
                <w:color w:val="1A1A2E"/>
                <w:sz w:val="19"/>
                <w:szCs w:val="19"/>
              </w:rPr>
              <w:t xml:space="preserve">Grade 8</w:t>
            </w:r>
          </w:p>
        </w:tc>
        <w:tc>
          <w:tcPr>
            <w:tcW w:type="dxa" w:w="900"/>
            <w:tcBorders>
              <w:top w:val="single" w:color="CCCCCC" w:sz="1"/>
              <w:left w:val="single" w:color="CCCCCC" w:sz="1"/>
              <w:bottom w:val="single" w:color="CCCCCC" w:sz="1"/>
              <w:right w:val="single" w:color="CCCCCC" w:sz="1"/>
            </w:tcBorders>
            <w:shd w:fill="F8F8FC" w:val="clear"/>
            <w:tcMar>
              <w:top w:type="dxa" w:w="70"/>
              <w:left w:type="dxa" w:w="100"/>
              <w:bottom w:type="dxa" w:w="70"/>
              <w:right w:type="dxa" w:w="100"/>
            </w:tcMar>
          </w:tcPr>
          <w:p>
            <w:r>
              <w:rPr>
                <w:rFonts w:ascii="Arial" w:cs="Arial" w:eastAsia="Arial" w:hAnsi="Arial"/>
                <w:b w:val="false"/>
                <w:bCs w:val="false"/>
                <w:color w:val="1A3F7A"/>
                <w:sz w:val="19"/>
                <w:szCs w:val="19"/>
              </w:rPr>
              <w:t xml:space="preserve">Tier 2</w:t>
            </w:r>
          </w:p>
        </w:tc>
        <w:tc>
          <w:tcPr>
            <w:tcW w:type="dxa" w:w="1440"/>
            <w:tcBorders>
              <w:top w:val="single" w:color="CCCCCC" w:sz="1"/>
              <w:left w:val="single" w:color="CCCCCC" w:sz="1"/>
              <w:bottom w:val="single" w:color="CCCCCC" w:sz="1"/>
              <w:right w:val="single" w:color="CCCCCC" w:sz="1"/>
            </w:tcBorders>
            <w:shd w:fill="F8F8FC" w:val="clear"/>
            <w:tcMar>
              <w:top w:type="dxa" w:w="70"/>
              <w:left w:type="dxa" w:w="100"/>
              <w:bottom w:type="dxa" w:w="70"/>
              <w:right w:type="dxa" w:w="100"/>
            </w:tcMar>
          </w:tcPr>
          <w:p>
            <w:r>
              <w:rPr>
                <w:rFonts w:ascii="Arial" w:cs="Arial" w:eastAsia="Arial" w:hAnsi="Arial"/>
                <w:b w:val="false"/>
                <w:bCs w:val="false"/>
                <w:color w:val="555566"/>
                <w:sz w:val="19"/>
                <w:szCs w:val="19"/>
              </w:rPr>
              <w:t xml:space="preserve">Python / JavaScript + OOP</w:t>
            </w:r>
          </w:p>
        </w:tc>
        <w:tc>
          <w:tcPr>
            <w:tcW w:type="dxa" w:w="2160"/>
            <w:tcBorders>
              <w:top w:val="single" w:color="CCCCCC" w:sz="1"/>
              <w:left w:val="single" w:color="CCCCCC" w:sz="1"/>
              <w:bottom w:val="single" w:color="CCCCCC" w:sz="1"/>
              <w:right w:val="single" w:color="CCCCCC" w:sz="1"/>
            </w:tcBorders>
            <w:shd w:fill="F8F8FC" w:val="clear"/>
            <w:tcMar>
              <w:top w:type="dxa" w:w="70"/>
              <w:left w:type="dxa" w:w="100"/>
              <w:bottom w:type="dxa" w:w="70"/>
              <w:right w:type="dxa" w:w="100"/>
            </w:tcMar>
          </w:tcPr>
          <w:p>
            <w:r>
              <w:rPr>
                <w:rFonts w:ascii="Arial" w:cs="Arial" w:eastAsia="Arial" w:hAnsi="Arial"/>
                <w:b w:val="false"/>
                <w:bCs w:val="false"/>
                <w:color w:val="555566"/>
                <w:sz w:val="19"/>
                <w:szCs w:val="19"/>
              </w:rPr>
              <w:t xml:space="preserve">Advanced sensors &amp; automation</w:t>
            </w:r>
          </w:p>
        </w:tc>
        <w:tc>
          <w:tcPr>
            <w:tcW w:type="dxa" w:w="3960"/>
            <w:tcBorders>
              <w:top w:val="single" w:color="CCCCCC" w:sz="1"/>
              <w:left w:val="single" w:color="CCCCCC" w:sz="1"/>
              <w:bottom w:val="single" w:color="CCCCCC" w:sz="1"/>
              <w:right w:val="single" w:color="CCCCCC" w:sz="1"/>
            </w:tcBorders>
            <w:shd w:fill="F8F8FC" w:val="clear"/>
            <w:tcMar>
              <w:top w:type="dxa" w:w="70"/>
              <w:left w:type="dxa" w:w="100"/>
              <w:bottom w:type="dxa" w:w="70"/>
              <w:right w:type="dxa" w:w="100"/>
            </w:tcMar>
          </w:tcPr>
          <w:p>
            <w:r>
              <w:rPr>
                <w:rFonts w:ascii="Arial" w:cs="Arial" w:eastAsia="Arial" w:hAnsi="Arial"/>
                <w:b w:val="false"/>
                <w:bCs w:val="false"/>
                <w:color w:val="555566"/>
                <w:sz w:val="19"/>
                <w:szCs w:val="19"/>
              </w:rPr>
              <w:t xml:space="preserve">Range finders, climate meters, picking and sorting machines</w:t>
            </w:r>
          </w:p>
        </w:tc>
      </w:tr>
      <w:tr>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color w:val="1A1A2E"/>
                <w:sz w:val="19"/>
                <w:szCs w:val="19"/>
              </w:rPr>
              <w:t xml:space="preserve">Grade 9</w:t>
            </w:r>
          </w:p>
        </w:tc>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3F7A"/>
                <w:sz w:val="19"/>
                <w:szCs w:val="19"/>
              </w:rPr>
              <w:t xml:space="preserve">Tier 2</w:t>
            </w:r>
          </w:p>
        </w:tc>
        <w:tc>
          <w:tcPr>
            <w:tcW w:type="dxa" w:w="14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555566"/>
                <w:sz w:val="19"/>
                <w:szCs w:val="19"/>
              </w:rPr>
              <w:t xml:space="preserve">Python + OOP</w:t>
            </w:r>
          </w:p>
        </w:tc>
        <w:tc>
          <w:tcPr>
            <w:tcW w:type="dxa" w:w="2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555566"/>
                <w:sz w:val="19"/>
                <w:szCs w:val="19"/>
              </w:rPr>
              <w:t xml:space="preserve">IoT &amp; smart home systems</w:t>
            </w:r>
          </w:p>
        </w:tc>
        <w:tc>
          <w:tcPr>
            <w:tcW w:type="dxa" w:w="39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555566"/>
                <w:sz w:val="19"/>
                <w:szCs w:val="19"/>
              </w:rPr>
              <w:t xml:space="preserve">Smart home: door control, sensor lighting, password access</w:t>
            </w:r>
          </w:p>
        </w:tc>
      </w:tr>
      <w:tr>
        <w:tc>
          <w:tcPr>
            <w:tcW w:type="dxa" w:w="900"/>
            <w:tcBorders>
              <w:top w:val="single" w:color="CCCCCC" w:sz="1"/>
              <w:left w:val="single" w:color="CCCCCC" w:sz="1"/>
              <w:bottom w:val="single" w:color="CCCCCC" w:sz="1"/>
              <w:right w:val="single" w:color="CCCCCC" w:sz="1"/>
            </w:tcBorders>
            <w:shd w:fill="F8F8FC" w:val="clear"/>
            <w:tcMar>
              <w:top w:type="dxa" w:w="70"/>
              <w:left w:type="dxa" w:w="100"/>
              <w:bottom w:type="dxa" w:w="70"/>
              <w:right w:type="dxa" w:w="100"/>
            </w:tcMar>
          </w:tcPr>
          <w:p>
            <w:r>
              <w:rPr>
                <w:rFonts w:ascii="Arial" w:cs="Arial" w:eastAsia="Arial" w:hAnsi="Arial"/>
                <w:b/>
                <w:bCs/>
                <w:color w:val="1A1A2E"/>
                <w:sz w:val="19"/>
                <w:szCs w:val="19"/>
              </w:rPr>
              <w:t xml:space="preserve">Grade 10</w:t>
            </w:r>
          </w:p>
        </w:tc>
        <w:tc>
          <w:tcPr>
            <w:tcW w:type="dxa" w:w="900"/>
            <w:tcBorders>
              <w:top w:val="single" w:color="CCCCCC" w:sz="1"/>
              <w:left w:val="single" w:color="CCCCCC" w:sz="1"/>
              <w:bottom w:val="single" w:color="CCCCCC" w:sz="1"/>
              <w:right w:val="single" w:color="CCCCCC" w:sz="1"/>
            </w:tcBorders>
            <w:shd w:fill="F8F8FC" w:val="clear"/>
            <w:tcMar>
              <w:top w:type="dxa" w:w="70"/>
              <w:left w:type="dxa" w:w="100"/>
              <w:bottom w:type="dxa" w:w="70"/>
              <w:right w:type="dxa" w:w="100"/>
            </w:tcMar>
          </w:tcPr>
          <w:p>
            <w:r>
              <w:rPr>
                <w:rFonts w:ascii="Arial" w:cs="Arial" w:eastAsia="Arial" w:hAnsi="Arial"/>
                <w:b w:val="false"/>
                <w:bCs w:val="false"/>
                <w:color w:val="5C2D91"/>
                <w:sz w:val="19"/>
                <w:szCs w:val="19"/>
              </w:rPr>
              <w:t xml:space="preserve">Tier 3</w:t>
            </w:r>
          </w:p>
        </w:tc>
        <w:tc>
          <w:tcPr>
            <w:tcW w:type="dxa" w:w="1440"/>
            <w:tcBorders>
              <w:top w:val="single" w:color="CCCCCC" w:sz="1"/>
              <w:left w:val="single" w:color="CCCCCC" w:sz="1"/>
              <w:bottom w:val="single" w:color="CCCCCC" w:sz="1"/>
              <w:right w:val="single" w:color="CCCCCC" w:sz="1"/>
            </w:tcBorders>
            <w:shd w:fill="F8F8FC" w:val="clear"/>
            <w:tcMar>
              <w:top w:type="dxa" w:w="70"/>
              <w:left w:type="dxa" w:w="100"/>
              <w:bottom w:type="dxa" w:w="70"/>
              <w:right w:type="dxa" w:w="100"/>
            </w:tcMar>
          </w:tcPr>
          <w:p>
            <w:r>
              <w:rPr>
                <w:rFonts w:ascii="Arial" w:cs="Arial" w:eastAsia="Arial" w:hAnsi="Arial"/>
                <w:b w:val="false"/>
                <w:bCs w:val="false"/>
                <w:color w:val="555566"/>
                <w:sz w:val="19"/>
                <w:szCs w:val="19"/>
              </w:rPr>
              <w:t xml:space="preserve">Python (intermediate)</w:t>
            </w:r>
          </w:p>
        </w:tc>
        <w:tc>
          <w:tcPr>
            <w:tcW w:type="dxa" w:w="2160"/>
            <w:tcBorders>
              <w:top w:val="single" w:color="CCCCCC" w:sz="1"/>
              <w:left w:val="single" w:color="CCCCCC" w:sz="1"/>
              <w:bottom w:val="single" w:color="CCCCCC" w:sz="1"/>
              <w:right w:val="single" w:color="CCCCCC" w:sz="1"/>
            </w:tcBorders>
            <w:shd w:fill="F8F8FC" w:val="clear"/>
            <w:tcMar>
              <w:top w:type="dxa" w:w="70"/>
              <w:left w:type="dxa" w:w="100"/>
              <w:bottom w:type="dxa" w:w="70"/>
              <w:right w:type="dxa" w:w="100"/>
            </w:tcMar>
          </w:tcPr>
          <w:p>
            <w:r>
              <w:rPr>
                <w:rFonts w:ascii="Arial" w:cs="Arial" w:eastAsia="Arial" w:hAnsi="Arial"/>
                <w:b w:val="false"/>
                <w:bCs w:val="false"/>
                <w:color w:val="555566"/>
                <w:sz w:val="19"/>
                <w:szCs w:val="19"/>
              </w:rPr>
              <w:t xml:space="preserve">Complex multi-configuration robots</w:t>
            </w:r>
          </w:p>
        </w:tc>
        <w:tc>
          <w:tcPr>
            <w:tcW w:type="dxa" w:w="3960"/>
            <w:tcBorders>
              <w:top w:val="single" w:color="CCCCCC" w:sz="1"/>
              <w:left w:val="single" w:color="CCCCCC" w:sz="1"/>
              <w:bottom w:val="single" w:color="CCCCCC" w:sz="1"/>
              <w:right w:val="single" w:color="CCCCCC" w:sz="1"/>
            </w:tcBorders>
            <w:shd w:fill="F8F8FC" w:val="clear"/>
            <w:tcMar>
              <w:top w:type="dxa" w:w="70"/>
              <w:left w:type="dxa" w:w="100"/>
              <w:bottom w:type="dxa" w:w="70"/>
              <w:right w:type="dxa" w:w="100"/>
            </w:tcMar>
          </w:tcPr>
          <w:p>
            <w:r>
              <w:rPr>
                <w:rFonts w:ascii="Arial" w:cs="Arial" w:eastAsia="Arial" w:hAnsi="Arial"/>
                <w:b w:val="false"/>
                <w:bCs w:val="false"/>
                <w:color w:val="555566"/>
                <w:sz w:val="19"/>
                <w:szCs w:val="19"/>
              </w:rPr>
              <w:t xml:space="preserve">Walking spiders, bi-ped robots, catapults, unicycles</w:t>
            </w:r>
          </w:p>
        </w:tc>
      </w:tr>
      <w:tr>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color w:val="1A1A2E"/>
                <w:sz w:val="19"/>
                <w:szCs w:val="19"/>
              </w:rPr>
              <w:t xml:space="preserve">Grade 11</w:t>
            </w:r>
          </w:p>
        </w:tc>
        <w:tc>
          <w:tcPr>
            <w:tcW w:type="dxa" w:w="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5C2D91"/>
                <w:sz w:val="19"/>
                <w:szCs w:val="19"/>
              </w:rPr>
              <w:t xml:space="preserve">Tier 3</w:t>
            </w:r>
          </w:p>
        </w:tc>
        <w:tc>
          <w:tcPr>
            <w:tcW w:type="dxa" w:w="14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555566"/>
                <w:sz w:val="19"/>
                <w:szCs w:val="19"/>
              </w:rPr>
              <w:t xml:space="preserve">Python (advanced)</w:t>
            </w:r>
          </w:p>
        </w:tc>
        <w:tc>
          <w:tcPr>
            <w:tcW w:type="dxa" w:w="2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555566"/>
                <w:sz w:val="19"/>
                <w:szCs w:val="19"/>
              </w:rPr>
              <w:t xml:space="preserve">IoT cloud &amp; AI vision</w:t>
            </w:r>
          </w:p>
        </w:tc>
        <w:tc>
          <w:tcPr>
            <w:tcW w:type="dxa" w:w="39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555566"/>
                <w:sz w:val="19"/>
                <w:szCs w:val="19"/>
              </w:rPr>
              <w:t xml:space="preserve">WiFi smart systems, AI tracking vehicles, cloud-connected automation</w:t>
            </w:r>
          </w:p>
        </w:tc>
      </w:tr>
      <w:tr>
        <w:tc>
          <w:tcPr>
            <w:tcW w:type="dxa" w:w="900"/>
            <w:tcBorders>
              <w:top w:val="single" w:color="CCCCCC" w:sz="1"/>
              <w:left w:val="single" w:color="CCCCCC" w:sz="1"/>
              <w:bottom w:val="single" w:color="CCCCCC" w:sz="1"/>
              <w:right w:val="single" w:color="CCCCCC" w:sz="1"/>
            </w:tcBorders>
            <w:shd w:fill="F8F8FC" w:val="clear"/>
            <w:tcMar>
              <w:top w:type="dxa" w:w="70"/>
              <w:left w:type="dxa" w:w="100"/>
              <w:bottom w:type="dxa" w:w="70"/>
              <w:right w:type="dxa" w:w="100"/>
            </w:tcMar>
          </w:tcPr>
          <w:p>
            <w:r>
              <w:rPr>
                <w:rFonts w:ascii="Arial" w:cs="Arial" w:eastAsia="Arial" w:hAnsi="Arial"/>
                <w:b/>
                <w:bCs/>
                <w:color w:val="1A1A2E"/>
                <w:sz w:val="19"/>
                <w:szCs w:val="19"/>
              </w:rPr>
              <w:t xml:space="preserve">Grade 12</w:t>
            </w:r>
          </w:p>
        </w:tc>
        <w:tc>
          <w:tcPr>
            <w:tcW w:type="dxa" w:w="900"/>
            <w:tcBorders>
              <w:top w:val="single" w:color="CCCCCC" w:sz="1"/>
              <w:left w:val="single" w:color="CCCCCC" w:sz="1"/>
              <w:bottom w:val="single" w:color="CCCCCC" w:sz="1"/>
              <w:right w:val="single" w:color="CCCCCC" w:sz="1"/>
            </w:tcBorders>
            <w:shd w:fill="F8F8FC" w:val="clear"/>
            <w:tcMar>
              <w:top w:type="dxa" w:w="70"/>
              <w:left w:type="dxa" w:w="100"/>
              <w:bottom w:type="dxa" w:w="70"/>
              <w:right w:type="dxa" w:w="100"/>
            </w:tcMar>
          </w:tcPr>
          <w:p>
            <w:r>
              <w:rPr>
                <w:rFonts w:ascii="Arial" w:cs="Arial" w:eastAsia="Arial" w:hAnsi="Arial"/>
                <w:b w:val="false"/>
                <w:bCs w:val="false"/>
                <w:color w:val="5C2D91"/>
                <w:sz w:val="19"/>
                <w:szCs w:val="19"/>
              </w:rPr>
              <w:t xml:space="preserve">Tier 3 + AI*</w:t>
            </w:r>
          </w:p>
        </w:tc>
        <w:tc>
          <w:tcPr>
            <w:tcW w:type="dxa" w:w="1440"/>
            <w:tcBorders>
              <w:top w:val="single" w:color="CCCCCC" w:sz="1"/>
              <w:left w:val="single" w:color="CCCCCC" w:sz="1"/>
              <w:bottom w:val="single" w:color="CCCCCC" w:sz="1"/>
              <w:right w:val="single" w:color="CCCCCC" w:sz="1"/>
            </w:tcBorders>
            <w:shd w:fill="F8F8FC" w:val="clear"/>
            <w:tcMar>
              <w:top w:type="dxa" w:w="70"/>
              <w:left w:type="dxa" w:w="100"/>
              <w:bottom w:type="dxa" w:w="70"/>
              <w:right w:type="dxa" w:w="100"/>
            </w:tcMar>
          </w:tcPr>
          <w:p>
            <w:r>
              <w:rPr>
                <w:rFonts w:ascii="Arial" w:cs="Arial" w:eastAsia="Arial" w:hAnsi="Arial"/>
                <w:b w:val="false"/>
                <w:bCs w:val="false"/>
                <w:color w:val="555566"/>
                <w:sz w:val="19"/>
                <w:szCs w:val="19"/>
              </w:rPr>
              <w:t xml:space="preserve">Python + ML libraries</w:t>
            </w:r>
          </w:p>
        </w:tc>
        <w:tc>
          <w:tcPr>
            <w:tcW w:type="dxa" w:w="2160"/>
            <w:tcBorders>
              <w:top w:val="single" w:color="CCCCCC" w:sz="1"/>
              <w:left w:val="single" w:color="CCCCCC" w:sz="1"/>
              <w:bottom w:val="single" w:color="CCCCCC" w:sz="1"/>
              <w:right w:val="single" w:color="CCCCCC" w:sz="1"/>
            </w:tcBorders>
            <w:shd w:fill="F8F8FC" w:val="clear"/>
            <w:tcMar>
              <w:top w:type="dxa" w:w="70"/>
              <w:left w:type="dxa" w:w="100"/>
              <w:bottom w:type="dxa" w:w="70"/>
              <w:right w:type="dxa" w:w="100"/>
            </w:tcMar>
          </w:tcPr>
          <w:p>
            <w:r>
              <w:rPr>
                <w:rFonts w:ascii="Arial" w:cs="Arial" w:eastAsia="Arial" w:hAnsi="Arial"/>
                <w:b w:val="false"/>
                <w:bCs w:val="false"/>
                <w:color w:val="555566"/>
                <w:sz w:val="19"/>
                <w:szCs w:val="19"/>
              </w:rPr>
              <w:t xml:space="preserve">Autonomous AI &amp; student innovation</w:t>
            </w:r>
          </w:p>
        </w:tc>
        <w:tc>
          <w:tcPr>
            <w:tcW w:type="dxa" w:w="3960"/>
            <w:tcBorders>
              <w:top w:val="single" w:color="CCCCCC" w:sz="1"/>
              <w:left w:val="single" w:color="CCCCCC" w:sz="1"/>
              <w:bottom w:val="single" w:color="CCCCCC" w:sz="1"/>
              <w:right w:val="single" w:color="CCCCCC" w:sz="1"/>
            </w:tcBorders>
            <w:shd w:fill="F8F8FC" w:val="clear"/>
            <w:tcMar>
              <w:top w:type="dxa" w:w="70"/>
              <w:left w:type="dxa" w:w="100"/>
              <w:bottom w:type="dxa" w:w="70"/>
              <w:right w:type="dxa" w:w="100"/>
            </w:tcMar>
          </w:tcPr>
          <w:p>
            <w:r>
              <w:rPr>
                <w:rFonts w:ascii="Arial" w:cs="Arial" w:eastAsia="Arial" w:hAnsi="Arial"/>
                <w:b w:val="false"/>
                <w:bCs w:val="false"/>
                <w:color w:val="555566"/>
                <w:sz w:val="19"/>
                <w:szCs w:val="19"/>
              </w:rPr>
              <w:t xml:space="preserve">Student-designed original project — portfolio-ready</w:t>
            </w:r>
          </w:p>
        </w:tc>
      </w:tr>
    </w:tbl>
    <w:p>
      <w:pPr>
        <w:spacing w:after="60" w:before="60"/>
      </w:pPr>
      <w:r>
        <w:t xml:space="preserve"/>
      </w:r>
    </w:p>
    <w:p>
      <w:pPr>
        <w:spacing w:after="40" w:before="60"/>
      </w:pPr>
      <w:r>
        <w:rPr>
          <w:rFonts w:ascii="Arial" w:cs="Arial" w:eastAsia="Arial" w:hAnsi="Arial"/>
          <w:b/>
          <w:bCs/>
          <w:color w:val="1A1A2E"/>
          <w:sz w:val="20"/>
          <w:szCs w:val="20"/>
        </w:rPr>
        <w:t xml:space="preserve">Grade Tier Legend:</w:t>
      </w:r>
    </w:p>
    <w:p>
      <w:pPr>
        <w:spacing w:after="40" w:before="40"/>
      </w:pPr>
      <w:r>
        <w:rPr>
          <w:rFonts w:ascii="Arial" w:cs="Arial" w:eastAsia="Arial" w:hAnsi="Arial"/>
          <w:b/>
          <w:bCs/>
          <w:color w:val="E8350A"/>
          <w:sz w:val="20"/>
          <w:szCs w:val="20"/>
        </w:rPr>
        <w:t xml:space="preserve">Tier 1  </w:t>
      </w:r>
      <w:r>
        <w:rPr>
          <w:rFonts w:ascii="Arial" w:cs="Arial" w:eastAsia="Arial" w:hAnsi="Arial"/>
          <w:color w:val="555566"/>
          <w:sz w:val="20"/>
          <w:szCs w:val="20"/>
        </w:rPr>
        <w:t xml:space="preserve">Foundation — Grade 4–6    </w:t>
      </w:r>
      <w:r>
        <w:rPr>
          <w:rFonts w:ascii="Arial" w:cs="Arial" w:eastAsia="Arial" w:hAnsi="Arial"/>
          <w:b/>
          <w:bCs/>
          <w:color w:val="1A3F7A"/>
          <w:sz w:val="20"/>
          <w:szCs w:val="20"/>
        </w:rPr>
        <w:t xml:space="preserve">Tier 2  </w:t>
      </w:r>
      <w:r>
        <w:rPr>
          <w:rFonts w:ascii="Arial" w:cs="Arial" w:eastAsia="Arial" w:hAnsi="Arial"/>
          <w:color w:val="555566"/>
          <w:sz w:val="20"/>
          <w:szCs w:val="20"/>
        </w:rPr>
        <w:t xml:space="preserve">Advanced — Grade 7–9    </w:t>
      </w:r>
      <w:r>
        <w:rPr>
          <w:rFonts w:ascii="Arial" w:cs="Arial" w:eastAsia="Arial" w:hAnsi="Arial"/>
          <w:b/>
          <w:bCs/>
          <w:color w:val="5C2D91"/>
          <w:sz w:val="20"/>
          <w:szCs w:val="20"/>
        </w:rPr>
        <w:t xml:space="preserve">Tier 3  </w:t>
      </w:r>
      <w:r>
        <w:rPr>
          <w:rFonts w:ascii="Arial" w:cs="Arial" w:eastAsia="Arial" w:hAnsi="Arial"/>
          <w:color w:val="555566"/>
          <w:sz w:val="20"/>
          <w:szCs w:val="20"/>
        </w:rPr>
        <w:t xml:space="preserve">Expert — Grade 10–12</w:t>
      </w:r>
    </w:p>
    <w:p>
      <w:pPr>
        <w:pBdr>
          <w:bottom w:val="single" w:color="E0E0E8" w:sz="6" w:space="1"/>
        </w:pBdr>
        <w:spacing w:after="160" w:before="160"/>
      </w:pPr>
      <w:r>
        <w:t xml:space="preserve"/>
      </w:r>
    </w:p>
    <w:p>
      <w:r>
        <w:br w:type="page"/>
      </w:r>
    </w:p>
    <w:p>
      <w:pPr>
        <w:spacing w:after="60" w:before="200"/>
      </w:pPr>
      <w:r>
        <w:rPr>
          <w:rFonts w:ascii="Arial" w:cs="Arial" w:eastAsia="Arial" w:hAnsi="Arial"/>
          <w:b/>
          <w:bCs/>
          <w:color w:val="F97316"/>
          <w:spacing w:val="80"/>
          <w:sz w:val="18"/>
          <w:szCs w:val="18"/>
        </w:rPr>
        <w:t xml:space="preserve">THE CODEEINT MANUAL</w:t>
      </w:r>
    </w:p>
    <w:p>
      <w:pPr>
        <w:pStyle w:val="Heading1"/>
        <w:spacing w:after="120" w:before="360"/>
      </w:pPr>
      <w:r>
        <w:rPr>
          <w:rFonts w:ascii="Arial" w:cs="Arial" w:eastAsia="Arial" w:hAnsi="Arial"/>
          <w:b/>
          <w:bCs/>
          <w:color w:val="1A1A2E"/>
          <w:sz w:val="36"/>
          <w:szCs w:val="36"/>
        </w:rPr>
        <w:t xml:space="preserve">A Manual That Teaches — Not Just Instructs</w:t>
      </w:r>
    </w:p>
    <w:p>
      <w:pPr>
        <w:spacing w:after="80" w:before="80"/>
      </w:pPr>
      <w:r>
        <w:rPr>
          <w:rFonts w:ascii="Arial" w:cs="Arial" w:eastAsia="Arial" w:hAnsi="Arial"/>
          <w:color w:val="555566"/>
          <w:sz w:val="22"/>
          <w:szCs w:val="22"/>
        </w:rPr>
        <w:t xml:space="preserve">Every kit at every tier ships with a complete printed manual. Not a quick-start sheet. Not a URL. A real, illustrated, step-by-step guide that a student can use in class, take home, and reference independently.</w:t>
      </w:r>
    </w:p>
    <w:p>
      <w:pPr>
        <w:spacing w:after="60" w:before="60"/>
      </w:pPr>
      <w:r>
        <w:t xml:space="preserve"/>
      </w:r>
    </w:p>
    <w:p>
      <w:pPr>
        <w:pStyle w:val="Heading3"/>
        <w:spacing w:after="80" w:before="220"/>
      </w:pPr>
      <w:r>
        <w:rPr>
          <w:rFonts w:ascii="Arial" w:cs="Arial" w:eastAsia="Arial" w:hAnsi="Arial"/>
          <w:b/>
          <w:bCs/>
          <w:color w:val="F97316"/>
          <w:sz w:val="24"/>
          <w:szCs w:val="24"/>
        </w:rPr>
        <w:t xml:space="preserve">Complete illustrated assembly guides</w:t>
      </w:r>
    </w:p>
    <w:p>
      <w:pPr>
        <w:spacing w:after="80" w:before="80"/>
      </w:pPr>
      <w:r>
        <w:rPr>
          <w:rFonts w:ascii="Arial" w:cs="Arial" w:eastAsia="Arial" w:hAnsi="Arial"/>
          <w:color w:val="555566"/>
          <w:sz w:val="22"/>
          <w:szCs w:val="22"/>
        </w:rPr>
        <w:t xml:space="preserve">Every component, every step, clearly drawn and explained — no experience assumed.</w:t>
      </w:r>
    </w:p>
    <w:p>
      <w:pPr>
        <w:pStyle w:val="Heading3"/>
        <w:spacing w:after="80" w:before="220"/>
      </w:pPr>
      <w:r>
        <w:rPr>
          <w:rFonts w:ascii="Arial" w:cs="Arial" w:eastAsia="Arial" w:hAnsi="Arial"/>
          <w:b/>
          <w:bCs/>
          <w:color w:val="F97316"/>
          <w:sz w:val="24"/>
          <w:szCs w:val="24"/>
        </w:rPr>
        <w:t xml:space="preserve">Step-by-step coding for every project</w:t>
      </w:r>
    </w:p>
    <w:p>
      <w:pPr>
        <w:spacing w:after="80" w:before="80"/>
      </w:pPr>
      <w:r>
        <w:rPr>
          <w:rFonts w:ascii="Arial" w:cs="Arial" w:eastAsia="Arial" w:hAnsi="Arial"/>
          <w:color w:val="555566"/>
          <w:sz w:val="22"/>
          <w:szCs w:val="22"/>
        </w:rPr>
        <w:t xml:space="preserve">Annotated code blocks for lower grades, full Python/JS scripts for upper grades.</w:t>
      </w:r>
    </w:p>
    <w:p>
      <w:pPr>
        <w:pStyle w:val="Heading3"/>
        <w:spacing w:after="80" w:before="220"/>
      </w:pPr>
      <w:r>
        <w:rPr>
          <w:rFonts w:ascii="Arial" w:cs="Arial" w:eastAsia="Arial" w:hAnsi="Arial"/>
          <w:b/>
          <w:bCs/>
          <w:color w:val="F97316"/>
          <w:sz w:val="24"/>
          <w:szCs w:val="24"/>
        </w:rPr>
        <w:t xml:space="preserve">Full guided project list with difficulty levels</w:t>
      </w:r>
    </w:p>
    <w:p>
      <w:pPr>
        <w:spacing w:after="80" w:before="80"/>
      </w:pPr>
      <w:r>
        <w:rPr>
          <w:rFonts w:ascii="Arial" w:cs="Arial" w:eastAsia="Arial" w:hAnsi="Arial"/>
          <w:color w:val="555566"/>
          <w:sz w:val="22"/>
          <w:szCs w:val="22"/>
        </w:rPr>
        <w:t xml:space="preserve">10+ projects per grade, sequenced by complexity, with clear learning goals stated.</w:t>
      </w:r>
    </w:p>
    <w:p>
      <w:pPr>
        <w:pStyle w:val="Heading3"/>
        <w:spacing w:after="80" w:before="220"/>
      </w:pPr>
      <w:r>
        <w:rPr>
          <w:rFonts w:ascii="Arial" w:cs="Arial" w:eastAsia="Arial" w:hAnsi="Arial"/>
          <w:b/>
          <w:bCs/>
          <w:color w:val="F97316"/>
          <w:sz w:val="24"/>
          <w:szCs w:val="24"/>
        </w:rPr>
        <w:t xml:space="preserve">Student idea space — blank pages to sketch innovations</w:t>
      </w:r>
    </w:p>
    <w:p>
      <w:pPr>
        <w:spacing w:after="80" w:before="80"/>
      </w:pPr>
      <w:r>
        <w:rPr>
          <w:rFonts w:ascii="Arial" w:cs="Arial" w:eastAsia="Arial" w:hAnsi="Arial"/>
          <w:color w:val="555566"/>
          <w:sz w:val="22"/>
          <w:szCs w:val="22"/>
        </w:rPr>
        <w:t xml:space="preserve">The manual ends with open pages. Students sketch, plan and document their own ideas there.</w:t>
      </w:r>
    </w:p>
    <w:p>
      <w:pPr>
        <w:pStyle w:val="Heading3"/>
        <w:spacing w:after="80" w:before="220"/>
      </w:pPr>
      <w:r>
        <w:rPr>
          <w:rFonts w:ascii="Arial" w:cs="Arial" w:eastAsia="Arial" w:hAnsi="Arial"/>
          <w:b/>
          <w:bCs/>
          <w:color w:val="F97316"/>
          <w:sz w:val="24"/>
          <w:szCs w:val="24"/>
        </w:rPr>
        <w:t xml:space="preserve">Designed to go home</w:t>
      </w:r>
    </w:p>
    <w:p>
      <w:pPr>
        <w:spacing w:after="80" w:before="80"/>
      </w:pPr>
      <w:r>
        <w:rPr>
          <w:rFonts w:ascii="Arial" w:cs="Arial" w:eastAsia="Arial" w:hAnsi="Arial"/>
          <w:color w:val="555566"/>
          <w:sz w:val="22"/>
          <w:szCs w:val="22"/>
        </w:rPr>
        <w:t xml:space="preserve">Hobby kit buyers get the same manual. Students who work at home arrive to class ahead.</w:t>
      </w:r>
    </w:p>
    <w:p>
      <w:pPr>
        <w:spacing w:after="60" w:before="60"/>
      </w:pPr>
      <w:r>
        <w:t xml:space="preserve"/>
      </w:r>
    </w:p>
    <w:p>
      <w:pPr>
        <w:pStyle w:val="Heading2"/>
        <w:spacing w:after="100" w:before="280"/>
      </w:pPr>
      <w:r>
        <w:rPr>
          <w:rFonts w:ascii="Arial" w:cs="Arial" w:eastAsia="Arial" w:hAnsi="Arial"/>
          <w:b/>
          <w:bCs/>
          <w:color w:val="1A1A2E"/>
          <w:sz w:val="28"/>
          <w:szCs w:val="28"/>
        </w:rPr>
        <w:t xml:space="preserve">Project Categories in the Manuals</w:t>
      </w:r>
    </w:p>
    <w:p>
      <w:pPr>
        <w:spacing w:after="40" w:before="60"/>
      </w:pPr>
      <w:r>
        <w:rPr>
          <w:rFonts w:ascii="Arial" w:cs="Arial" w:eastAsia="Arial" w:hAnsi="Arial"/>
          <w:b/>
          <w:bCs/>
          <w:color w:val="F97316"/>
          <w:sz w:val="22"/>
          <w:szCs w:val="22"/>
        </w:rPr>
        <w:t xml:space="preserve">Smart vehicles:</w:t>
      </w:r>
    </w:p>
    <w:p>
      <w:pPr>
        <w:spacing w:after="80" w:before="80"/>
      </w:pPr>
      <w:r>
        <w:rPr>
          <w:rFonts w:ascii="Arial" w:cs="Arial" w:eastAsia="Arial" w:hAnsi="Arial"/>
          <w:color w:val="555566"/>
          <w:sz w:val="22"/>
          <w:szCs w:val="22"/>
        </w:rPr>
        <w:t xml:space="preserve">Cars that avoid obstacles, follow lines and navigate mazes on their own.</w:t>
      </w:r>
    </w:p>
    <w:p>
      <w:pPr>
        <w:spacing w:after="40" w:before="60"/>
      </w:pPr>
      <w:r>
        <w:rPr>
          <w:rFonts w:ascii="Arial" w:cs="Arial" w:eastAsia="Arial" w:hAnsi="Arial"/>
          <w:b/>
          <w:bCs/>
          <w:color w:val="F97316"/>
          <w:sz w:val="22"/>
          <w:szCs w:val="22"/>
        </w:rPr>
        <w:t xml:space="preserve">Smart home systems:</w:t>
      </w:r>
    </w:p>
    <w:p>
      <w:pPr>
        <w:spacing w:after="80" w:before="80"/>
      </w:pPr>
      <w:r>
        <w:rPr>
          <w:rFonts w:ascii="Arial" w:cs="Arial" w:eastAsia="Arial" w:hAnsi="Arial"/>
          <w:color w:val="555566"/>
          <w:sz w:val="22"/>
          <w:szCs w:val="22"/>
        </w:rPr>
        <w:t xml:space="preserve">Automated doors, sensor lighting, password access and app-based control.</w:t>
      </w:r>
    </w:p>
    <w:p>
      <w:pPr>
        <w:spacing w:after="40" w:before="60"/>
      </w:pPr>
      <w:r>
        <w:rPr>
          <w:rFonts w:ascii="Arial" w:cs="Arial" w:eastAsia="Arial" w:hAnsi="Arial"/>
          <w:b/>
          <w:bCs/>
          <w:color w:val="F97316"/>
          <w:sz w:val="22"/>
          <w:szCs w:val="22"/>
        </w:rPr>
        <w:t xml:space="preserve">Robotic builds:</w:t>
      </w:r>
    </w:p>
    <w:p>
      <w:pPr>
        <w:spacing w:after="80" w:before="80"/>
      </w:pPr>
      <w:r>
        <w:rPr>
          <w:rFonts w:ascii="Arial" w:cs="Arial" w:eastAsia="Arial" w:hAnsi="Arial"/>
          <w:color w:val="555566"/>
          <w:sz w:val="22"/>
          <w:szCs w:val="22"/>
        </w:rPr>
        <w:t xml:space="preserve">Walking spiders, bi-ped robots, pick-and-place arms, catapults.</w:t>
      </w:r>
    </w:p>
    <w:p>
      <w:pPr>
        <w:spacing w:after="40" w:before="60"/>
      </w:pPr>
      <w:r>
        <w:rPr>
          <w:rFonts w:ascii="Arial" w:cs="Arial" w:eastAsia="Arial" w:hAnsi="Arial"/>
          <w:b/>
          <w:bCs/>
          <w:color w:val="F97316"/>
          <w:sz w:val="22"/>
          <w:szCs w:val="22"/>
        </w:rPr>
        <w:t xml:space="preserve">IoT automation:</w:t>
      </w:r>
    </w:p>
    <w:p>
      <w:pPr>
        <w:spacing w:after="80" w:before="80"/>
      </w:pPr>
      <w:r>
        <w:rPr>
          <w:rFonts w:ascii="Arial" w:cs="Arial" w:eastAsia="Arial" w:hAnsi="Arial"/>
          <w:color w:val="555566"/>
          <w:sz w:val="22"/>
          <w:szCs w:val="22"/>
        </w:rPr>
        <w:t xml:space="preserve">Wireless sensor networks, cloud-connected devices, real-time data.</w:t>
      </w:r>
    </w:p>
    <w:p>
      <w:pPr>
        <w:spacing w:after="40" w:before="60"/>
      </w:pPr>
      <w:r>
        <w:rPr>
          <w:rFonts w:ascii="Arial" w:cs="Arial" w:eastAsia="Arial" w:hAnsi="Arial"/>
          <w:b/>
          <w:bCs/>
          <w:color w:val="F97316"/>
          <w:sz w:val="22"/>
          <w:szCs w:val="22"/>
        </w:rPr>
        <w:t xml:space="preserve">AI vision projects:</w:t>
      </w:r>
    </w:p>
    <w:p>
      <w:pPr>
        <w:spacing w:after="80" w:before="80"/>
      </w:pPr>
      <w:r>
        <w:rPr>
          <w:rFonts w:ascii="Arial" w:cs="Arial" w:eastAsia="Arial" w:hAnsi="Arial"/>
          <w:color w:val="555566"/>
          <w:sz w:val="22"/>
          <w:szCs w:val="22"/>
        </w:rPr>
        <w:t xml:space="preserve">Object tracking, colour sorting and face detection for senior grades.</w:t>
      </w:r>
    </w:p>
    <w:p>
      <w:pPr>
        <w:spacing w:after="40" w:before="60"/>
      </w:pPr>
      <w:r>
        <w:rPr>
          <w:rFonts w:ascii="Arial" w:cs="Arial" w:eastAsia="Arial" w:hAnsi="Arial"/>
          <w:b/>
          <w:bCs/>
          <w:color w:val="F97316"/>
          <w:sz w:val="22"/>
          <w:szCs w:val="22"/>
        </w:rPr>
        <w:t xml:space="preserve">Student inventions:</w:t>
      </w:r>
    </w:p>
    <w:p>
      <w:pPr>
        <w:spacing w:after="80" w:before="80"/>
      </w:pPr>
      <w:r>
        <w:rPr>
          <w:rFonts w:ascii="Arial" w:cs="Arial" w:eastAsia="Arial" w:hAnsi="Arial"/>
          <w:color w:val="555566"/>
          <w:sz w:val="22"/>
          <w:szCs w:val="22"/>
        </w:rPr>
        <w:t xml:space="preserve">The student's own idea, built with the kit, guided by the teacher — the best project in the room.</w:t>
      </w:r>
    </w:p>
    <w:p>
      <w:pPr>
        <w:pBdr>
          <w:bottom w:val="single" w:color="E0E0E8" w:sz="6" w:space="1"/>
        </w:pBdr>
        <w:spacing w:after="160" w:before="160"/>
      </w:pPr>
      <w:r>
        <w:t xml:space="preserve"/>
      </w:r>
    </w:p>
    <w:p>
      <w:r>
        <w:br w:type="page"/>
      </w:r>
    </w:p>
    <w:p>
      <w:pPr>
        <w:spacing w:after="60" w:before="200"/>
      </w:pPr>
      <w:r>
        <w:rPr>
          <w:rFonts w:ascii="Arial" w:cs="Arial" w:eastAsia="Arial" w:hAnsi="Arial"/>
          <w:b/>
          <w:bCs/>
          <w:color w:val="F97316"/>
          <w:spacing w:val="80"/>
          <w:sz w:val="18"/>
          <w:szCs w:val="18"/>
        </w:rPr>
        <w:t xml:space="preserve">MEASURABLE IMPACT</w:t>
      </w:r>
    </w:p>
    <w:p>
      <w:pPr>
        <w:pStyle w:val="Heading1"/>
        <w:spacing w:after="120" w:before="360"/>
      </w:pPr>
      <w:r>
        <w:rPr>
          <w:rFonts w:ascii="Arial" w:cs="Arial" w:eastAsia="Arial" w:hAnsi="Arial"/>
          <w:b/>
          <w:bCs/>
          <w:color w:val="1A1A2E"/>
          <w:sz w:val="36"/>
          <w:szCs w:val="36"/>
        </w:rPr>
        <w:t xml:space="preserve">What Schools and Students Actually Walk Away With</w:t>
      </w:r>
    </w:p>
    <w:p>
      <w:pPr>
        <w:spacing w:after="80" w:before="80"/>
      </w:pPr>
      <w:r>
        <w:rPr>
          <w:rFonts w:ascii="Arial" w:cs="Arial" w:eastAsia="Arial" w:hAnsi="Arial"/>
          <w:color w:val="555566"/>
          <w:sz w:val="22"/>
          <w:szCs w:val="22"/>
        </w:rPr>
        <w:t xml:space="preserve">Not intended outcomes. Not potential benefits. Real, measurable, tangible results that schools report year after year.</w:t>
      </w:r>
    </w:p>
    <w:p>
      <w:pPr>
        <w:spacing w:after="60" w:before="60"/>
      </w:pPr>
      <w:r>
        <w:t xml:space="preserve"/>
      </w:r>
    </w:p>
    <w:p>
      <w:pPr>
        <w:spacing w:after="80" w:before="80"/>
      </w:pPr>
      <w:r>
        <w:rPr>
          <w:rFonts w:ascii="Arial" w:cs="Arial" w:eastAsia="Arial" w:hAnsi="Arial"/>
          <w:b/>
          <w:bCs/>
          <w:color w:val="F97316"/>
          <w:sz w:val="44"/>
          <w:szCs w:val="44"/>
        </w:rPr>
        <w:t xml:space="preserve">50+  </w:t>
      </w:r>
      <w:r>
        <w:rPr>
          <w:rFonts w:ascii="Arial" w:cs="Arial" w:eastAsia="Arial" w:hAnsi="Arial"/>
          <w:color w:val="555566"/>
          <w:sz w:val="20"/>
          <w:szCs w:val="20"/>
        </w:rPr>
        <w:t xml:space="preserve">Guided projects completed in a full school career    </w:t>
      </w:r>
      <w:r>
        <w:rPr>
          <w:rFonts w:ascii="Arial" w:cs="Arial" w:eastAsia="Arial" w:hAnsi="Arial"/>
          <w:b/>
          <w:bCs/>
          <w:color w:val="F97316"/>
          <w:sz w:val="44"/>
          <w:szCs w:val="44"/>
        </w:rPr>
        <w:t xml:space="preserve">9 Yrs  </w:t>
      </w:r>
      <w:r>
        <w:rPr>
          <w:rFonts w:ascii="Arial" w:cs="Arial" w:eastAsia="Arial" w:hAnsi="Arial"/>
          <w:color w:val="555566"/>
          <w:sz w:val="20"/>
          <w:szCs w:val="20"/>
        </w:rPr>
        <w:t xml:space="preserve">Unbroken progressive curriculum, Grade 4–12    </w:t>
      </w:r>
      <w:r>
        <w:rPr>
          <w:rFonts w:ascii="Arial" w:cs="Arial" w:eastAsia="Arial" w:hAnsi="Arial"/>
          <w:b/>
          <w:bCs/>
          <w:color w:val="F97316"/>
          <w:sz w:val="44"/>
          <w:szCs w:val="44"/>
        </w:rPr>
        <w:t xml:space="preserve">3  </w:t>
      </w:r>
      <w:r>
        <w:rPr>
          <w:rFonts w:ascii="Arial" w:cs="Arial" w:eastAsia="Arial" w:hAnsi="Arial"/>
          <w:color w:val="555566"/>
          <w:sz w:val="20"/>
          <w:szCs w:val="20"/>
        </w:rPr>
        <w:t xml:space="preserve">Coding paradigms mastered — blocks, Python/JS, AI    </w:t>
      </w:r>
      <w:r>
        <w:rPr>
          <w:rFonts w:ascii="Arial" w:cs="Arial" w:eastAsia="Arial" w:hAnsi="Arial"/>
          <w:b/>
          <w:bCs/>
          <w:color w:val="F97316"/>
          <w:sz w:val="44"/>
          <w:szCs w:val="44"/>
        </w:rPr>
        <w:t xml:space="preserve">Cert.  </w:t>
      </w:r>
      <w:r>
        <w:rPr>
          <w:rFonts w:ascii="Arial" w:cs="Arial" w:eastAsia="Arial" w:hAnsi="Arial"/>
          <w:color w:val="555566"/>
          <w:sz w:val="20"/>
          <w:szCs w:val="20"/>
        </w:rPr>
        <w:t xml:space="preserve">Industry-recognised certification on programme completion</w:t>
      </w:r>
    </w:p>
    <w:p>
      <w:pPr>
        <w:spacing w:after="60" w:before="60"/>
      </w:pPr>
      <w:r>
        <w:t xml:space="preserve"/>
      </w:r>
    </w:p>
    <w:p>
      <w:pPr>
        <w:pStyle w:val="Heading3"/>
        <w:spacing w:after="80" w:before="220"/>
      </w:pPr>
      <w:r>
        <w:rPr>
          <w:rFonts w:ascii="Arial" w:cs="Arial" w:eastAsia="Arial" w:hAnsi="Arial"/>
          <w:b/>
          <w:bCs/>
          <w:color w:val="F97316"/>
          <w:sz w:val="24"/>
          <w:szCs w:val="24"/>
        </w:rPr>
        <w:t xml:space="preserve">Technical skills students gain</w:t>
      </w:r>
    </w:p>
    <w:p>
      <w:pPr>
        <w:pStyle w:val="ListParagraph"/>
        <w:numPr>
          <w:ilvl w:val="0"/>
          <w:numId w:val="2"/>
        </w:numPr>
        <w:spacing w:after="40" w:before="40"/>
      </w:pPr>
      <w:r>
        <w:rPr>
          <w:rFonts w:ascii="Arial" w:cs="Arial" w:eastAsia="Arial" w:hAnsi="Arial"/>
          <w:color w:val="555566"/>
          <w:sz w:val="22"/>
          <w:szCs w:val="22"/>
        </w:rPr>
        <w:t xml:space="preserve">Build and control physical robots with real motors and sensors</w:t>
      </w:r>
    </w:p>
    <w:p>
      <w:pPr>
        <w:pStyle w:val="ListParagraph"/>
        <w:numPr>
          <w:ilvl w:val="0"/>
          <w:numId w:val="2"/>
        </w:numPr>
        <w:spacing w:after="40" w:before="40"/>
      </w:pPr>
      <w:r>
        <w:rPr>
          <w:rFonts w:ascii="Arial" w:cs="Arial" w:eastAsia="Arial" w:hAnsi="Arial"/>
          <w:color w:val="555566"/>
          <w:sz w:val="22"/>
          <w:szCs w:val="22"/>
        </w:rPr>
        <w:t xml:space="preserve">Write Python and JavaScript code that controls hardware</w:t>
      </w:r>
    </w:p>
    <w:p>
      <w:pPr>
        <w:pStyle w:val="ListParagraph"/>
        <w:numPr>
          <w:ilvl w:val="0"/>
          <w:numId w:val="2"/>
        </w:numPr>
        <w:spacing w:after="40" w:before="40"/>
      </w:pPr>
      <w:r>
        <w:rPr>
          <w:rFonts w:ascii="Arial" w:cs="Arial" w:eastAsia="Arial" w:hAnsi="Arial"/>
          <w:color w:val="555566"/>
          <w:sz w:val="22"/>
          <w:szCs w:val="22"/>
        </w:rPr>
        <w:t xml:space="preserve">Integrate multiple sensor types in a single working system</w:t>
      </w:r>
    </w:p>
    <w:p>
      <w:pPr>
        <w:pStyle w:val="ListParagraph"/>
        <w:numPr>
          <w:ilvl w:val="0"/>
          <w:numId w:val="2"/>
        </w:numPr>
        <w:spacing w:after="40" w:before="40"/>
      </w:pPr>
      <w:r>
        <w:rPr>
          <w:rFonts w:ascii="Arial" w:cs="Arial" w:eastAsia="Arial" w:hAnsi="Arial"/>
          <w:color w:val="555566"/>
          <w:sz w:val="22"/>
          <w:szCs w:val="22"/>
        </w:rPr>
        <w:t xml:space="preserve">Design autonomous, sensor-driven machines</w:t>
      </w:r>
    </w:p>
    <w:p>
      <w:pPr>
        <w:pStyle w:val="ListParagraph"/>
        <w:numPr>
          <w:ilvl w:val="0"/>
          <w:numId w:val="2"/>
        </w:numPr>
        <w:spacing w:after="40" w:before="40"/>
      </w:pPr>
      <w:r>
        <w:rPr>
          <w:rFonts w:ascii="Arial" w:cs="Arial" w:eastAsia="Arial" w:hAnsi="Arial"/>
          <w:color w:val="555566"/>
          <w:sz w:val="22"/>
          <w:szCs w:val="22"/>
        </w:rPr>
        <w:t xml:space="preserve">Implement wireless Bluetooth and WiFi-connected systems</w:t>
      </w:r>
    </w:p>
    <w:p>
      <w:pPr>
        <w:pStyle w:val="ListParagraph"/>
        <w:numPr>
          <w:ilvl w:val="0"/>
          <w:numId w:val="2"/>
        </w:numPr>
        <w:spacing w:after="40" w:before="40"/>
      </w:pPr>
      <w:r>
        <w:rPr>
          <w:rFonts w:ascii="Arial" w:cs="Arial" w:eastAsia="Arial" w:hAnsi="Arial"/>
          <w:color w:val="555566"/>
          <w:sz w:val="22"/>
          <w:szCs w:val="22"/>
        </w:rPr>
        <w:t xml:space="preserve">Understand IoT architecture and real-time data flow</w:t>
      </w:r>
    </w:p>
    <w:p>
      <w:pPr>
        <w:pStyle w:val="ListParagraph"/>
        <w:numPr>
          <w:ilvl w:val="0"/>
          <w:numId w:val="2"/>
        </w:numPr>
        <w:spacing w:after="40" w:before="40"/>
      </w:pPr>
      <w:r>
        <w:rPr>
          <w:rFonts w:ascii="Arial" w:cs="Arial" w:eastAsia="Arial" w:hAnsi="Arial"/>
          <w:color w:val="555566"/>
          <w:sz w:val="22"/>
          <w:szCs w:val="22"/>
        </w:rPr>
        <w:t xml:space="preserve">Explore AI vision — object detection, tracking, recognition</w:t>
      </w:r>
    </w:p>
    <w:p>
      <w:pPr>
        <w:pStyle w:val="ListParagraph"/>
        <w:numPr>
          <w:ilvl w:val="0"/>
          <w:numId w:val="2"/>
        </w:numPr>
        <w:spacing w:after="40" w:before="40"/>
      </w:pPr>
      <w:r>
        <w:rPr>
          <w:rFonts w:ascii="Arial" w:cs="Arial" w:eastAsia="Arial" w:hAnsi="Arial"/>
          <w:color w:val="555566"/>
          <w:sz w:val="22"/>
          <w:szCs w:val="22"/>
        </w:rPr>
        <w:t xml:space="preserve">Document and present original project work for portfolios</w:t>
      </w:r>
    </w:p>
    <w:p>
      <w:pPr>
        <w:spacing w:after="60" w:before="60"/>
      </w:pPr>
      <w:r>
        <w:t xml:space="preserve"/>
      </w:r>
    </w:p>
    <w:p>
      <w:pPr>
        <w:pStyle w:val="Heading3"/>
        <w:spacing w:after="80" w:before="220"/>
      </w:pPr>
      <w:r>
        <w:rPr>
          <w:rFonts w:ascii="Arial" w:cs="Arial" w:eastAsia="Arial" w:hAnsi="Arial"/>
          <w:b/>
          <w:bCs/>
          <w:color w:val="F97316"/>
          <w:sz w:val="24"/>
          <w:szCs w:val="24"/>
        </w:rPr>
        <w:t xml:space="preserve">Future-ready skills built alongside</w:t>
      </w:r>
    </w:p>
    <w:p>
      <w:pPr>
        <w:pStyle w:val="ListParagraph"/>
        <w:numPr>
          <w:ilvl w:val="0"/>
          <w:numId w:val="2"/>
        </w:numPr>
        <w:spacing w:after="40" w:before="40"/>
      </w:pPr>
      <w:r>
        <w:rPr>
          <w:rFonts w:ascii="Arial" w:cs="Arial" w:eastAsia="Arial" w:hAnsi="Arial"/>
          <w:color w:val="555566"/>
          <w:sz w:val="22"/>
          <w:szCs w:val="22"/>
        </w:rPr>
        <w:t xml:space="preserve">Design thinking and structured problem-solving discipline</w:t>
      </w:r>
    </w:p>
    <w:p>
      <w:pPr>
        <w:pStyle w:val="ListParagraph"/>
        <w:numPr>
          <w:ilvl w:val="0"/>
          <w:numId w:val="2"/>
        </w:numPr>
        <w:spacing w:after="40" w:before="40"/>
      </w:pPr>
      <w:r>
        <w:rPr>
          <w:rFonts w:ascii="Arial" w:cs="Arial" w:eastAsia="Arial" w:hAnsi="Arial"/>
          <w:color w:val="555566"/>
          <w:sz w:val="22"/>
          <w:szCs w:val="22"/>
        </w:rPr>
        <w:t xml:space="preserve">Computational and algorithmic thinking from Grade 4 onwards</w:t>
      </w:r>
    </w:p>
    <w:p>
      <w:pPr>
        <w:pStyle w:val="ListParagraph"/>
        <w:numPr>
          <w:ilvl w:val="0"/>
          <w:numId w:val="2"/>
        </w:numPr>
        <w:spacing w:after="40" w:before="40"/>
      </w:pPr>
      <w:r>
        <w:rPr>
          <w:rFonts w:ascii="Arial" w:cs="Arial" w:eastAsia="Arial" w:hAnsi="Arial"/>
          <w:color w:val="555566"/>
          <w:sz w:val="22"/>
          <w:szCs w:val="22"/>
        </w:rPr>
        <w:t xml:space="preserve">Iterative build → test → fix → improve methodology</w:t>
      </w:r>
    </w:p>
    <w:p>
      <w:pPr>
        <w:pStyle w:val="ListParagraph"/>
        <w:numPr>
          <w:ilvl w:val="0"/>
          <w:numId w:val="2"/>
        </w:numPr>
        <w:spacing w:after="40" w:before="40"/>
      </w:pPr>
      <w:r>
        <w:rPr>
          <w:rFonts w:ascii="Arial" w:cs="Arial" w:eastAsia="Arial" w:hAnsi="Arial"/>
          <w:color w:val="555566"/>
          <w:sz w:val="22"/>
          <w:szCs w:val="22"/>
        </w:rPr>
        <w:t xml:space="preserve">Collaborative teamwork on shared hardware challenges</w:t>
      </w:r>
    </w:p>
    <w:p>
      <w:pPr>
        <w:pStyle w:val="ListParagraph"/>
        <w:numPr>
          <w:ilvl w:val="0"/>
          <w:numId w:val="2"/>
        </w:numPr>
        <w:spacing w:after="40" w:before="40"/>
      </w:pPr>
      <w:r>
        <w:rPr>
          <w:rFonts w:ascii="Arial" w:cs="Arial" w:eastAsia="Arial" w:hAnsi="Arial"/>
          <w:color w:val="555566"/>
          <w:sz w:val="22"/>
          <w:szCs w:val="22"/>
        </w:rPr>
        <w:t xml:space="preserve">Real debugging experience — resilience through failure</w:t>
      </w:r>
    </w:p>
    <w:p>
      <w:pPr>
        <w:pStyle w:val="ListParagraph"/>
        <w:numPr>
          <w:ilvl w:val="0"/>
          <w:numId w:val="2"/>
        </w:numPr>
        <w:spacing w:after="40" w:before="40"/>
      </w:pPr>
      <w:r>
        <w:rPr>
          <w:rFonts w:ascii="Arial" w:cs="Arial" w:eastAsia="Arial" w:hAnsi="Arial"/>
          <w:color w:val="555566"/>
          <w:sz w:val="22"/>
          <w:szCs w:val="22"/>
        </w:rPr>
        <w:t xml:space="preserve">Independent learning from manuals and self-directed research</w:t>
      </w:r>
    </w:p>
    <w:p>
      <w:pPr>
        <w:pStyle w:val="ListParagraph"/>
        <w:numPr>
          <w:ilvl w:val="0"/>
          <w:numId w:val="2"/>
        </w:numPr>
        <w:spacing w:after="40" w:before="40"/>
      </w:pPr>
      <w:r>
        <w:rPr>
          <w:rFonts w:ascii="Arial" w:cs="Arial" w:eastAsia="Arial" w:hAnsi="Arial"/>
          <w:color w:val="555566"/>
          <w:sz w:val="22"/>
          <w:szCs w:val="22"/>
        </w:rPr>
        <w:t xml:space="preserve">Innovation mindset — building beyond the guided project list</w:t>
      </w:r>
    </w:p>
    <w:p>
      <w:pPr>
        <w:pStyle w:val="ListParagraph"/>
        <w:numPr>
          <w:ilvl w:val="0"/>
          <w:numId w:val="2"/>
        </w:numPr>
        <w:spacing w:after="40" w:before="40"/>
      </w:pPr>
      <w:r>
        <w:rPr>
          <w:rFonts w:ascii="Arial" w:cs="Arial" w:eastAsia="Arial" w:hAnsi="Arial"/>
          <w:color w:val="555566"/>
          <w:sz w:val="22"/>
          <w:szCs w:val="22"/>
        </w:rPr>
        <w:t xml:space="preserve">Presentation skills from live project showcases</w:t>
      </w:r>
    </w:p>
    <w:p>
      <w:pPr>
        <w:spacing w:after="60" w:before="60"/>
      </w:pPr>
      <w:r>
        <w:t xml:space="preserve"/>
      </w:r>
    </w:p>
    <w:p>
      <w:pPr>
        <w:pStyle w:val="Heading3"/>
        <w:spacing w:after="80" w:before="220"/>
      </w:pPr>
      <w:r>
        <w:rPr>
          <w:rFonts w:ascii="Arial" w:cs="Arial" w:eastAsia="Arial" w:hAnsi="Arial"/>
          <w:b/>
          <w:bCs/>
          <w:color w:val="F97316"/>
          <w:sz w:val="24"/>
          <w:szCs w:val="24"/>
        </w:rPr>
        <w:t xml:space="preserve">What schools gain</w:t>
      </w:r>
    </w:p>
    <w:p>
      <w:pPr>
        <w:pStyle w:val="ListParagraph"/>
        <w:numPr>
          <w:ilvl w:val="0"/>
          <w:numId w:val="2"/>
        </w:numPr>
        <w:spacing w:after="40" w:before="40"/>
      </w:pPr>
      <w:r>
        <w:rPr>
          <w:rFonts w:ascii="Arial" w:cs="Arial" w:eastAsia="Arial" w:hAnsi="Arial"/>
          <w:color w:val="555566"/>
          <w:sz w:val="22"/>
          <w:szCs w:val="22"/>
        </w:rPr>
        <w:t xml:space="preserve">Fully trained, certified teaching staff — confident in every session</w:t>
      </w:r>
    </w:p>
    <w:p>
      <w:pPr>
        <w:pStyle w:val="ListParagraph"/>
        <w:numPr>
          <w:ilvl w:val="0"/>
          <w:numId w:val="2"/>
        </w:numPr>
        <w:spacing w:after="40" w:before="40"/>
      </w:pPr>
      <w:r>
        <w:rPr>
          <w:rFonts w:ascii="Arial" w:cs="Arial" w:eastAsia="Arial" w:hAnsi="Arial"/>
          <w:color w:val="555566"/>
          <w:sz w:val="22"/>
          <w:szCs w:val="22"/>
        </w:rPr>
        <w:t xml:space="preserve">Visible, active lab that performs at open days and parent visits</w:t>
      </w:r>
    </w:p>
    <w:p>
      <w:pPr>
        <w:pStyle w:val="ListParagraph"/>
        <w:numPr>
          <w:ilvl w:val="0"/>
          <w:numId w:val="2"/>
        </w:numPr>
        <w:spacing w:after="40" w:before="40"/>
      </w:pPr>
      <w:r>
        <w:rPr>
          <w:rFonts w:ascii="Arial" w:cs="Arial" w:eastAsia="Arial" w:hAnsi="Arial"/>
          <w:color w:val="555566"/>
          <w:sz w:val="22"/>
          <w:szCs w:val="22"/>
        </w:rPr>
        <w:t xml:space="preserve">A proven admissions differentiator for tech-forward families</w:t>
      </w:r>
    </w:p>
    <w:p>
      <w:pPr>
        <w:pStyle w:val="ListParagraph"/>
        <w:numPr>
          <w:ilvl w:val="0"/>
          <w:numId w:val="2"/>
        </w:numPr>
        <w:spacing w:after="40" w:before="40"/>
      </w:pPr>
      <w:r>
        <w:rPr>
          <w:rFonts w:ascii="Arial" w:cs="Arial" w:eastAsia="Arial" w:hAnsi="Arial"/>
          <w:color w:val="555566"/>
          <w:sz w:val="22"/>
          <w:szCs w:val="22"/>
        </w:rPr>
        <w:t xml:space="preserve">Students who win and place in national STEM competitions</w:t>
      </w:r>
    </w:p>
    <w:p>
      <w:pPr>
        <w:pStyle w:val="ListParagraph"/>
        <w:numPr>
          <w:ilvl w:val="0"/>
          <w:numId w:val="2"/>
        </w:numPr>
        <w:spacing w:after="40" w:before="40"/>
      </w:pPr>
      <w:r>
        <w:rPr>
          <w:rFonts w:ascii="Arial" w:cs="Arial" w:eastAsia="Arial" w:hAnsi="Arial"/>
          <w:color w:val="555566"/>
          <w:sz w:val="22"/>
          <w:szCs w:val="22"/>
        </w:rPr>
        <w:t xml:space="preserve">NEP 2020 compliance — documented, assessable, reportable</w:t>
      </w:r>
    </w:p>
    <w:p>
      <w:pPr>
        <w:pStyle w:val="ListParagraph"/>
        <w:numPr>
          <w:ilvl w:val="0"/>
          <w:numId w:val="2"/>
        </w:numPr>
        <w:spacing w:after="40" w:before="40"/>
      </w:pPr>
      <w:r>
        <w:rPr>
          <w:rFonts w:ascii="Arial" w:cs="Arial" w:eastAsia="Arial" w:hAnsi="Arial"/>
          <w:color w:val="555566"/>
          <w:sz w:val="22"/>
          <w:szCs w:val="22"/>
        </w:rPr>
        <w:t xml:space="preserve">Zero long-term tech burden — Codeeint handles updates and support</w:t>
      </w:r>
    </w:p>
    <w:p>
      <w:pPr>
        <w:spacing w:after="60" w:before="60"/>
      </w:pPr>
      <w:r>
        <w:t xml:space="preserve"/>
      </w:r>
    </w:p>
    <w:p>
      <w:pPr>
        <w:pStyle w:val="Heading3"/>
        <w:spacing w:after="80" w:before="220"/>
      </w:pPr>
      <w:r>
        <w:rPr>
          <w:rFonts w:ascii="Arial" w:cs="Arial" w:eastAsia="Arial" w:hAnsi="Arial"/>
          <w:b/>
          <w:bCs/>
          <w:color w:val="F97316"/>
          <w:sz w:val="24"/>
          <w:szCs w:val="24"/>
        </w:rPr>
        <w:t xml:space="preserve">What makes this different from a standard STEM programme</w:t>
      </w:r>
    </w:p>
    <w:p>
      <w:pPr>
        <w:pStyle w:val="ListParagraph"/>
        <w:numPr>
          <w:ilvl w:val="0"/>
          <w:numId w:val="2"/>
        </w:numPr>
        <w:spacing w:after="40" w:before="40"/>
      </w:pPr>
      <w:r>
        <w:rPr>
          <w:rFonts w:ascii="Arial" w:cs="Arial" w:eastAsia="Arial" w:hAnsi="Arial"/>
          <w:color w:val="555566"/>
          <w:sz w:val="22"/>
          <w:szCs w:val="22"/>
        </w:rPr>
        <w:t xml:space="preserve">Hardware, curriculum and trainer never arrive separately — ever</w:t>
      </w:r>
    </w:p>
    <w:p>
      <w:pPr>
        <w:pStyle w:val="ListParagraph"/>
        <w:numPr>
          <w:ilvl w:val="0"/>
          <w:numId w:val="2"/>
        </w:numPr>
        <w:spacing w:after="40" w:before="40"/>
      </w:pPr>
      <w:r>
        <w:rPr>
          <w:rFonts w:ascii="Arial" w:cs="Arial" w:eastAsia="Arial" w:hAnsi="Arial"/>
          <w:color w:val="555566"/>
          <w:sz w:val="22"/>
          <w:szCs w:val="22"/>
        </w:rPr>
        <w:t xml:space="preserve">The manual goes home with the student — learning doesn't stop at 3pm</w:t>
      </w:r>
    </w:p>
    <w:p>
      <w:pPr>
        <w:pStyle w:val="ListParagraph"/>
        <w:numPr>
          <w:ilvl w:val="0"/>
          <w:numId w:val="2"/>
        </w:numPr>
        <w:spacing w:after="40" w:before="40"/>
      </w:pPr>
      <w:r>
        <w:rPr>
          <w:rFonts w:ascii="Arial" w:cs="Arial" w:eastAsia="Arial" w:hAnsi="Arial"/>
          <w:color w:val="555566"/>
          <w:sz w:val="22"/>
          <w:szCs w:val="22"/>
        </w:rPr>
        <w:t xml:space="preserve">Student project ideas are treated as the most important output</w:t>
      </w:r>
    </w:p>
    <w:p>
      <w:pPr>
        <w:pStyle w:val="ListParagraph"/>
        <w:numPr>
          <w:ilvl w:val="0"/>
          <w:numId w:val="2"/>
        </w:numPr>
        <w:spacing w:after="40" w:before="40"/>
      </w:pPr>
      <w:r>
        <w:rPr>
          <w:rFonts w:ascii="Arial" w:cs="Arial" w:eastAsia="Arial" w:hAnsi="Arial"/>
          <w:color w:val="555566"/>
          <w:sz w:val="22"/>
          <w:szCs w:val="22"/>
        </w:rPr>
        <w:t xml:space="preserve">Support doesn't end at installation — it runs the full academic year</w:t>
      </w:r>
    </w:p>
    <w:p>
      <w:pPr>
        <w:pStyle w:val="ListParagraph"/>
        <w:numPr>
          <w:ilvl w:val="0"/>
          <w:numId w:val="2"/>
        </w:numPr>
        <w:spacing w:after="40" w:before="40"/>
      </w:pPr>
      <w:r>
        <w:rPr>
          <w:rFonts w:ascii="Arial" w:cs="Arial" w:eastAsia="Arial" w:hAnsi="Arial"/>
          <w:color w:val="555566"/>
          <w:sz w:val="22"/>
          <w:szCs w:val="22"/>
        </w:rPr>
        <w:t xml:space="preserve">The coding path has no ceiling — blocks at 9, AI at 17, continuously</w:t>
      </w:r>
    </w:p>
    <w:p>
      <w:pPr>
        <w:pStyle w:val="ListParagraph"/>
        <w:numPr>
          <w:ilvl w:val="0"/>
          <w:numId w:val="2"/>
        </w:numPr>
        <w:spacing w:after="40" w:before="40"/>
      </w:pPr>
      <w:r>
        <w:rPr>
          <w:rFonts w:ascii="Arial" w:cs="Arial" w:eastAsia="Arial" w:hAnsi="Arial"/>
          <w:color w:val="555566"/>
          <w:sz w:val="22"/>
          <w:szCs w:val="22"/>
        </w:rPr>
        <w:t xml:space="preserve">Every session produces something physical, tangible, real</w:t>
      </w:r>
    </w:p>
    <w:p>
      <w:pPr>
        <w:pBdr>
          <w:bottom w:val="single" w:color="E0E0E8" w:sz="6" w:space="1"/>
        </w:pBdr>
        <w:spacing w:after="160" w:before="160"/>
      </w:pPr>
      <w:r>
        <w:t xml:space="preserve"/>
      </w:r>
    </w:p>
    <w:p>
      <w:r>
        <w:br w:type="page"/>
      </w:r>
    </w:p>
    <w:p>
      <w:pPr>
        <w:spacing w:after="80" w:before="400"/>
        <w:jc w:val="center"/>
      </w:pPr>
      <w:r>
        <w:rPr>
          <w:rFonts w:ascii="Arial" w:cs="Arial" w:eastAsia="Arial" w:hAnsi="Arial"/>
          <w:b/>
          <w:bCs/>
          <w:color w:val="1A1A2E"/>
          <w:sz w:val="36"/>
          <w:szCs w:val="36"/>
        </w:rPr>
        <w:t xml:space="preserve">Ready to build your school's innovation lab?</w:t>
      </w:r>
    </w:p>
    <w:p>
      <w:pPr>
        <w:spacing w:after="200" w:before="0"/>
        <w:jc w:val="center"/>
      </w:pPr>
      <w:r>
        <w:rPr>
          <w:rFonts w:ascii="Arial" w:cs="Arial" w:eastAsia="Arial" w:hAnsi="Arial"/>
          <w:i/>
          <w:iCs/>
          <w:color w:val="555566"/>
          <w:sz w:val="22"/>
          <w:szCs w:val="22"/>
        </w:rPr>
        <w:t xml:space="preserve">Let's talk about the right programme for your school. Lab setup, year-long training, or a bootcamp to start — we'll walk you through everything in a free demo session at your school, at zero cost and zero obligation.</w:t>
      </w:r>
    </w:p>
    <w:p>
      <w:pPr>
        <w:spacing w:after="80" w:before="80"/>
        <w:jc w:val="center"/>
      </w:pPr>
      <w:r>
        <w:rPr>
          <w:rFonts w:ascii="Arial" w:cs="Arial" w:eastAsia="Arial" w:hAnsi="Arial"/>
          <w:b/>
          <w:bCs/>
          <w:color w:val="F97316"/>
          <w:sz w:val="24"/>
          <w:szCs w:val="24"/>
        </w:rPr>
        <w:t xml:space="preserve">📧 info@codeeint.com    🌐 www.codeeint.com    📞 +91 XXXXX XXXXX    📍 India</w:t>
      </w:r>
    </w:p>
    <w:p>
      <w:pPr>
        <w:pBdr>
          <w:bottom w:val="single" w:color="E0E0E8" w:sz="6" w:space="1"/>
        </w:pBdr>
        <w:spacing w:after="160" w:before="160"/>
      </w:pPr>
      <w:r>
        <w:t xml:space="preserve"/>
      </w:r>
    </w:p>
    <w:p>
      <w:pPr>
        <w:spacing w:after="60" w:before="160"/>
        <w:jc w:val="center"/>
      </w:pPr>
      <w:r>
        <w:rPr>
          <w:rFonts w:ascii="Arial" w:cs="Arial" w:eastAsia="Arial" w:hAnsi="Arial"/>
          <w:color w:val="AAAAAA"/>
          <w:sz w:val="18"/>
          <w:szCs w:val="18"/>
        </w:rPr>
        <w:t xml:space="preserve">© 2025 Codeeint Technologies Pvt Ltd. All rights reserved.</w:t>
      </w:r>
    </w:p>
    <w:p>
      <w:pPr>
        <w:spacing w:after="60" w:before="0"/>
        <w:jc w:val="center"/>
      </w:pPr>
      <w:r>
        <w:rPr>
          <w:rFonts w:ascii="Arial" w:cs="Arial" w:eastAsia="Arial" w:hAnsi="Arial"/>
          <w:color w:val="BBBBBB"/>
          <w:sz w:val="18"/>
          <w:szCs w:val="18"/>
        </w:rPr>
        <w:t xml:space="preserve">NEP 2020 Aligned  ·  CBSE / ICSE / IB  ·  Grade 4–12  ·  Made in India</w:t>
      </w:r>
    </w:p>
    <w:sectPr>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1A1A2E"/>
      <w:sz w:val="28"/>
      <w:szCs w:val="28"/>
    </w:rPr>
  </w:style>
  <w:style w:type="paragraph" w:styleId="Heading3">
    <w:name w:val="Heading 3"/>
    <w:basedOn w:val="Normal"/>
    <w:next w:val="Normal"/>
    <w:qFormat/>
    <w:pPr>
      <w:spacing w:after="80" w:before="220"/>
      <w:outlineLvl w:val="2"/>
    </w:pPr>
    <w:rPr>
      <w:rFonts w:ascii="Arial" w:cs="Arial" w:eastAsia="Arial" w:hAnsi="Arial"/>
      <w:b/>
      <w:bCs/>
      <w:color w:val="F9731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2026-05-03T15:21:56.932Z</dcterms:created>
  <dcterms:modified xsi:type="dcterms:W3CDTF">2026-05-03T15:21:56.933Z</dcterms:modified>
</cp:coreProperties>
</file>

<file path=docProps/custom.xml><?xml version="1.0" encoding="utf-8"?>
<Properties xmlns="http://schemas.openxmlformats.org/officeDocument/2006/custom-properties" xmlns:vt="http://schemas.openxmlformats.org/officeDocument/2006/docPropsVTypes"/>
</file>