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D721B">
      <w:pPr>
        <w:spacing w:before="320" w:after="120" w:line="288" w:lineRule="auto"/>
        <w:ind w:left="0"/>
        <w:jc w:val="left"/>
        <w:outlineLvl w:val="1"/>
      </w:pPr>
      <w:bookmarkStart w:id="0" w:name="heading_10"/>
      <w:bookmarkStart w:id="8" w:name="_GoBack"/>
      <w:r>
        <w:rPr>
          <w:rFonts w:ascii="Arial" w:hAnsi="Arial" w:eastAsia="等线" w:cs="Arial"/>
          <w:b/>
          <w:sz w:val="32"/>
        </w:rPr>
        <w:t>分布式多线程网络日志收集系统</w:t>
      </w:r>
      <w:bookmarkEnd w:id="0"/>
      <w:bookmarkEnd w:id="8"/>
    </w:p>
    <w:p w14:paraId="3547E2CA">
      <w:pPr>
        <w:spacing w:before="300" w:after="120" w:line="288" w:lineRule="auto"/>
        <w:ind w:left="0"/>
        <w:jc w:val="left"/>
        <w:outlineLvl w:val="2"/>
      </w:pPr>
      <w:bookmarkStart w:id="1" w:name="heading_11"/>
      <w:r>
        <w:rPr>
          <w:rFonts w:ascii="Arial" w:hAnsi="Arial" w:eastAsia="等线" w:cs="Arial"/>
          <w:b/>
          <w:sz w:val="30"/>
        </w:rPr>
        <w:t>一、模块分类</w:t>
      </w:r>
      <w:bookmarkEnd w:id="1"/>
    </w:p>
    <w:p w14:paraId="06AF01B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日志采集客户端模块</w:t>
      </w:r>
    </w:p>
    <w:p w14:paraId="19EB450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收集服务端模块（协议适配+过滤）</w:t>
      </w:r>
    </w:p>
    <w:p w14:paraId="5056EE1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生产消费者并发模块</w:t>
      </w:r>
    </w:p>
    <w:p w14:paraId="696BDBE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数据存储模块</w:t>
      </w:r>
    </w:p>
    <w:p w14:paraId="00FCF2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配置管理模块</w:t>
      </w:r>
    </w:p>
    <w:p w14:paraId="3188A4D0">
      <w:pPr>
        <w:spacing w:before="300" w:after="120" w:line="288" w:lineRule="auto"/>
        <w:ind w:left="0"/>
        <w:jc w:val="left"/>
        <w:outlineLvl w:val="2"/>
      </w:pPr>
      <w:bookmarkStart w:id="2" w:name="heading_12"/>
      <w:r>
        <w:rPr>
          <w:rFonts w:ascii="Arial" w:hAnsi="Arial" w:eastAsia="等线" w:cs="Arial"/>
          <w:b/>
          <w:sz w:val="30"/>
        </w:rPr>
        <w:t>二、项目功能及详细功能要求</w:t>
      </w:r>
      <w:bookmarkEnd w:id="2"/>
    </w:p>
    <w:p w14:paraId="2264A5A7">
      <w:pPr>
        <w:spacing w:before="260" w:after="120" w:line="288" w:lineRule="auto"/>
        <w:ind w:left="0"/>
        <w:jc w:val="left"/>
        <w:outlineLvl w:val="3"/>
      </w:pPr>
      <w:bookmarkStart w:id="3" w:name="heading_13"/>
      <w:r>
        <w:rPr>
          <w:rFonts w:ascii="Arial" w:hAnsi="Arial" w:eastAsia="等线" w:cs="Arial"/>
          <w:b/>
          <w:sz w:val="28"/>
        </w:rPr>
        <w:t>日志采集客户端</w:t>
      </w:r>
      <w:bookmarkEnd w:id="3"/>
    </w:p>
    <w:p w14:paraId="63A533B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0021ABB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客户端提供API：void log_send(enum log_level level, const char* module, const char* content)，支持DEBUG/INFO/WARN/ERROR四级级别；</w:t>
      </w:r>
    </w:p>
    <w:p w14:paraId="3B2CBA13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日志格式固定为「[时间戳][IP][模块名][级别] 内容」，例：「[1690000000][[192.168.1.100](192.168.1.100)][user_service][INFO] login success」；</w:t>
      </w:r>
    </w:p>
    <w:p w14:paraId="038A20E5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支持配置文件（client.conf）设置：protocol=TCP/UDP、server_ip=xxx、server_port=8888，无需重新编译；</w:t>
      </w:r>
    </w:p>
    <w:p w14:paraId="5E96454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发送失败时（服务端离线），缓存最近100条日志，服务端上线后自动重发，缓存满则覆盖最早日志。</w:t>
      </w:r>
    </w:p>
    <w:p w14:paraId="4F1D8B7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涉及技术点：C语言枚举（log_level）、字符串格式化（sprintf）、UDP/TCP套接字（socket/sendto/send）、配置文件解析（逐行读取匹配）。</w:t>
      </w:r>
    </w:p>
    <w:p w14:paraId="1AF8590C">
      <w:pPr>
        <w:spacing w:before="260" w:after="120" w:line="288" w:lineRule="auto"/>
        <w:ind w:left="0"/>
        <w:jc w:val="left"/>
        <w:outlineLvl w:val="3"/>
      </w:pPr>
      <w:bookmarkStart w:id="4" w:name="heading_14"/>
      <w:r>
        <w:rPr>
          <w:rFonts w:ascii="Arial" w:hAnsi="Arial" w:eastAsia="等线" w:cs="Arial"/>
          <w:b/>
          <w:sz w:val="28"/>
        </w:rPr>
        <w:t>收集服务端日志接收</w:t>
      </w:r>
      <w:bookmarkEnd w:id="4"/>
    </w:p>
    <w:p w14:paraId="37E841D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08B1C69E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服务端监听端口8888，支持多端口（可配置client1_port=8888、client2_port=8889）；</w:t>
      </w:r>
    </w:p>
    <w:p w14:paraId="05857E9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多线程接收：主线程创建2个接收线程，分别处理UDP和TCP连接，每接收到一条日志立即存入缓冲队列；</w:t>
      </w:r>
    </w:p>
    <w:p w14:paraId="00A6FDC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支持动态过滤：通过服务端命令行输入「filter WARN ERROR」，仅接收WARN/ERROR级日志，输入「filter all」取消过滤；</w:t>
      </w:r>
    </w:p>
    <w:p w14:paraId="1142030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按模块名分类：将日志按「module」字段分组，存入不同的队列（如user_service队列、order_service队列）。</w:t>
      </w:r>
    </w:p>
    <w:p w14:paraId="34D4CC1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涉及技术点：多线程编程（pthread_create）、Linux套接字（bind/recvfrom/recv）、队列数据结构（链表实现）、命令行交互（scanf）。</w:t>
      </w:r>
    </w:p>
    <w:p w14:paraId="4D180BE3">
      <w:pPr>
        <w:spacing w:before="260" w:after="120" w:line="288" w:lineRule="auto"/>
        <w:ind w:left="0"/>
        <w:jc w:val="left"/>
        <w:outlineLvl w:val="3"/>
      </w:pPr>
      <w:bookmarkStart w:id="5" w:name="heading_15"/>
      <w:r>
        <w:rPr>
          <w:rFonts w:ascii="Arial" w:hAnsi="Arial" w:eastAsia="等线" w:cs="Arial"/>
          <w:b/>
          <w:sz w:val="28"/>
        </w:rPr>
        <w:t>生产消费者并发处理</w:t>
      </w:r>
      <w:bookmarkEnd w:id="5"/>
    </w:p>
    <w:p w14:paraId="5E13233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0355D0E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缓冲队列最大容量1000条，满时阻塞生产者线程（接收线程），避免内存溢出；</w:t>
      </w:r>
    </w:p>
    <w:p w14:paraId="40DB714E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启动2个消费者线程，从队列取日志并写入MySQL，消费速度不低于100条/秒；</w:t>
      </w:r>
    </w:p>
    <w:p w14:paraId="557E87A2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线程安全：队列操作（入队/出队）必须加互斥锁+条件变量，无数据竞争；</w:t>
      </w:r>
    </w:p>
    <w:p w14:paraId="668F733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队列空时消费者线程阻塞，有新日志时唤醒。</w:t>
      </w:r>
    </w:p>
    <w:p w14:paraId="4E3952F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涉及技术点：生产消费者模型、互斥锁（pthread_mutex_t）、条件变量（pthread_cond_t）、链表队列（入队/出队函数封装）。</w:t>
      </w:r>
    </w:p>
    <w:p w14:paraId="6F0389DF">
      <w:pPr>
        <w:spacing w:before="260" w:after="120" w:line="288" w:lineRule="auto"/>
        <w:ind w:left="0"/>
        <w:jc w:val="left"/>
        <w:outlineLvl w:val="3"/>
      </w:pPr>
      <w:bookmarkStart w:id="6" w:name="heading_16"/>
      <w:r>
        <w:rPr>
          <w:rFonts w:ascii="Arial" w:hAnsi="Arial" w:eastAsia="等线" w:cs="Arial"/>
          <w:b/>
          <w:sz w:val="28"/>
        </w:rPr>
        <w:t>日志持久化与检索</w:t>
      </w:r>
      <w:bookmarkEnd w:id="6"/>
    </w:p>
    <w:p w14:paraId="15213D5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41D255E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MySQL创建4张表：debug_log、info_log、warn_log、error_log，字段相同：id（主键）、timestamp（时间戳）、client_ip、module、content；</w:t>
      </w:r>
    </w:p>
    <w:p w14:paraId="1E8D88CC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日志按级别存入对应表，例如INFO级日志存入info_log表；</w:t>
      </w:r>
    </w:p>
    <w:p w14:paraId="08CD2967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支持3种检索方式：</w:t>
      </w:r>
    </w:p>
    <w:p w14:paraId="5AC2882C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按模块查询：「select * from warn_log where module='user_service'」；</w:t>
      </w:r>
    </w:p>
    <w:p w14:paraId="224182B2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按时间范围查询：「select * from error_log where timestamp between 1690000000 and 1690000100」；</w:t>
      </w:r>
    </w:p>
    <w:p w14:paraId="4F1E83C5">
      <w:pPr>
        <w:numPr>
          <w:ilvl w:val="0"/>
          <w:numId w:val="3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模糊查询：「select * from info_log where content like '%login%'」；</w:t>
      </w:r>
    </w:p>
    <w:p w14:paraId="06607C19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检索结果导出：服务端输入「export error_log 1690000000 1690000100」，导出到「/log_export/error_20240101.log」文件。</w:t>
      </w:r>
    </w:p>
    <w:p w14:paraId="334BDFD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涉及技术点：MySQL分表设计、SQL插入/查询、文件IO（日志导出）、字符串格式化。</w:t>
      </w:r>
    </w:p>
    <w:p w14:paraId="54AAAE4D">
      <w:pPr>
        <w:spacing w:before="260" w:after="120" w:line="288" w:lineRule="auto"/>
        <w:ind w:left="0"/>
        <w:jc w:val="left"/>
        <w:outlineLvl w:val="3"/>
      </w:pPr>
      <w:bookmarkStart w:id="7" w:name="heading_17"/>
      <w:r>
        <w:rPr>
          <w:rFonts w:ascii="Arial" w:hAnsi="Arial" w:eastAsia="等线" w:cs="Arial"/>
          <w:b/>
          <w:sz w:val="28"/>
        </w:rPr>
        <w:t>服务端稳定性</w:t>
      </w:r>
      <w:bookmarkEnd w:id="7"/>
    </w:p>
    <w:p w14:paraId="7BE96F1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详细功能要求：</w:t>
      </w:r>
    </w:p>
    <w:p w14:paraId="7924DFAA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服务端通过fork()创建守护进程，后台运行，进程ID写入「/var/run/log_collector.pid」；</w:t>
      </w:r>
    </w:p>
    <w:p w14:paraId="56579BDA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支持信号处理：kill -15（SIGTERM）时，消费者线程处理完队列中所有日志后退出，避免日志丢失；</w:t>
      </w:r>
    </w:p>
    <w:p w14:paraId="48BE1239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客户端断线后，服务端自动清理连接，无资源泄漏；</w:t>
      </w:r>
    </w:p>
    <w:p w14:paraId="1509BA39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配置文件（server.conf）设置监听端口、队列容量、消费者线程数，无需重新编译。</w:t>
      </w:r>
    </w:p>
    <w:p w14:paraId="4BFD32F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涉及技术点：Linux守护进程创建（fork/setsid/umask）、信号处理（sigaction）、配置文件解析、PID文件写入。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F65A0"/>
    <w:multiLevelType w:val="singleLevel"/>
    <w:tmpl w:val="9ACF65A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">
    <w:nsid w:val="A0C93552"/>
    <w:multiLevelType w:val="singleLevel"/>
    <w:tmpl w:val="A0C935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A0F05207"/>
    <w:multiLevelType w:val="singleLevel"/>
    <w:tmpl w:val="A0F0520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23A94A9"/>
    <w:multiLevelType w:val="singleLevel"/>
    <w:tmpl w:val="B23A94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DA1395C"/>
    <w:multiLevelType w:val="singleLevel"/>
    <w:tmpl w:val="BDA1395C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4E0D24A"/>
    <w:multiLevelType w:val="singleLevel"/>
    <w:tmpl w:val="C4E0D24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D7D140E4"/>
    <w:multiLevelType w:val="singleLevel"/>
    <w:tmpl w:val="D7D140E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">
    <w:nsid w:val="DAD3A854"/>
    <w:multiLevelType w:val="singleLevel"/>
    <w:tmpl w:val="DAD3A85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2">
    <w:nsid w:val="E504947C"/>
    <w:multiLevelType w:val="singleLevel"/>
    <w:tmpl w:val="E504947C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3">
    <w:nsid w:val="E7B27C5B"/>
    <w:multiLevelType w:val="singleLevel"/>
    <w:tmpl w:val="E7B27C5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">
    <w:nsid w:val="F0E89278"/>
    <w:multiLevelType w:val="singleLevel"/>
    <w:tmpl w:val="F0E8927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5">
    <w:nsid w:val="F689643B"/>
    <w:multiLevelType w:val="singleLevel"/>
    <w:tmpl w:val="F689643B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3A63A41"/>
    <w:multiLevelType w:val="singleLevel"/>
    <w:tmpl w:val="03A63A4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F9F9CCA"/>
    <w:multiLevelType w:val="singleLevel"/>
    <w:tmpl w:val="0F9F9C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18F74015"/>
    <w:multiLevelType w:val="singleLevel"/>
    <w:tmpl w:val="18F7401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">
    <w:nsid w:val="1C257C7B"/>
    <w:multiLevelType w:val="singleLevel"/>
    <w:tmpl w:val="1C257C7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32A7AF2D"/>
    <w:multiLevelType w:val="singleLevel"/>
    <w:tmpl w:val="32A7AF2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">
    <w:nsid w:val="35E83B33"/>
    <w:multiLevelType w:val="singleLevel"/>
    <w:tmpl w:val="35E83B33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0">
    <w:nsid w:val="3B8127DF"/>
    <w:multiLevelType w:val="singleLevel"/>
    <w:tmpl w:val="3B8127D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1">
    <w:nsid w:val="40B249F9"/>
    <w:multiLevelType w:val="singleLevel"/>
    <w:tmpl w:val="40B249F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59EEFD2A"/>
    <w:multiLevelType w:val="singleLevel"/>
    <w:tmpl w:val="59EEFD2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4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700FDCEF"/>
    <w:multiLevelType w:val="singleLevel"/>
    <w:tmpl w:val="700FDCE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6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77633216"/>
    <w:multiLevelType w:val="singleLevel"/>
    <w:tmpl w:val="7763321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36"/>
  </w:num>
  <w:num w:numId="2">
    <w:abstractNumId w:val="32"/>
  </w:num>
  <w:num w:numId="3">
    <w:abstractNumId w:val="27"/>
  </w:num>
  <w:num w:numId="4">
    <w:abstractNumId w:val="34"/>
  </w:num>
  <w:num w:numId="5">
    <w:abstractNumId w:val="18"/>
  </w:num>
  <w:num w:numId="6">
    <w:abstractNumId w:val="19"/>
  </w:num>
  <w:num w:numId="7">
    <w:abstractNumId w:val="10"/>
  </w:num>
  <w:num w:numId="8">
    <w:abstractNumId w:val="28"/>
  </w:num>
  <w:num w:numId="9">
    <w:abstractNumId w:val="23"/>
  </w:num>
  <w:num w:numId="10">
    <w:abstractNumId w:val="14"/>
  </w:num>
  <w:num w:numId="11">
    <w:abstractNumId w:val="24"/>
  </w:num>
  <w:num w:numId="12">
    <w:abstractNumId w:val="5"/>
  </w:num>
  <w:num w:numId="13">
    <w:abstractNumId w:val="31"/>
  </w:num>
  <w:num w:numId="14">
    <w:abstractNumId w:val="20"/>
  </w:num>
  <w:num w:numId="15">
    <w:abstractNumId w:val="29"/>
  </w:num>
  <w:num w:numId="16">
    <w:abstractNumId w:val="17"/>
  </w:num>
  <w:num w:numId="17">
    <w:abstractNumId w:val="8"/>
  </w:num>
  <w:num w:numId="18">
    <w:abstractNumId w:val="21"/>
  </w:num>
  <w:num w:numId="19">
    <w:abstractNumId w:val="4"/>
  </w:num>
  <w:num w:numId="20">
    <w:abstractNumId w:val="30"/>
  </w:num>
  <w:num w:numId="21">
    <w:abstractNumId w:val="2"/>
  </w:num>
  <w:num w:numId="22">
    <w:abstractNumId w:val="15"/>
  </w:num>
  <w:num w:numId="23">
    <w:abstractNumId w:val="26"/>
  </w:num>
  <w:num w:numId="24">
    <w:abstractNumId w:val="16"/>
  </w:num>
  <w:num w:numId="25">
    <w:abstractNumId w:val="22"/>
  </w:num>
  <w:num w:numId="26">
    <w:abstractNumId w:val="35"/>
  </w:num>
  <w:num w:numId="27">
    <w:abstractNumId w:val="12"/>
  </w:num>
  <w:num w:numId="28">
    <w:abstractNumId w:val="9"/>
  </w:num>
  <w:num w:numId="29">
    <w:abstractNumId w:val="1"/>
  </w:num>
  <w:num w:numId="30">
    <w:abstractNumId w:val="37"/>
  </w:num>
  <w:num w:numId="31">
    <w:abstractNumId w:val="11"/>
  </w:num>
  <w:num w:numId="32">
    <w:abstractNumId w:val="6"/>
  </w:num>
  <w:num w:numId="33">
    <w:abstractNumId w:val="25"/>
  </w:num>
  <w:num w:numId="34">
    <w:abstractNumId w:val="13"/>
  </w:num>
  <w:num w:numId="35">
    <w:abstractNumId w:val="0"/>
  </w:num>
  <w:num w:numId="36">
    <w:abstractNumId w:val="33"/>
  </w:num>
  <w:num w:numId="37">
    <w:abstractNumId w:val="7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95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2026-02-05T09:12:38Z</dcterms:created>
  <dc:creator>Administrator</dc:creator>
  <cp:lastModifiedBy>孙腾</cp:lastModifiedBy>
  <dcterms:modified xsi:type="dcterms:W3CDTF">2026-02-05T09:13:07Z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eyJoZGlkIjoiNzdmM2FjNGY4MTQ0OTAzYmE0MTI0MmNlNTI4OTVjYjkiLCJ1c2VySWQiOiI1MDkzNDM0NTIifQ==</vt:lpwstr>
  </property>
  <property fmtid="{D5CDD505-2E9C-101B-9397-08002B2CF9AE}" pid="4" name="ICV">
    <vt:lpwstr>DFDD88ED441544498EEDD59D10F84B0E_12</vt:lpwstr>
  </property>
</Properties>
</file>