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运动控制模块开发文档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STM32 + CoreXY + DRV8825 + MG90S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XY_Vision_Picker 项目</w:t>
      </w:r>
    </w:p>
    <w:p/>
    <w:p/>
    <w:p/>
    <w:p/>
    <w:p/>
    <w:p/>
    <w:p/>
    <w:p/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版本：v1.0 ｜ 日期：2026-09-23 ｜ 状态：开发指导</w:t>
      </w:r>
    </w:p>
    <w:p>
      <w:r>
        <w:br w:type="page"/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1. 模块概述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1.1 职责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本模块是系统核心，负责接收视觉坐标，完成像素→毫米换算、运动规划、步进脉冲输出、夹爪控制，并通过 CAN 上报状态。同时支持本地 TFT 屏 + 键盘离线操作。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1.2 性能指标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1-1  运动模块性能指标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指标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目标值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定位精度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≤ ±1 mm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最大速度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 mm/s（可参数化）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加减速时间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 ms（S 形）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单轴行程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X: 200 mm，Y: 150 mm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脉冲当量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0.05 mm/脉冲（1/16 细分）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限位响应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硬件立即停脉冲，&lt; 1 ms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CAN 上报周期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心跳 1 Hz，位置 20 Hz</w:t>
            </w:r>
          </w:p>
        </w:tc>
      </w:tr>
    </w:tbl>
    <w:p>
      <w:pPr>
        <w:spacing w:after="0"/>
      </w:pP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2. 硬件设计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2.1 电源分配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2-1  电源分配表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电源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电压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负载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主电源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24V/5A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DRV8825 电机供电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滑台电机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舵机电源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5V/2A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MG90S 夹爪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独立供电，禁止从板载 5V 取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逻辑电源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3.3V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STM32、TFT、键盘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板载 LDO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CAN 收发器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5V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TJA1050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与逻辑地共地</w:t>
            </w:r>
          </w:p>
        </w:tc>
      </w:tr>
    </w:tbl>
    <w:p>
      <w:pPr>
        <w:spacing w:after="0"/>
      </w:pP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关键约束：MG90S 必须独立 5V 供电。舵机堵转瞬间电流可达 1A 以上，从 STM32 板载 5V 取电会拉低电压导致 MCU 复位。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2.2 STM32 引脚分配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2-2  STM32F407 引脚分配表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引脚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外设/说明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X 轴 STEP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PA0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TIM2_CH1 脉冲输出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X 轴 DIR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PB0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GPIO 推挽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 轴 STEP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PA1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TIM3_CH1 脉冲输出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 轴 DIR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PB1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GPIO 推挽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舵机 PWM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PA8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TIM1_CH1，50 Hz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K210 UART_RX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PA10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USART1_RX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K210 UART_TX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PA9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USART1_TX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TFT SPI SCK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PA5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SPI1_SCK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TFT SPI MOSI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PA7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SPI1_MOSI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TFT CS/DC/RST/BL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PB10/PB11/PB12/PB13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GPIO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矩阵键盘 R1~R4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PC0~PC3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GPIO 输出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矩阵键盘 C1~C4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PC4~PC7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GPIO 上拉输入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CAN_RX / CAN_TX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PA11 / PA12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CAN1 不重映射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限位 X+/X-/Y+/Y-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PB14/PB15/PB16/PB17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下拉输入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 LED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PC13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心跳指示，低电平点亮</w:t>
            </w:r>
          </w:p>
        </w:tc>
      </w:tr>
    </w:tbl>
    <w:p>
      <w:pPr>
        <w:spacing w:after="0"/>
      </w:pP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2.3 DRV8825 驱动配置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细分：MS1/MS2/MS3 全部接 GND → 1/16 细分；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Vref 计算：Vref = Imax × 0.5（DRV8825 公式）。42 电机额定 1.2A → Vref = 0.6V；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调 Vref：上电前先测电机线圈电阻，串万用表测电流，调电位器到目标电流；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ENABLE：接 GPIO 或直接拉低使能，上电时默认失能避免误动；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散热：DRV8825 发热较大，必须贴散热片。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2.4 限位与急停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4 个限位开关（X+/X-/Y+/Y-）接 GPIO 下拉输入，触发为高电平；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限位中断优先级最高，触发立即关闭定时器脉冲输出；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限位触发后通过 CAN 0x301 上报，TFT 显示错误码，需上位机或键盘复位才能继续。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3. CubeMX 配置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3.1 时钟树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HSE 8MHz 外部晶振 → PLL 倍频 → SYSCLK 168 MHz；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APB1 定时器时钟 84 MHz，APB1 外设时钟 42 MHz（CAN 用此）；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APB2 定时器时钟 168 MHz。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3.2 外设配置清单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3-1  CubeMX 外设配置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外设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TIM2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CH1 PWM，分频 84-1，ARR 动态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X 轴 STEP 脉冲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TIM3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CH1 PWM，分频 84-1，ARR 动态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 轴 STEP 脉冲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TIM1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CH1 PWM，1MHz 计数，ARR=20000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舵机 50 Hz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USART1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115200 8-N-1，收发中断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K210 通信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CAN1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500 kbps，列表 0 屏蔽位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上位机通信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SPI1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全双工主，10.5 MHz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TFT 屏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GPIO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PC0~PC7 键盘，PB14~PB17 限位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输入输出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FMC/FSMC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未用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</w:tbl>
    <w:p>
      <w:pPr>
        <w:spacing w:after="0"/>
      </w:pP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3.3 FreeRTOS 配置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系统时钟基准：SysTick 1 kHz；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堆大小：128 字；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任务数：5 个（见第 4 章）；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队列：坐标队列（深度 4）、命令队列（深度 4）；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优先级：运动任务 5（最高），通信 4，键盘 3，显示 2，心跳 1。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4. 软件架构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4.1 任务划分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4-1  FreeRTOS 任务划分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 w:val="true"/>
        </w:trPr>
        <w:tc>
          <w:tcPr>
            <w:tcW w:type="dxa" w:w="181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任务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优先级</w:t>
            </w:r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周期/触发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栈大小</w:t>
            </w:r>
          </w:p>
        </w:tc>
        <w:tc>
          <w:tcPr>
            <w:tcW w:type="dxa" w:w="385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职责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vCommTask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事件驱动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1024</w:t>
            </w:r>
          </w:p>
        </w:tc>
        <w:tc>
          <w:tcPr>
            <w:tcW w:type="dxa" w:w="385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UART 收 K210 帧、CAN 收发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vMotionTask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事件驱动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512</w:t>
            </w:r>
          </w:p>
        </w:tc>
        <w:tc>
          <w:tcPr>
            <w:tcW w:type="dxa" w:w="385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坐标→插补→脉冲→舵机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vDisplayTask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 ms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512</w:t>
            </w:r>
          </w:p>
        </w:tc>
        <w:tc>
          <w:tcPr>
            <w:tcW w:type="dxa" w:w="385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刷新 TFT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vKeyTask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ms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256</w:t>
            </w:r>
          </w:p>
        </w:tc>
        <w:tc>
          <w:tcPr>
            <w:tcW w:type="dxa" w:w="385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矩阵键盘扫描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vHeartbeatTask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s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256</w:t>
            </w:r>
          </w:p>
        </w:tc>
        <w:tc>
          <w:tcPr>
            <w:tcW w:type="dxa" w:w="385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LED 闪烁 + CAN 心跳</w:t>
            </w:r>
          </w:p>
        </w:tc>
      </w:tr>
    </w:tbl>
    <w:p>
      <w:pPr>
        <w:spacing w:after="0"/>
      </w:pP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4.2 状态机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运动任务内部维护状态机，避免命令竞争：</w:t>
      </w:r>
    </w:p>
    <w:p>
      <w:pPr>
        <w:spacing w:line="276" w:lineRule="auto" w:before="80" w:after="80"/>
        <w:ind w:left="283"/>
      </w:pPr>
      <w:r>
        <w:rPr>
          <w:rFonts w:ascii="Consolas" w:hAnsi="Consolas" w:eastAsia="宋体"/>
          <w:b w:val="0"/>
          <w:color w:val="000000"/>
          <w:sz w:val="21"/>
        </w:rPr>
        <w:t>STATE_IDLE      = 0  # 空闲</w:t>
        <w:br/>
        <w:t>STATE_HOME      = 1  # 回零</w:t>
        <w:br/>
        <w:t>STATE_MANUAL    = 2  # 手动</w:t>
        <w:br/>
        <w:t>STATE_AUTO      = 3  # 自动抓取</w:t>
        <w:br/>
        <w:t>STATE_GRIPPING  = 4  # 抓取中</w:t>
        <w:br/>
        <w:t>STATE_DONE      = 5  # 完成</w:t>
        <w:br/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状态切换由命令帧（0x201）或事件（到位/限位/错误）触发。运动中收到新坐标入队，当前运动完成后再处理。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5. 运动学算法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5.1 CoreXY 解算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CoreXY 平台两电机转角与滑台位置耦合。设两电机脉冲增量为 dm1、dm2：</w:t>
      </w:r>
    </w:p>
    <w:p>
      <w:pPr>
        <w:spacing w:line="276" w:lineRule="auto" w:before="80" w:after="80"/>
        <w:ind w:left="283"/>
      </w:pPr>
      <w:r>
        <w:rPr>
          <w:rFonts w:ascii="Consolas" w:hAnsi="Consolas" w:eastAsia="宋体"/>
          <w:b w:val="0"/>
          <w:color w:val="000000"/>
          <w:sz w:val="21"/>
        </w:rPr>
        <w:t>dx = (dm1 + dm2) / 2   # 滑台 X 方向脉冲增量</w:t>
        <w:br/>
        <w:t>dy = (dm1 - dm2) / 2   # 滑台 Y 方向脉冲增量</w:t>
        <w:br/>
        <w:t>dm1 = dx + dy          # 电机1脉冲</w:t>
        <w:br/>
        <w:t>dm2 = dx - dy          # 电机2脉冲</w:t>
        <w:br/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方向判定：上位机或键盘发目标 (tx, ty)，先算位移 (dx_mm, dy_mm)，乘脉冲当量得到脉冲数 (px, py)，再反解为两电机脉冲，分别输出。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5.2 脉冲当量计算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以 GT2 同步带（齿距 2mm）、16 齿同步轮为例：每圈 32mm，1/16 细分下每圈 3200 脉冲，脉冲当量 = 32/3200 = 0.01 mm/脉冲。实际值需实测：手动走 100mm 记录脉冲数，反算脉冲/mm。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5.3 S 形加减速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起步段：200ms 内从 0 加速到目标速度，线性插值；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匀速段：按目标速度运行；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停止段：200ms 内减速到 0；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实现方式：定时器 ARR 动态修改，频率随速度变化；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低速运行（&lt; 20mm/s）可省略加减速，直接以低速启动。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5.4 直线插补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采用 Bresenham 逐点比较法：以位移较长的轴为主轴，每发一个主轴脉冲，副轴按误差累积决定是否补脉冲。保证两轴同时到位。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6. 视觉-运动学标定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6.1 标定流程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滑台回机械零位（X-、Y- 限位触发点）；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工作台面放置打印网格标记点（如 (20,20)、(60,60)、(100,100)、(140,100)、(180,20)，单位 mm）；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手动移动滑台到每个标记点上方，K210 读取该点像素坐标；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最小二乘拟合仿射变换系数 (a,b,c,d,e,f)；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系数存入 STM32 内部 Flash 保留扇区（0x0800 FC00）；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用 3 个未参与拟合的点验证，误差 ≤ ±1 mm。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6.2 仿射变换模型</w:t>
      </w:r>
    </w:p>
    <w:p>
      <w:pPr>
        <w:spacing w:line="276" w:lineRule="auto" w:before="80" w:after="80"/>
        <w:ind w:left="283"/>
      </w:pPr>
      <w:r>
        <w:rPr>
          <w:rFonts w:ascii="Consolas" w:hAnsi="Consolas" w:eastAsia="宋体"/>
          <w:b w:val="0"/>
          <w:color w:val="000000"/>
          <w:sz w:val="21"/>
        </w:rPr>
        <w:t>mm_x = a * px + b * py + c</w:t>
        <w:br/>
        <w:t>mm_y = d * px + e * py + f</w:t>
        <w:br/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采用仿射而非简单比例，补偿摄像头非垂直安装带来的平移、旋转、缩放与切变误差。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6.3 Flash 存储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地址：0x0800 FC00（F407 最后一页，2KB）；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结构：魔数 0xCA11AB1E + 6 个 float 系数 + CRC；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上电读 Flash，魔数不对则用默认值 (1,0,0,0,1,0)，提示重新标定。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7. 开发步骤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7-1  运动模块开发步骤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步骤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  <w:tc>
          <w:tcPr>
            <w:tcW w:type="dxa" w:w="4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验收标准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单轴点动：X 轴发脉冲走 100mm</w:t>
            </w:r>
          </w:p>
        </w:tc>
        <w:tc>
          <w:tcPr>
            <w:tcW w:type="dxa" w:w="4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平稳无异响，记录脉冲/mm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 轴同上</w:t>
            </w:r>
          </w:p>
        </w:tc>
        <w:tc>
          <w:tcPr>
            <w:tcW w:type="dxa" w:w="4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方向正确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CoreXY 解算：双轴走矩形</w:t>
            </w:r>
          </w:p>
        </w:tc>
        <w:tc>
          <w:tcPr>
            <w:tcW w:type="dxa" w:w="4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圈无丢步、无累计偏差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 形加减速</w:t>
            </w:r>
          </w:p>
        </w:tc>
        <w:tc>
          <w:tcPr>
            <w:tcW w:type="dxa" w:w="4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高速起步不丢步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舵机 50Hz PWM</w:t>
            </w:r>
          </w:p>
        </w:tc>
        <w:tc>
          <w:tcPr>
            <w:tcW w:type="dxa" w:w="4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0/90/180° 到位不抖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个限位触发</w:t>
            </w:r>
          </w:p>
        </w:tc>
        <w:tc>
          <w:tcPr>
            <w:tcW w:type="dxa" w:w="4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立即停脉冲，发错误码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TFT 显示 + 键盘扫描</w:t>
            </w:r>
          </w:p>
        </w:tc>
        <w:tc>
          <w:tcPr>
            <w:tcW w:type="dxa" w:w="4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坐标/状态/计数正确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UART 收 K210 坐标</w:t>
            </w:r>
          </w:p>
        </w:tc>
        <w:tc>
          <w:tcPr>
            <w:tcW w:type="dxa" w:w="4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TFT 显示毫米坐标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仿射标定</w:t>
            </w:r>
          </w:p>
        </w:tc>
        <w:tc>
          <w:tcPr>
            <w:tcW w:type="dxa" w:w="4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验证点误差 ≤ ±1mm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整链抓取</w:t>
            </w:r>
          </w:p>
        </w:tc>
        <w:tc>
          <w:tcPr>
            <w:tcW w:type="dxa" w:w="4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连续 20 次成功率 ≥ 90%</w:t>
            </w:r>
          </w:p>
        </w:tc>
      </w:tr>
    </w:tbl>
    <w:p>
      <w:pPr>
        <w:spacing w:after="0"/>
      </w:pP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8. 调试方法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8.1 常见问题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8-1  运动模块常见问题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现象</w:t>
            </w:r>
          </w:p>
        </w:tc>
        <w:tc>
          <w:tcPr>
            <w:tcW w:type="dxa" w:w="62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排查方向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电机不转</w:t>
            </w:r>
          </w:p>
        </w:tc>
        <w:tc>
          <w:tcPr>
            <w:tcW w:type="dxa" w:w="62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DIR/STEP 接线？Vref 太低？ENABLE 拉高？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丢步</w:t>
            </w:r>
          </w:p>
        </w:tc>
        <w:tc>
          <w:tcPr>
            <w:tcW w:type="dxa" w:w="62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速度太快？加减速时间太短？Vref 不足？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方向反</w:t>
            </w:r>
          </w:p>
        </w:tc>
        <w:tc>
          <w:tcPr>
            <w:tcW w:type="dxa" w:w="62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电机线反转 180° 或改 DIR 逻辑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XY 颠倒</w:t>
            </w:r>
          </w:p>
        </w:tc>
        <w:tc>
          <w:tcPr>
            <w:tcW w:type="dxa" w:w="62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CoreXY 解算 dm1/dm2 接反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MCU 复位</w:t>
            </w:r>
          </w:p>
        </w:tc>
        <w:tc>
          <w:tcPr>
            <w:tcW w:type="dxa" w:w="62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舵机从板载取电？独立 5V 接了吗？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限位误触发</w:t>
            </w:r>
          </w:p>
        </w:tc>
        <w:tc>
          <w:tcPr>
            <w:tcW w:type="dxa" w:w="62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上拉/下拉接反？开关型号？</w:t>
            </w:r>
          </w:p>
        </w:tc>
      </w:tr>
    </w:tbl>
    <w:p>
      <w:pPr>
        <w:spacing w:after="0"/>
      </w:pP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9. 验收标准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单轴手动走 100mm，重复定位误差 ≤ ±0.5mm；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矩形轨迹 5 圈无累计偏差；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4 个限位触发立即停，无误触发；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舵机夹爪开合到位，不抖动；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仿射标定误差 ≤ ±1mm；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自动抓取连续 20 次成功率 ≥ 90%；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连续运行 30 分钟无死机、无丢步、无异常温升。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10. 风险与注意事项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10-1  运动模块风险清单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风险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后果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对策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MG90S 板载取电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MCU 复位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独立 5V 供电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DRV8825 Vref 过高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烧电机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 Imax×0.5 计算，串电流表调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未加散热片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驱动过热保护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必须贴散热片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高速无加减速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丢步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 形加减速 200ms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限位时序错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撞机械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上电先测限位逻辑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24V 带电插拔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烧驱动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断电接线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