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 w:after="240"/>
      </w:pPr>
      <w:r>
        <w:rPr>
          <w:b/>
          <w:color w:val="2F5597"/>
          <w:sz w:val="22"/>
        </w:rPr>
        <w:t>DOCUMENTO DE ARQUITETURA E INTEGRAÇÃO</w:t>
      </w:r>
    </w:p>
    <w:p>
      <w:pPr>
        <w:pStyle w:val="Title"/>
        <w:jc w:val="left"/>
      </w:pPr>
      <w:r>
        <w:t>Sistema Local + Painel Web</w:t>
        <w:br/>
        <w:t>Licenciamento, Usuários e Atualizações</w:t>
      </w:r>
    </w:p>
    <w:p>
      <w:pPr>
        <w:spacing w:after="360"/>
      </w:pPr>
      <w:r>
        <w:rPr>
          <w:b/>
          <w:color w:val="1F4E79"/>
        </w:rPr>
        <w:t xml:space="preserve">Objetivo: </w:t>
      </w:r>
      <w:r>
        <w:t>descrever de forma clara como o programa instalado em cada máquina se conecta ao painel web, como as contas são administradas, como funciona o vínculo da máquina, a renovação de acesso por token e a distribuição automática de novas versões.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</w:trPr>
        <w:tc>
          <w:tcPr>
            <w:tcW w:type="dxa" w:w="3324"/>
            <w:shd w:fill="F4F7FA"/>
            <w:tcBorders>
              <w:top w:val="single" w:sz="6" w:color="AAB7C4"/>
              <w:left w:val="single" w:sz="6" w:color="AAB7C4"/>
              <w:bottom w:val="single" w:sz="6" w:color="AAB7C4"/>
              <w:right w:val="single" w:sz="6" w:color="AAB7C4"/>
            </w:tcBorders>
            <w:vAlign w:val="center"/>
          </w:tcPr>
          <w:p>
            <w:pPr>
              <w:jc w:val="center"/>
            </w:pPr>
            <w:r>
              <w:rPr>
                <w:b/>
                <w:color w:val="1F4E79"/>
                <w:sz w:val="20"/>
              </w:rPr>
              <w:t>SISTEMA LOCAL</w:t>
            </w:r>
          </w:p>
          <w:p>
            <w:pPr>
              <w:jc w:val="center"/>
            </w:pPr>
            <w:r>
              <w:rPr>
                <w:color w:val="464646"/>
                <w:sz w:val="16"/>
              </w:rPr>
              <w:t>Programa instalado diretamente na máquina do usuário.</w:t>
            </w:r>
          </w:p>
        </w:tc>
        <w:tc>
          <w:tcPr>
            <w:tcW w:type="dxa" w:w="3324"/>
            <w:shd w:fill="EAF2F8"/>
            <w:tcBorders>
              <w:top w:val="single" w:sz="6" w:color="AAB7C4"/>
              <w:left w:val="single" w:sz="6" w:color="AAB7C4"/>
              <w:bottom w:val="single" w:sz="6" w:color="AAB7C4"/>
              <w:right w:val="single" w:sz="6" w:color="AAB7C4"/>
            </w:tcBorders>
            <w:vAlign w:val="center"/>
          </w:tcPr>
          <w:p>
            <w:pPr>
              <w:jc w:val="center"/>
            </w:pPr>
            <w:r>
              <w:rPr>
                <w:b/>
                <w:color w:val="1F4E79"/>
                <w:sz w:val="20"/>
              </w:rPr>
              <w:t>API / PAINEL WEB</w:t>
            </w:r>
          </w:p>
          <w:p>
            <w:pPr>
              <w:jc w:val="center"/>
            </w:pPr>
            <w:r>
              <w:rPr>
                <w:color w:val="464646"/>
                <w:sz w:val="16"/>
              </w:rPr>
              <w:t>Autenticação, licenças, permissões, tokens e versões.</w:t>
            </w:r>
          </w:p>
        </w:tc>
        <w:tc>
          <w:tcPr>
            <w:tcW w:type="dxa" w:w="3324"/>
            <w:shd w:fill="F4F7FA"/>
            <w:tcBorders>
              <w:top w:val="single" w:sz="6" w:color="AAB7C4"/>
              <w:left w:val="single" w:sz="6" w:color="AAB7C4"/>
              <w:bottom w:val="single" w:sz="6" w:color="AAB7C4"/>
              <w:right w:val="single" w:sz="6" w:color="AAB7C4"/>
            </w:tcBorders>
            <w:vAlign w:val="center"/>
          </w:tcPr>
          <w:p>
            <w:pPr>
              <w:jc w:val="center"/>
            </w:pPr>
            <w:r>
              <w:rPr>
                <w:b/>
                <w:color w:val="1F4E79"/>
                <w:sz w:val="20"/>
              </w:rPr>
              <w:t>PAINEL ADMIN</w:t>
            </w:r>
          </w:p>
          <w:p>
            <w:pPr>
              <w:jc w:val="center"/>
            </w:pPr>
            <w:r>
              <w:rPr>
                <w:color w:val="464646"/>
                <w:sz w:val="16"/>
              </w:rPr>
              <w:t>Controle das empresas, limites, faturamento e releases.</w:t>
            </w:r>
          </w:p>
        </w:tc>
      </w:tr>
    </w:tbl>
    <w:p>
      <w:pPr>
        <w:spacing w:before="480"/>
      </w:pPr>
      <w:r>
        <w:rPr>
          <w:b/>
        </w:rPr>
        <w:t xml:space="preserve">Status do documento: </w:t>
      </w:r>
      <w:r>
        <w:t>proposta funcional para desenvolvimento e integração.</w:t>
      </w:r>
    </w:p>
    <w:p>
      <w:pPr>
        <w:pStyle w:val="SmallCaption"/>
      </w:pPr>
      <w:r>
        <w:t>A nomenclatura de telas, módulos e tecnologias pode ser ajustada durante a implementação sem alterar o fluxo principal descrito aqui.</w:t>
      </w:r>
    </w:p>
    <w:p>
      <w:r>
        <w:br w:type="page"/>
      </w:r>
    </w:p>
    <w:p>
      <w:pPr>
        <w:pStyle w:val="Heading1"/>
      </w:pPr>
      <w:r>
        <w:t>1. Visão geral da solução</w:t>
      </w:r>
    </w:p>
    <w:p>
      <w:pPr>
        <w:spacing w:after="140"/>
      </w:pPr>
      <w:r>
        <w:t>A solução será dividida em três partes conectadas por uma API segura:</w:t>
      </w:r>
    </w:p>
    <w:p>
      <w:pPr>
        <w:pStyle w:val="ListBullet"/>
        <w:spacing w:after="60"/>
      </w:pPr>
      <w:r>
        <w:t>Sistema Local: aplicativo instalado diretamente no computador/máquina do cliente. É onde o usuário trabalha no dia a dia e onde ocorre o vínculo da conta com a máquina.</w:t>
      </w:r>
    </w:p>
    <w:p>
      <w:pPr>
        <w:pStyle w:val="ListBullet"/>
        <w:spacing w:after="60"/>
      </w:pPr>
      <w:r>
        <w:t>Painel Web do Cliente: site acessado pelo navegador para gerenciamento de usuários, permissões, downloads, informações da licença e demais controles da empresa.</w:t>
      </w:r>
    </w:p>
    <w:p>
      <w:pPr>
        <w:pStyle w:val="ListBullet"/>
        <w:spacing w:after="60"/>
      </w:pPr>
      <w:r>
        <w:t>Painel Administrativo do Sistema: área exclusiva dos proprietários/administradores da plataforma para controlar empresas, limites, licenças, versões e faturamento.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EAF2F8"/>
            <w:tcBorders>
              <w:top w:val="single" w:sz="4" w:color="B8CCE4"/>
              <w:left w:val="single" w:sz="4" w:color="B8CCE4"/>
              <w:bottom w:val="single" w:sz="4" w:color="B8CCE4"/>
              <w:right w:val="single" w:sz="4" w:color="B8CCE4"/>
            </w:tcBorders>
          </w:tcPr>
          <w:p>
            <w:pPr>
              <w:spacing w:after="60"/>
            </w:pPr>
            <w:r>
              <w:rPr>
                <w:b/>
                <w:color w:val="1F4E79"/>
              </w:rPr>
              <w:t xml:space="preserve">Princípio central — </w:t>
            </w:r>
            <w:r>
              <w:t>o painel web é a fonte de autorização. O programa local continua sendo o software principal de operação, mas precisa validar periodicamente sua licença com o servidor para continuar liberado.</w:t>
            </w:r>
          </w:p>
        </w:tc>
      </w:tr>
    </w:tbl>
    <w:p>
      <w:pPr>
        <w:spacing w:after="20"/>
      </w:pPr>
    </w:p>
    <w:p>
      <w:pPr>
        <w:pStyle w:val="Heading1"/>
      </w:pPr>
      <w:r>
        <w:t>2. Tipos de usuário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  <w:cantSplit/>
        </w:trPr>
        <w:tc>
          <w:tcPr>
            <w:tcW w:type="dxa" w:w="2493"/>
            <w:shd w:fill="17365D"/>
          </w:tcPr>
          <w:p>
            <w:r>
              <w:rPr>
                <w:b/>
                <w:color w:val="FFFFFF"/>
              </w:rPr>
              <w:t>Perfil</w:t>
            </w:r>
          </w:p>
        </w:tc>
        <w:tc>
          <w:tcPr>
            <w:tcW w:type="dxa" w:w="2493"/>
            <w:shd w:fill="17365D"/>
          </w:tcPr>
          <w:p>
            <w:r>
              <w:rPr>
                <w:b/>
                <w:color w:val="FFFFFF"/>
              </w:rPr>
              <w:t>Onde acessa</w:t>
            </w:r>
          </w:p>
        </w:tc>
        <w:tc>
          <w:tcPr>
            <w:tcW w:type="dxa" w:w="2493"/>
            <w:shd w:fill="17365D"/>
          </w:tcPr>
          <w:p>
            <w:r>
              <w:rPr>
                <w:b/>
                <w:color w:val="FFFFFF"/>
              </w:rPr>
              <w:t>Permissões principais</w:t>
            </w:r>
          </w:p>
        </w:tc>
        <w:tc>
          <w:tcPr>
            <w:tcW w:type="dxa" w:w="2493"/>
            <w:shd w:fill="17365D"/>
          </w:tcPr>
          <w:p>
            <w:r>
              <w:rPr>
                <w:b/>
                <w:color w:val="FFFFFF"/>
              </w:rPr>
              <w:t>Observação</w:t>
            </w:r>
          </w:p>
        </w:tc>
      </w:tr>
      <w:tr>
        <w:trPr>
          <w:cantSplit/>
        </w:trPr>
        <w:tc>
          <w:tcPr>
            <w:tcW w:type="dxa" w:w="2493"/>
          </w:tcPr>
          <w:p>
            <w:r>
              <w:t>Dono da empresa</w:t>
            </w:r>
          </w:p>
        </w:tc>
        <w:tc>
          <w:tcPr>
            <w:tcW w:type="dxa" w:w="2493"/>
          </w:tcPr>
          <w:p>
            <w:r>
              <w:t>Sistema local + painel web</w:t>
            </w:r>
          </w:p>
        </w:tc>
        <w:tc>
          <w:tcPr>
            <w:tcW w:type="dxa" w:w="2493"/>
          </w:tcPr>
          <w:p>
            <w:r>
              <w:t>Cria funcionários, define módulos/telas, vê licença, downloads e informações da empresa.</w:t>
            </w:r>
          </w:p>
        </w:tc>
        <w:tc>
          <w:tcPr>
            <w:tcW w:type="dxa" w:w="2493"/>
          </w:tcPr>
          <w:p>
            <w:r>
              <w:t>Limite inicial sugerido: até 5 contas de funcionários, configurável pelo administrador da plataforma.</w:t>
            </w:r>
          </w:p>
        </w:tc>
      </w:tr>
      <w:tr>
        <w:trPr>
          <w:cantSplit/>
        </w:trPr>
        <w:tc>
          <w:tcPr>
            <w:tcW w:type="dxa" w:w="2493"/>
          </w:tcPr>
          <w:p>
            <w:r>
              <w:t>Funcionário</w:t>
            </w:r>
          </w:p>
        </w:tc>
        <w:tc>
          <w:tcPr>
            <w:tcW w:type="dxa" w:w="2493"/>
          </w:tcPr>
          <w:p>
            <w:r>
              <w:t>Sistema local e, quando autorizado, painel web</w:t>
            </w:r>
          </w:p>
        </w:tc>
        <w:tc>
          <w:tcPr>
            <w:tcW w:type="dxa" w:w="2493"/>
          </w:tcPr>
          <w:p>
            <w:r>
              <w:t>Acessa somente os módulos liberados pelo dono.</w:t>
            </w:r>
          </w:p>
        </w:tc>
        <w:tc>
          <w:tcPr>
            <w:tcW w:type="dxa" w:w="2493"/>
          </w:tcPr>
          <w:p>
            <w:r>
              <w:t>Permissões por usuário e por tela/módulo.</w:t>
            </w:r>
          </w:p>
        </w:tc>
      </w:tr>
      <w:tr>
        <w:trPr>
          <w:cantSplit/>
        </w:trPr>
        <w:tc>
          <w:tcPr>
            <w:tcW w:type="dxa" w:w="2493"/>
          </w:tcPr>
          <w:p>
            <w:r>
              <w:t>RH</w:t>
            </w:r>
          </w:p>
        </w:tc>
        <w:tc>
          <w:tcPr>
            <w:tcW w:type="dxa" w:w="2493"/>
          </w:tcPr>
          <w:p>
            <w:r>
              <w:t>Sistema/painel conforme permissão</w:t>
            </w:r>
          </w:p>
        </w:tc>
        <w:tc>
          <w:tcPr>
            <w:tcW w:type="dxa" w:w="2493"/>
          </w:tcPr>
          <w:p>
            <w:r>
              <w:t>Perfil predefinido com telas de RH, cálculos, registros e relatórios necessários.</w:t>
            </w:r>
          </w:p>
        </w:tc>
        <w:tc>
          <w:tcPr>
            <w:tcW w:type="dxa" w:w="2493"/>
          </w:tcPr>
          <w:p>
            <w:r>
              <w:t>O dono pode usar a predefinição e depois ajustar permissões.</w:t>
            </w:r>
          </w:p>
        </w:tc>
      </w:tr>
      <w:tr>
        <w:trPr>
          <w:cantSplit/>
        </w:trPr>
        <w:tc>
          <w:tcPr>
            <w:tcW w:type="dxa" w:w="2493"/>
          </w:tcPr>
          <w:p>
            <w:r>
              <w:t>Administrador da plataforma</w:t>
            </w:r>
          </w:p>
        </w:tc>
        <w:tc>
          <w:tcPr>
            <w:tcW w:type="dxa" w:w="2493"/>
          </w:tcPr>
          <w:p>
            <w:r>
              <w:t>Painel administrativo exclusivo</w:t>
            </w:r>
          </w:p>
        </w:tc>
        <w:tc>
          <w:tcPr>
            <w:tcW w:type="dxa" w:w="2493"/>
          </w:tcPr>
          <w:p>
            <w:r>
              <w:t>Gerencia empresas, limites, licenças, versões, bloqueios e indicadores financeiros.</w:t>
            </w:r>
          </w:p>
        </w:tc>
        <w:tc>
          <w:tcPr>
            <w:tcW w:type="dxa" w:w="2493"/>
          </w:tcPr>
          <w:p>
            <w:r>
              <w:t>Não entra na operação interna do cliente salvo quando necessário para suporte/gestão.</w:t>
            </w:r>
          </w:p>
        </w:tc>
      </w:tr>
    </w:tbl>
    <w:p>
      <w:pPr>
        <w:pStyle w:val="Heading1"/>
      </w:pPr>
      <w:r>
        <w:t>3. Painel Web do Cliente</w:t>
      </w:r>
    </w:p>
    <w:p>
      <w:pPr>
        <w:pStyle w:val="Heading2"/>
      </w:pPr>
      <w:r>
        <w:t>3.1 Tela de login</w:t>
      </w:r>
    </w:p>
    <w:p>
      <w:pPr>
        <w:pStyle w:val="ListBullet"/>
        <w:spacing w:after="60"/>
      </w:pPr>
      <w:r>
        <w:t>Login por e-mail/usuário e senha.</w:t>
      </w:r>
    </w:p>
    <w:p>
      <w:pPr>
        <w:pStyle w:val="ListBullet"/>
        <w:spacing w:after="60"/>
      </w:pPr>
      <w:r>
        <w:t>Identificação da empresa vinculada à conta.</w:t>
      </w:r>
    </w:p>
    <w:p>
      <w:pPr>
        <w:pStyle w:val="ListBullet"/>
        <w:spacing w:after="60"/>
      </w:pPr>
      <w:r>
        <w:t>Sessão web separada da licença do aplicativo instalado.</w:t>
      </w:r>
    </w:p>
    <w:p>
      <w:pPr>
        <w:pStyle w:val="ListBullet"/>
        <w:spacing w:after="60"/>
      </w:pPr>
      <w:r>
        <w:t>Opção de recuperação de senha e encerramento de sessões web.</w:t>
      </w:r>
    </w:p>
    <w:p>
      <w:pPr>
        <w:pStyle w:val="Heading2"/>
      </w:pPr>
      <w:r>
        <w:t>3.2 Tela do dono</w:t>
      </w:r>
    </w:p>
    <w:p>
      <w:pPr>
        <w:pStyle w:val="ListBullet"/>
        <w:spacing w:after="60"/>
      </w:pPr>
      <w:r>
        <w:t>Visualizar funcionários cadastrados e status de cada conta.</w:t>
      </w:r>
    </w:p>
    <w:p>
      <w:pPr>
        <w:pStyle w:val="ListBullet"/>
        <w:spacing w:after="60"/>
      </w:pPr>
      <w:r>
        <w:t>Criar, editar, bloquear ou remover funcionários.</w:t>
      </w:r>
    </w:p>
    <w:p>
      <w:pPr>
        <w:pStyle w:val="ListBullet"/>
        <w:spacing w:after="60"/>
      </w:pPr>
      <w:r>
        <w:t>Escolher exatamente quais telas/módulos cada funcionário poderá ver.</w:t>
      </w:r>
    </w:p>
    <w:p>
      <w:pPr>
        <w:pStyle w:val="ListBullet"/>
        <w:spacing w:after="60"/>
      </w:pPr>
      <w:r>
        <w:t>Aplicar perfis prontos, como o perfil RH, e personalizar depois.</w:t>
      </w:r>
    </w:p>
    <w:p>
      <w:pPr>
        <w:pStyle w:val="ListBullet"/>
        <w:spacing w:after="60"/>
      </w:pPr>
      <w:r>
        <w:t>Visualizar máquinas vinculadas à empresa, última validação e versão instalada.</w:t>
      </w:r>
    </w:p>
    <w:p>
      <w:pPr>
        <w:pStyle w:val="ListBullet"/>
        <w:spacing w:after="60"/>
      </w:pPr>
      <w:r>
        <w:t>Acessar a área de downloads e versões disponíveis do sistema.</w:t>
      </w:r>
    </w:p>
    <w:p>
      <w:pPr>
        <w:pStyle w:val="ListBullet"/>
        <w:spacing w:after="60"/>
      </w:pPr>
      <w:r>
        <w:t>Visualizar status da licença e eventual aviso de limite de usuários.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EAF2F8"/>
            <w:tcBorders>
              <w:top w:val="single" w:sz="4" w:color="B8CCE4"/>
              <w:left w:val="single" w:sz="4" w:color="B8CCE4"/>
              <w:bottom w:val="single" w:sz="4" w:color="B8CCE4"/>
              <w:right w:val="single" w:sz="4" w:color="B8CCE4"/>
            </w:tcBorders>
          </w:tcPr>
          <w:p>
            <w:pPr>
              <w:spacing w:after="60"/>
            </w:pPr>
            <w:r>
              <w:rPr>
                <w:b/>
                <w:color w:val="1F4E79"/>
              </w:rPr>
              <w:t xml:space="preserve">Limite de contas — </w:t>
            </w:r>
            <w:r>
              <w:t>a proposta considera 5 contas de funcionários por empresa como limite inicial. Se o cliente precisar de mais, a plataforma pode exibir “Solicitar aumento de limite / Falar com os responsáveis do sistema”. O novo limite é alterado pelo painel administrativo, sem necessidade de reinstalar o programa.</w:t>
            </w:r>
          </w:p>
        </w:tc>
      </w:tr>
    </w:tbl>
    <w:p>
      <w:pPr>
        <w:spacing w:after="20"/>
      </w:pPr>
    </w:p>
    <w:p>
      <w:pPr>
        <w:pStyle w:val="Heading1"/>
      </w:pPr>
      <w:r>
        <w:t>4. Sistema instalado na máquina</w:t>
      </w:r>
    </w:p>
    <w:p>
      <w:r>
        <w:t>O aplicativo local deve tratar o computador como um dispositivo autorizado. O primeiro login é também o processo de ativação dessa instalação.</w:t>
      </w:r>
    </w:p>
    <w:p>
      <w:pPr>
        <w:pStyle w:val="Heading2"/>
      </w:pPr>
      <w:r>
        <w:t>4.1 Primeiro acesso e vínculo da máquina</w:t>
      </w:r>
    </w:p>
    <w:p>
      <w:pPr>
        <w:pStyle w:val="ListNumber"/>
        <w:spacing w:after="60"/>
      </w:pPr>
      <w:r>
        <w:t>O usuário instala o sistema oficial obtido na área de download do painel web.</w:t>
      </w:r>
    </w:p>
    <w:p>
      <w:pPr>
        <w:pStyle w:val="ListNumber"/>
        <w:spacing w:after="60"/>
      </w:pPr>
      <w:r>
        <w:t>Na primeira abertura, o programa apresenta a tela de login.</w:t>
      </w:r>
    </w:p>
    <w:p>
      <w:pPr>
        <w:pStyle w:val="ListNumber"/>
        <w:spacing w:after="60"/>
      </w:pPr>
      <w:r>
        <w:t>Após autenticar usuário e senha, o programa gera ou lê um identificador único da instalação/máquina (Device ID).</w:t>
      </w:r>
    </w:p>
    <w:p>
      <w:pPr>
        <w:pStyle w:val="ListNumber"/>
        <w:spacing w:after="60"/>
      </w:pPr>
      <w:r>
        <w:t>O servidor verifica se a conta está ativa, pertence a uma empresa válida e pode ser vinculada àquela máquina.</w:t>
      </w:r>
    </w:p>
    <w:p>
      <w:pPr>
        <w:pStyle w:val="ListNumber"/>
        <w:spacing w:after="60"/>
      </w:pPr>
      <w:r>
        <w:t>Uma janela web de autorização é aberta dentro do fluxo do programa, em estilo semelhante ao login inicial de softwares profissionais.</w:t>
      </w:r>
    </w:p>
    <w:p>
      <w:pPr>
        <w:pStyle w:val="ListNumber"/>
        <w:spacing w:after="60"/>
      </w:pPr>
      <w:r>
        <w:t>Com a autorização concluída, o servidor envia ao aplicativo um código de autorização de uso único.</w:t>
      </w:r>
    </w:p>
    <w:p>
      <w:pPr>
        <w:pStyle w:val="ListNumber"/>
        <w:spacing w:after="60"/>
      </w:pPr>
      <w:r>
        <w:t>O aplicativo troca esse código por um token de licença válido por 48 horas e armazena o token de forma protegida na máquina.</w:t>
      </w:r>
    </w:p>
    <w:p>
      <w:pPr>
        <w:pStyle w:val="ListNumber"/>
        <w:spacing w:after="60"/>
      </w:pPr>
      <w:r>
        <w:t>A partir daí, a conta e aquela instalação passam a estar vinculadas.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EAF2F8"/>
            <w:tcBorders>
              <w:top w:val="single" w:sz="4" w:color="B8CCE4"/>
              <w:left w:val="single" w:sz="4" w:color="B8CCE4"/>
              <w:bottom w:val="single" w:sz="4" w:color="B8CCE4"/>
              <w:right w:val="single" w:sz="4" w:color="B8CCE4"/>
            </w:tcBorders>
          </w:tcPr>
          <w:p>
            <w:pPr>
              <w:spacing w:after="60"/>
            </w:pPr>
            <w:r>
              <w:rPr>
                <w:b/>
                <w:color w:val="1F4E79"/>
              </w:rPr>
              <w:t xml:space="preserve">Segurança recomendada — </w:t>
            </w:r>
            <w:r>
              <w:t>o token de licença não precisa aparecer na tela nem ser copiado pelo usuário. A tela web apenas confirma a autorização, e a troca do código pelo token acontece automaticamente entre o aplicativo e a API.</w:t>
            </w:r>
          </w:p>
        </w:tc>
      </w:tr>
    </w:tbl>
    <w:p>
      <w:pPr>
        <w:spacing w:after="20"/>
      </w:pPr>
    </w:p>
    <w:p>
      <w:pPr>
        <w:pStyle w:val="Heading2"/>
      </w:pPr>
      <w:r>
        <w:t>4.2 Renovação automática do token</w:t>
      </w:r>
    </w:p>
    <w:p>
      <w:pPr>
        <w:pStyle w:val="ListBullet"/>
        <w:spacing w:after="60"/>
      </w:pPr>
      <w:r>
        <w:t>Validade proposta do token local: 48 horas.</w:t>
      </w:r>
    </w:p>
    <w:p>
      <w:pPr>
        <w:pStyle w:val="ListBullet"/>
        <w:spacing w:after="60"/>
      </w:pPr>
      <w:r>
        <w:t>Enquanto houver internet, o aplicativo consulta o servidor periodicamente e renova o token antes de expirar.</w:t>
      </w:r>
    </w:p>
    <w:p>
      <w:pPr>
        <w:pStyle w:val="ListBullet"/>
        <w:spacing w:after="60"/>
      </w:pPr>
      <w:r>
        <w:t>A renovação deve ocorrer em segundo plano, sem interromper o trabalho do usuário.</w:t>
      </w:r>
    </w:p>
    <w:p>
      <w:pPr>
        <w:pStyle w:val="ListBullet"/>
        <w:spacing w:after="60"/>
      </w:pPr>
      <w:r>
        <w:t>O servidor pode negar a renovação se a conta estiver bloqueada, a licença estiver inválida ou a máquina tiver sido desvinculada.</w:t>
      </w:r>
    </w:p>
    <w:p>
      <w:pPr>
        <w:pStyle w:val="ListBullet"/>
        <w:spacing w:after="60"/>
      </w:pPr>
      <w:r>
        <w:t>Se o token expirar e o aplicativo não conseguir obter um token válido, o sistema entra em modo bloqueado e solicita nova validação.</w:t>
      </w:r>
    </w:p>
    <w:p>
      <w:pPr>
        <w:pStyle w:val="SmallCaption"/>
      </w:pPr>
      <w:r>
        <w:t>Sugestão prática: tentar renovação com antecedência (por exemplo, várias horas antes do vencimento) e repetir em caso de falha temporária de rede. O bloqueio ocorre somente quando não existe mais um token válido.</w:t>
      </w:r>
    </w:p>
    <w:p>
      <w:pPr>
        <w:pStyle w:val="Heading2"/>
      </w:pPr>
      <w:r>
        <w:t>4.3 Troca de máquina</w:t>
      </w:r>
    </w:p>
    <w:p>
      <w:pPr>
        <w:pStyle w:val="ListBullet"/>
        <w:spacing w:after="60"/>
      </w:pPr>
      <w:r>
        <w:t>O vínculo da instalação deve ser visível no painel do dono.</w:t>
      </w:r>
    </w:p>
    <w:p>
      <w:pPr>
        <w:pStyle w:val="ListBullet"/>
        <w:spacing w:after="60"/>
      </w:pPr>
      <w:r>
        <w:t>Deve existir uma função controlada de “Desvincular máquina” para troca de computador ou reinstalação.</w:t>
      </w:r>
    </w:p>
    <w:p>
      <w:pPr>
        <w:pStyle w:val="ListBullet"/>
        <w:spacing w:after="60"/>
      </w:pPr>
      <w:r>
        <w:t>O administrador da plataforma pode forçar a desvinculação em casos de suporte.</w:t>
      </w:r>
    </w:p>
    <w:p>
      <w:pPr>
        <w:pStyle w:val="ListBullet"/>
        <w:spacing w:after="60"/>
      </w:pPr>
      <w:r>
        <w:t>O histórico deve registrar data, usuário, máquina anterior, máquina nova e origem da alteração.</w:t>
      </w:r>
    </w:p>
    <w:p>
      <w:pPr>
        <w:pStyle w:val="Heading1"/>
      </w:pPr>
      <w:r>
        <w:t>5. Painel Administrativo dos donos da plataforma</w:t>
      </w:r>
    </w:p>
    <w:p>
      <w:r>
        <w:t>Este painel é separado do painel dos clientes e só pode ser acessado pelos administradores do próprio sistema.</w:t>
      </w:r>
    </w:p>
    <w:p>
      <w:pPr>
        <w:pStyle w:val="Heading2"/>
      </w:pPr>
      <w:r>
        <w:t>5.1 Gestão de empresas e contas</w:t>
      </w:r>
    </w:p>
    <w:p>
      <w:pPr>
        <w:pStyle w:val="ListBullet"/>
        <w:spacing w:after="60"/>
      </w:pPr>
      <w:r>
        <w:t>Listar empresas/donos cadastrados e situação da licença.</w:t>
      </w:r>
    </w:p>
    <w:p>
      <w:pPr>
        <w:pStyle w:val="ListBullet"/>
        <w:spacing w:after="60"/>
      </w:pPr>
      <w:r>
        <w:t>Abrir a conta de uma empresa para suporte e visualizar dados essenciais de funcionamento.</w:t>
      </w:r>
    </w:p>
    <w:p>
      <w:pPr>
        <w:pStyle w:val="ListBullet"/>
        <w:spacing w:after="60"/>
      </w:pPr>
      <w:r>
        <w:t>Alterar o limite máximo de contas de funcionários permitidas para cada empresa.</w:t>
      </w:r>
    </w:p>
    <w:p>
      <w:pPr>
        <w:pStyle w:val="ListBullet"/>
        <w:spacing w:after="60"/>
      </w:pPr>
      <w:r>
        <w:t>Bloquear, liberar ou suspender uma empresa quando necessário.</w:t>
      </w:r>
    </w:p>
    <w:p>
      <w:pPr>
        <w:pStyle w:val="ListBullet"/>
        <w:spacing w:after="60"/>
      </w:pPr>
      <w:r>
        <w:t>Visualizar máquinas vinculadas, última validação, versão instalada e status do token/licença.</w:t>
      </w:r>
    </w:p>
    <w:p>
      <w:pPr>
        <w:pStyle w:val="ListBullet"/>
        <w:spacing w:after="60"/>
      </w:pPr>
      <w:r>
        <w:t>Registrar auditoria de alterações administrativas.</w:t>
      </w:r>
    </w:p>
    <w:p>
      <w:pPr>
        <w:pStyle w:val="Heading2"/>
      </w:pPr>
      <w:r>
        <w:t>5.2 Indicadores e faturamento</w:t>
      </w:r>
    </w:p>
    <w:p>
      <w:pPr>
        <w:pStyle w:val="ListBullet"/>
        <w:spacing w:after="60"/>
      </w:pPr>
      <w:r>
        <w:t>Quantidade de empresas ativas, bloqueadas e em período de teste, se houver.</w:t>
      </w:r>
    </w:p>
    <w:p>
      <w:pPr>
        <w:pStyle w:val="ListBullet"/>
        <w:spacing w:after="60"/>
      </w:pPr>
      <w:r>
        <w:t>Quantidade total de contas/usuários e dispositivos ativos.</w:t>
      </w:r>
    </w:p>
    <w:p>
      <w:pPr>
        <w:pStyle w:val="ListBullet"/>
        <w:spacing w:after="60"/>
      </w:pPr>
      <w:r>
        <w:t>Planos, cobranças e faturamento conforme o modelo comercial adotado.</w:t>
      </w:r>
    </w:p>
    <w:p>
      <w:pPr>
        <w:pStyle w:val="ListBullet"/>
        <w:spacing w:after="60"/>
      </w:pPr>
      <w:r>
        <w:t>Histórico de alterações de limite e licenciamento.</w:t>
      </w:r>
    </w:p>
    <w:p>
      <w:pPr>
        <w:pStyle w:val="Heading1"/>
      </w:pPr>
      <w:r>
        <w:t>6. Central de download e atualização automática</w:t>
      </w:r>
    </w:p>
    <w:p>
      <w:r>
        <w:t>O mesmo canal de comunicação usado para licença pode ser aproveitado para distribuir novas versões do programa. A atualização deve ser controlada pelo servidor, sem depender do usuário procurar manualmente um novo instalador.</w:t>
      </w:r>
    </w:p>
    <w:p>
      <w:pPr>
        <w:pStyle w:val="Heading2"/>
      </w:pPr>
      <w:r>
        <w:t>6.1 Área de download no painel web</w:t>
      </w:r>
    </w:p>
    <w:p>
      <w:pPr>
        <w:pStyle w:val="ListBullet"/>
        <w:spacing w:after="60"/>
      </w:pPr>
      <w:r>
        <w:t>Botão “Baixar sistema” com o instalador oficial mais recente.</w:t>
      </w:r>
    </w:p>
    <w:p>
      <w:pPr>
        <w:pStyle w:val="ListBullet"/>
        <w:spacing w:after="60"/>
      </w:pPr>
      <w:r>
        <w:t>Exibir número da versão atual, data de publicação e notas da atualização.</w:t>
      </w:r>
    </w:p>
    <w:p>
      <w:pPr>
        <w:pStyle w:val="ListBullet"/>
        <w:spacing w:after="60"/>
      </w:pPr>
      <w:r>
        <w:t>Histórico das versões publicadas, quando necessário.</w:t>
      </w:r>
    </w:p>
    <w:p>
      <w:pPr>
        <w:pStyle w:val="ListBullet"/>
        <w:spacing w:after="60"/>
      </w:pPr>
      <w:r>
        <w:t>Disponibilizar somente arquivos assinados/validados pelo próprio sistema.</w:t>
      </w:r>
    </w:p>
    <w:p>
      <w:pPr>
        <w:pStyle w:val="Heading2"/>
      </w:pPr>
      <w:r>
        <w:t>6.2 Publicação de uma nova versão</w:t>
      </w:r>
    </w:p>
    <w:p>
      <w:pPr>
        <w:spacing w:after="60"/>
        <w:ind w:left="85" w:hanging="85"/>
      </w:pPr>
      <w:r>
        <w:t>1.  O administrador acessa a Central de Versões no painel administrativo.</w:t>
      </w:r>
    </w:p>
    <w:p>
      <w:pPr>
        <w:spacing w:after="60"/>
        <w:ind w:left="85" w:hanging="85"/>
      </w:pPr>
      <w:r>
        <w:t>2.  Envia o novo instalador/pacote de atualização.</w:t>
      </w:r>
    </w:p>
    <w:p>
      <w:pPr>
        <w:spacing w:after="60"/>
        <w:ind w:left="85" w:hanging="85"/>
      </w:pPr>
      <w:r>
        <w:t>3.  Informa o número da versão, observações da mudança e tipo de atualização: opcional ou obrigatória.</w:t>
      </w:r>
    </w:p>
    <w:p>
      <w:pPr>
        <w:spacing w:after="60"/>
        <w:ind w:left="85" w:hanging="85"/>
      </w:pPr>
      <w:r>
        <w:t>4.  O servidor publica a nova versão e atualiza o manifesto de versão disponível para os aplicativos.</w:t>
      </w:r>
    </w:p>
    <w:p>
      <w:pPr>
        <w:spacing w:after="60"/>
        <w:ind w:left="85" w:hanging="85"/>
      </w:pPr>
      <w:r>
        <w:t>5.  Na próxima consulta, cada instalação compara sua versão atual com a versão publicada.</w:t>
      </w:r>
    </w:p>
    <w:p>
      <w:pPr>
        <w:pStyle w:val="Heading2"/>
      </w:pPr>
      <w:r>
        <w:t>6.3 Comportamento do aplicativo quando existe atualização</w:t>
      </w:r>
    </w:p>
    <w:p>
      <w:pPr>
        <w:pStyle w:val="ListBullet"/>
        <w:spacing w:after="60"/>
      </w:pPr>
      <w:r>
        <w:t>Atualização opcional: mostrar aviso “Nova versão disponível”, resumo das mudanças e botão “Atualizar agora”.</w:t>
      </w:r>
    </w:p>
    <w:p>
      <w:pPr>
        <w:pStyle w:val="ListBullet"/>
        <w:spacing w:after="60"/>
      </w:pPr>
      <w:r>
        <w:t>Atualização obrigatória: avisar o usuário, concluir operações seguras em andamento e exigir a atualização antes de continuar usando versões incompatíveis.</w:t>
      </w:r>
    </w:p>
    <w:p>
      <w:pPr>
        <w:pStyle w:val="ListBullet"/>
        <w:spacing w:after="60"/>
      </w:pPr>
      <w:r>
        <w:t>O download pode acontecer em segundo plano, com barra de progresso.</w:t>
      </w:r>
    </w:p>
    <w:p>
      <w:pPr>
        <w:pStyle w:val="ListBullet"/>
        <w:spacing w:after="60"/>
      </w:pPr>
      <w:r>
        <w:t>Antes de instalar, o aplicativo deve verificar integridade/assinatura do pacote para evitar arquivo corrompido ou adulterado.</w:t>
      </w:r>
    </w:p>
    <w:p>
      <w:pPr>
        <w:pStyle w:val="ListBullet"/>
        <w:spacing w:after="60"/>
      </w:pPr>
      <w:r>
        <w:t>Após atualizar, o sistema reinicia e informa a versão instalada.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EAF2F8"/>
            <w:tcBorders>
              <w:top w:val="single" w:sz="4" w:color="B8CCE4"/>
              <w:left w:val="single" w:sz="4" w:color="B8CCE4"/>
              <w:bottom w:val="single" w:sz="4" w:color="B8CCE4"/>
              <w:right w:val="single" w:sz="4" w:color="B8CCE4"/>
            </w:tcBorders>
          </w:tcPr>
          <w:p>
            <w:pPr>
              <w:spacing w:after="60"/>
            </w:pPr>
            <w:r>
              <w:rPr>
                <w:b/>
                <w:color w:val="1F4E79"/>
              </w:rPr>
              <w:t xml:space="preserve">Boa prática — </w:t>
            </w:r>
            <w:r>
              <w:t>manter separado o endpoint de autenticação/licença do endpoint de atualização. Eles podem usar a mesma API e o mesmo servidor, mas com responsabilidades diferentes. Assim, uma falha no serviço de atualização não precisa bloquear a validação da licença.</w:t>
            </w:r>
          </w:p>
        </w:tc>
      </w:tr>
    </w:tbl>
    <w:p>
      <w:pPr>
        <w:spacing w:after="20"/>
      </w:pPr>
    </w:p>
    <w:p>
      <w:pPr>
        <w:pStyle w:val="Heading1"/>
      </w:pPr>
      <w:r>
        <w:t>7. Fluxo completo de funcionamento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</w:trPr>
        <w:tc>
          <w:tcPr>
            <w:tcW w:type="dxa" w:w="3324"/>
            <w:shd w:fill="F4F7FA"/>
            <w:tcBorders>
              <w:top w:val="single" w:sz="6" w:color="AAB7C4"/>
              <w:left w:val="single" w:sz="6" w:color="AAB7C4"/>
              <w:bottom w:val="single" w:sz="6" w:color="AAB7C4"/>
              <w:right w:val="single" w:sz="6" w:color="AAB7C4"/>
            </w:tcBorders>
            <w:vAlign w:val="center"/>
          </w:tcPr>
          <w:p>
            <w:pPr>
              <w:jc w:val="center"/>
            </w:pPr>
            <w:r>
              <w:rPr>
                <w:b/>
                <w:color w:val="1F4E79"/>
                <w:sz w:val="20"/>
              </w:rPr>
              <w:t>1. DOWNLOAD</w:t>
            </w:r>
          </w:p>
          <w:p>
            <w:pPr>
              <w:jc w:val="center"/>
            </w:pPr>
            <w:r>
              <w:rPr>
                <w:color w:val="464646"/>
                <w:sz w:val="16"/>
              </w:rPr>
              <w:t>Cliente baixa o instalador oficial no painel.</w:t>
            </w:r>
          </w:p>
        </w:tc>
        <w:tc>
          <w:tcPr>
            <w:tcW w:type="dxa" w:w="3324"/>
            <w:shd w:fill="EAF2F8"/>
            <w:tcBorders>
              <w:top w:val="single" w:sz="6" w:color="AAB7C4"/>
              <w:left w:val="single" w:sz="6" w:color="AAB7C4"/>
              <w:bottom w:val="single" w:sz="6" w:color="AAB7C4"/>
              <w:right w:val="single" w:sz="6" w:color="AAB7C4"/>
            </w:tcBorders>
            <w:vAlign w:val="center"/>
          </w:tcPr>
          <w:p>
            <w:pPr>
              <w:jc w:val="center"/>
            </w:pPr>
            <w:r>
              <w:rPr>
                <w:b/>
                <w:color w:val="1F4E79"/>
                <w:sz w:val="20"/>
              </w:rPr>
              <w:t>2. LOGIN LOCAL</w:t>
            </w:r>
          </w:p>
          <w:p>
            <w:pPr>
              <w:jc w:val="center"/>
            </w:pPr>
            <w:r>
              <w:rPr>
                <w:color w:val="464646"/>
                <w:sz w:val="16"/>
              </w:rPr>
              <w:t>Usuário entra no programa instalado.</w:t>
            </w:r>
          </w:p>
        </w:tc>
        <w:tc>
          <w:tcPr>
            <w:tcW w:type="dxa" w:w="3324"/>
            <w:shd w:fill="F4F7FA"/>
            <w:tcBorders>
              <w:top w:val="single" w:sz="6" w:color="AAB7C4"/>
              <w:left w:val="single" w:sz="6" w:color="AAB7C4"/>
              <w:bottom w:val="single" w:sz="6" w:color="AAB7C4"/>
              <w:right w:val="single" w:sz="6" w:color="AAB7C4"/>
            </w:tcBorders>
            <w:vAlign w:val="center"/>
          </w:tcPr>
          <w:p>
            <w:pPr>
              <w:jc w:val="center"/>
            </w:pPr>
            <w:r>
              <w:rPr>
                <w:b/>
                <w:color w:val="1F4E79"/>
                <w:sz w:val="20"/>
              </w:rPr>
              <w:t>3. VÍNCULO</w:t>
            </w:r>
          </w:p>
          <w:p>
            <w:pPr>
              <w:jc w:val="center"/>
            </w:pPr>
            <w:r>
              <w:rPr>
                <w:color w:val="464646"/>
                <w:sz w:val="16"/>
              </w:rPr>
              <w:t>Conta é vinculada à instalação/máquina.</w:t>
            </w:r>
          </w:p>
        </w:tc>
      </w:tr>
    </w:tbl>
    <w:p>
      <w:pPr>
        <w:jc w:val="center"/>
      </w:pPr>
      <w:r>
        <w:t>↓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</w:trPr>
        <w:tc>
          <w:tcPr>
            <w:tcW w:type="dxa" w:w="3324"/>
            <w:shd w:fill="F4F7FA"/>
            <w:tcBorders>
              <w:top w:val="single" w:sz="6" w:color="AAB7C4"/>
              <w:left w:val="single" w:sz="6" w:color="AAB7C4"/>
              <w:bottom w:val="single" w:sz="6" w:color="AAB7C4"/>
              <w:right w:val="single" w:sz="6" w:color="AAB7C4"/>
            </w:tcBorders>
            <w:vAlign w:val="center"/>
          </w:tcPr>
          <w:p>
            <w:pPr>
              <w:jc w:val="center"/>
            </w:pPr>
            <w:r>
              <w:rPr>
                <w:b/>
                <w:color w:val="1F4E79"/>
                <w:sz w:val="20"/>
              </w:rPr>
              <w:t>4. TOKEN 48H</w:t>
            </w:r>
          </w:p>
          <w:p>
            <w:pPr>
              <w:jc w:val="center"/>
            </w:pPr>
            <w:r>
              <w:rPr>
                <w:color w:val="464646"/>
                <w:sz w:val="16"/>
              </w:rPr>
              <w:t>Servidor libera token temporário.</w:t>
            </w:r>
          </w:p>
        </w:tc>
        <w:tc>
          <w:tcPr>
            <w:tcW w:type="dxa" w:w="3324"/>
            <w:shd w:fill="EAF2F8"/>
            <w:tcBorders>
              <w:top w:val="single" w:sz="6" w:color="AAB7C4"/>
              <w:left w:val="single" w:sz="6" w:color="AAB7C4"/>
              <w:bottom w:val="single" w:sz="6" w:color="AAB7C4"/>
              <w:right w:val="single" w:sz="6" w:color="AAB7C4"/>
            </w:tcBorders>
            <w:vAlign w:val="center"/>
          </w:tcPr>
          <w:p>
            <w:pPr>
              <w:jc w:val="center"/>
            </w:pPr>
            <w:r>
              <w:rPr>
                <w:b/>
                <w:color w:val="1F4E79"/>
                <w:sz w:val="20"/>
              </w:rPr>
              <w:t>5. OPERAÇÃO</w:t>
            </w:r>
          </w:p>
          <w:p>
            <w:pPr>
              <w:jc w:val="center"/>
            </w:pPr>
            <w:r>
              <w:rPr>
                <w:color w:val="464646"/>
                <w:sz w:val="16"/>
              </w:rPr>
              <w:t>Programa funciona com as permissões do usuário.</w:t>
            </w:r>
          </w:p>
        </w:tc>
        <w:tc>
          <w:tcPr>
            <w:tcW w:type="dxa" w:w="3324"/>
            <w:shd w:fill="F4F7FA"/>
            <w:tcBorders>
              <w:top w:val="single" w:sz="6" w:color="AAB7C4"/>
              <w:left w:val="single" w:sz="6" w:color="AAB7C4"/>
              <w:bottom w:val="single" w:sz="6" w:color="AAB7C4"/>
              <w:right w:val="single" w:sz="6" w:color="AAB7C4"/>
            </w:tcBorders>
            <w:vAlign w:val="center"/>
          </w:tcPr>
          <w:p>
            <w:pPr>
              <w:jc w:val="center"/>
            </w:pPr>
            <w:r>
              <w:rPr>
                <w:b/>
                <w:color w:val="1F4E79"/>
                <w:sz w:val="20"/>
              </w:rPr>
              <w:t>6. RENOVAÇÃO</w:t>
            </w:r>
          </w:p>
          <w:p>
            <w:pPr>
              <w:jc w:val="center"/>
            </w:pPr>
            <w:r>
              <w:rPr>
                <w:color w:val="464646"/>
                <w:sz w:val="16"/>
              </w:rPr>
              <w:t>Token é renovado automaticamente pela rede.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</w:trPr>
        <w:tc>
          <w:tcPr>
            <w:tcW w:type="dxa" w:w="3324"/>
            <w:shd w:fill="F4F7FA"/>
            <w:tcBorders>
              <w:top w:val="single" w:sz="6" w:color="AAB7C4"/>
              <w:left w:val="single" w:sz="6" w:color="AAB7C4"/>
              <w:bottom w:val="single" w:sz="6" w:color="AAB7C4"/>
              <w:right w:val="single" w:sz="6" w:color="AAB7C4"/>
            </w:tcBorders>
            <w:vAlign w:val="center"/>
          </w:tcPr>
          <w:p>
            <w:pPr>
              <w:jc w:val="center"/>
            </w:pPr>
            <w:r>
              <w:rPr>
                <w:b/>
                <w:color w:val="1F4E79"/>
                <w:sz w:val="20"/>
              </w:rPr>
              <w:t>7. VERSÃO</w:t>
            </w:r>
          </w:p>
          <w:p>
            <w:pPr>
              <w:jc w:val="center"/>
            </w:pPr>
            <w:r>
              <w:rPr>
                <w:color w:val="464646"/>
                <w:sz w:val="16"/>
              </w:rPr>
              <w:t>App consulta versão disponível.</w:t>
            </w:r>
          </w:p>
        </w:tc>
        <w:tc>
          <w:tcPr>
            <w:tcW w:type="dxa" w:w="3324"/>
            <w:shd w:fill="EAF2F8"/>
            <w:tcBorders>
              <w:top w:val="single" w:sz="6" w:color="AAB7C4"/>
              <w:left w:val="single" w:sz="6" w:color="AAB7C4"/>
              <w:bottom w:val="single" w:sz="6" w:color="AAB7C4"/>
              <w:right w:val="single" w:sz="6" w:color="AAB7C4"/>
            </w:tcBorders>
            <w:vAlign w:val="center"/>
          </w:tcPr>
          <w:p>
            <w:pPr>
              <w:jc w:val="center"/>
            </w:pPr>
            <w:r>
              <w:rPr>
                <w:b/>
                <w:color w:val="1F4E79"/>
                <w:sz w:val="20"/>
              </w:rPr>
              <w:t>8. UPDATE</w:t>
            </w:r>
          </w:p>
          <w:p>
            <w:pPr>
              <w:jc w:val="center"/>
            </w:pPr>
            <w:r>
              <w:rPr>
                <w:color w:val="464646"/>
                <w:sz w:val="16"/>
              </w:rPr>
              <w:t>Se houver versão nova, avisa/atualiza.</w:t>
            </w:r>
          </w:p>
        </w:tc>
        <w:tc>
          <w:tcPr>
            <w:tcW w:type="dxa" w:w="3324"/>
            <w:shd w:fill="F4F7FA"/>
            <w:tcBorders>
              <w:top w:val="single" w:sz="6" w:color="AAB7C4"/>
              <w:left w:val="single" w:sz="6" w:color="AAB7C4"/>
              <w:bottom w:val="single" w:sz="6" w:color="AAB7C4"/>
              <w:right w:val="single" w:sz="6" w:color="AAB7C4"/>
            </w:tcBorders>
            <w:vAlign w:val="center"/>
          </w:tcPr>
          <w:p>
            <w:pPr>
              <w:jc w:val="center"/>
            </w:pPr>
            <w:r>
              <w:rPr>
                <w:b/>
                <w:color w:val="1F4E79"/>
                <w:sz w:val="20"/>
              </w:rPr>
              <w:t>9. BLOQUEIO</w:t>
            </w:r>
          </w:p>
          <w:p>
            <w:pPr>
              <w:jc w:val="center"/>
            </w:pPr>
            <w:r>
              <w:rPr>
                <w:color w:val="464646"/>
                <w:sz w:val="16"/>
              </w:rPr>
              <w:t>Sem licença válida após expiração, acesso é bloqueado.</w:t>
            </w:r>
          </w:p>
        </w:tc>
      </w:tr>
    </w:tbl>
    <w:p>
      <w:pPr>
        <w:pStyle w:val="Heading1"/>
      </w:pPr>
      <w:r>
        <w:t>8. Comunicação técnica entre aplicativo e painel</w:t>
      </w:r>
    </w:p>
    <w:p>
      <w:r>
        <w:t>A comunicação deve ocorrer por HTTPS através de uma API. O site e o programa instalado não precisam conversar diretamente entre si; ambos conversam com o mesmo backend, que centraliza regras e dados.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3324"/>
            <w:shd w:fill="2F5597"/>
          </w:tcPr>
          <w:p>
            <w:r>
              <w:rPr>
                <w:b/>
                <w:color w:val="FFFFFF"/>
              </w:rPr>
              <w:t>Serviço/API sugerido</w:t>
            </w:r>
          </w:p>
        </w:tc>
        <w:tc>
          <w:tcPr>
            <w:tcW w:type="dxa" w:w="3324"/>
            <w:shd w:fill="2F5597"/>
          </w:tcPr>
          <w:p>
            <w:r>
              <w:rPr>
                <w:b/>
                <w:color w:val="FFFFFF"/>
              </w:rPr>
              <w:t>Função</w:t>
            </w:r>
          </w:p>
        </w:tc>
        <w:tc>
          <w:tcPr>
            <w:tcW w:type="dxa" w:w="3324"/>
            <w:shd w:fill="2F5597"/>
          </w:tcPr>
          <w:p>
            <w:r>
              <w:rPr>
                <w:b/>
                <w:color w:val="FFFFFF"/>
              </w:rPr>
              <w:t>Quem utiliza</w:t>
            </w:r>
          </w:p>
        </w:tc>
      </w:tr>
      <w:tr>
        <w:trPr>
          <w:cantSplit/>
        </w:trPr>
        <w:tc>
          <w:tcPr>
            <w:tcW w:type="dxa" w:w="3324"/>
          </w:tcPr>
          <w:p>
            <w:r>
              <w:t>/auth/login</w:t>
            </w:r>
          </w:p>
        </w:tc>
        <w:tc>
          <w:tcPr>
            <w:tcW w:type="dxa" w:w="3324"/>
          </w:tcPr>
          <w:p>
            <w:r>
              <w:t>Autenticar usuário e retornar sessão/autorização.</w:t>
            </w:r>
          </w:p>
        </w:tc>
        <w:tc>
          <w:tcPr>
            <w:tcW w:type="dxa" w:w="3324"/>
          </w:tcPr>
          <w:p>
            <w:r>
              <w:t>Sistema local e painel web</w:t>
            </w:r>
          </w:p>
        </w:tc>
      </w:tr>
      <w:tr>
        <w:trPr>
          <w:cantSplit/>
        </w:trPr>
        <w:tc>
          <w:tcPr>
            <w:tcW w:type="dxa" w:w="3324"/>
          </w:tcPr>
          <w:p>
            <w:r>
              <w:t>/devices/register</w:t>
            </w:r>
          </w:p>
        </w:tc>
        <w:tc>
          <w:tcPr>
            <w:tcW w:type="dxa" w:w="3324"/>
          </w:tcPr>
          <w:p>
            <w:r>
              <w:t>Registrar ou validar o vínculo da instalação.</w:t>
            </w:r>
          </w:p>
        </w:tc>
        <w:tc>
          <w:tcPr>
            <w:tcW w:type="dxa" w:w="3324"/>
          </w:tcPr>
          <w:p>
            <w:r>
              <w:t>Sistema local</w:t>
            </w:r>
          </w:p>
        </w:tc>
      </w:tr>
      <w:tr>
        <w:trPr>
          <w:cantSplit/>
        </w:trPr>
        <w:tc>
          <w:tcPr>
            <w:tcW w:type="dxa" w:w="3324"/>
          </w:tcPr>
          <w:p>
            <w:r>
              <w:t>/license/activate</w:t>
            </w:r>
          </w:p>
        </w:tc>
        <w:tc>
          <w:tcPr>
            <w:tcW w:type="dxa" w:w="3324"/>
          </w:tcPr>
          <w:p>
            <w:r>
              <w:t>Trocar autorização inicial por token de licença.</w:t>
            </w:r>
          </w:p>
        </w:tc>
        <w:tc>
          <w:tcPr>
            <w:tcW w:type="dxa" w:w="3324"/>
          </w:tcPr>
          <w:p>
            <w:r>
              <w:t>Sistema local</w:t>
            </w:r>
          </w:p>
        </w:tc>
      </w:tr>
      <w:tr>
        <w:trPr>
          <w:cantSplit/>
        </w:trPr>
        <w:tc>
          <w:tcPr>
            <w:tcW w:type="dxa" w:w="3324"/>
          </w:tcPr>
          <w:p>
            <w:r>
              <w:t>/license/refresh</w:t>
            </w:r>
          </w:p>
        </w:tc>
        <w:tc>
          <w:tcPr>
            <w:tcW w:type="dxa" w:w="3324"/>
          </w:tcPr>
          <w:p>
            <w:r>
              <w:t>Renovar o token antes do vencimento.</w:t>
            </w:r>
          </w:p>
        </w:tc>
        <w:tc>
          <w:tcPr>
            <w:tcW w:type="dxa" w:w="3324"/>
          </w:tcPr>
          <w:p>
            <w:r>
              <w:t>Sistema local</w:t>
            </w:r>
          </w:p>
        </w:tc>
      </w:tr>
      <w:tr>
        <w:trPr>
          <w:cantSplit/>
        </w:trPr>
        <w:tc>
          <w:tcPr>
            <w:tcW w:type="dxa" w:w="3324"/>
          </w:tcPr>
          <w:p>
            <w:r>
              <w:t>/license/status</w:t>
            </w:r>
          </w:p>
        </w:tc>
        <w:tc>
          <w:tcPr>
            <w:tcW w:type="dxa" w:w="3324"/>
          </w:tcPr>
          <w:p>
            <w:r>
              <w:t>Consultar bloqueio, empresa, limites e validade.</w:t>
            </w:r>
          </w:p>
        </w:tc>
        <w:tc>
          <w:tcPr>
            <w:tcW w:type="dxa" w:w="3324"/>
          </w:tcPr>
          <w:p>
            <w:r>
              <w:t>Sistema local / painel</w:t>
            </w:r>
          </w:p>
        </w:tc>
      </w:tr>
      <w:tr>
        <w:trPr>
          <w:cantSplit/>
        </w:trPr>
        <w:tc>
          <w:tcPr>
            <w:tcW w:type="dxa" w:w="3324"/>
          </w:tcPr>
          <w:p>
            <w:r>
              <w:t>/users</w:t>
            </w:r>
          </w:p>
        </w:tc>
        <w:tc>
          <w:tcPr>
            <w:tcW w:type="dxa" w:w="3324"/>
          </w:tcPr>
          <w:p>
            <w:r>
              <w:t>Criar/editar funcionários e permissões.</w:t>
            </w:r>
          </w:p>
        </w:tc>
        <w:tc>
          <w:tcPr>
            <w:tcW w:type="dxa" w:w="3324"/>
          </w:tcPr>
          <w:p>
            <w:r>
              <w:t>Painel do dono</w:t>
            </w:r>
          </w:p>
        </w:tc>
      </w:tr>
      <w:tr>
        <w:trPr>
          <w:cantSplit/>
        </w:trPr>
        <w:tc>
          <w:tcPr>
            <w:tcW w:type="dxa" w:w="3324"/>
          </w:tcPr>
          <w:p>
            <w:r>
              <w:t>/releases/latest</w:t>
            </w:r>
          </w:p>
        </w:tc>
        <w:tc>
          <w:tcPr>
            <w:tcW w:type="dxa" w:w="3324"/>
          </w:tcPr>
          <w:p>
            <w:r>
              <w:t>Consultar versão mais recente e regras da atualização.</w:t>
            </w:r>
          </w:p>
        </w:tc>
        <w:tc>
          <w:tcPr>
            <w:tcW w:type="dxa" w:w="3324"/>
          </w:tcPr>
          <w:p>
            <w:r>
              <w:t>Sistema local</w:t>
            </w:r>
          </w:p>
        </w:tc>
      </w:tr>
      <w:tr>
        <w:trPr>
          <w:cantSplit/>
        </w:trPr>
        <w:tc>
          <w:tcPr>
            <w:tcW w:type="dxa" w:w="3324"/>
          </w:tcPr>
          <w:p>
            <w:r>
              <w:t>/releases/download</w:t>
            </w:r>
          </w:p>
        </w:tc>
        <w:tc>
          <w:tcPr>
            <w:tcW w:type="dxa" w:w="3324"/>
          </w:tcPr>
          <w:p>
            <w:r>
              <w:t>Entregar pacote oficial da versão autorizada.</w:t>
            </w:r>
          </w:p>
        </w:tc>
        <w:tc>
          <w:tcPr>
            <w:tcW w:type="dxa" w:w="3324"/>
          </w:tcPr>
          <w:p>
            <w:r>
              <w:t>Sistema local / painel</w:t>
            </w:r>
          </w:p>
        </w:tc>
      </w:tr>
      <w:tr>
        <w:trPr>
          <w:cantSplit/>
        </w:trPr>
        <w:tc>
          <w:tcPr>
            <w:tcW w:type="dxa" w:w="3324"/>
          </w:tcPr>
          <w:p>
            <w:r>
              <w:t>/admin/companies</w:t>
            </w:r>
          </w:p>
        </w:tc>
        <w:tc>
          <w:tcPr>
            <w:tcW w:type="dxa" w:w="3324"/>
          </w:tcPr>
          <w:p>
            <w:r>
              <w:t>Gerenciar empresas, limites e status.</w:t>
            </w:r>
          </w:p>
        </w:tc>
        <w:tc>
          <w:tcPr>
            <w:tcW w:type="dxa" w:w="3324"/>
          </w:tcPr>
          <w:p>
            <w:r>
              <w:t>Painel administrativo</w:t>
            </w:r>
          </w:p>
        </w:tc>
      </w:tr>
    </w:tbl>
    <w:p>
      <w:pPr>
        <w:pStyle w:val="Heading1"/>
      </w:pPr>
      <w:r>
        <w:t>9. Dados principais a armazenar</w:t>
      </w:r>
    </w:p>
    <w:p>
      <w:pPr>
        <w:pStyle w:val="ListBullet"/>
        <w:spacing w:after="60"/>
      </w:pPr>
      <w:r>
        <w:t>Empresas: dados do dono, plano/licença, status, limite de funcionários e datas importantes.</w:t>
      </w:r>
    </w:p>
    <w:p>
      <w:pPr>
        <w:pStyle w:val="ListBullet"/>
        <w:spacing w:after="60"/>
      </w:pPr>
      <w:r>
        <w:t>Usuários: empresa, perfil, login, senha protegida por hash, status e permissões.</w:t>
      </w:r>
    </w:p>
    <w:p>
      <w:pPr>
        <w:pStyle w:val="ListBullet"/>
        <w:spacing w:after="60"/>
      </w:pPr>
      <w:r>
        <w:t>Permissões: relação usuário × módulo/tela × ação permitida.</w:t>
      </w:r>
    </w:p>
    <w:p>
      <w:pPr>
        <w:pStyle w:val="ListBullet"/>
        <w:spacing w:after="60"/>
      </w:pPr>
      <w:r>
        <w:t>Dispositivos: Device ID, empresa, usuário de ativação, nome da máquina, versão instalada e última comunicação.</w:t>
      </w:r>
    </w:p>
    <w:p>
      <w:pPr>
        <w:pStyle w:val="ListBullet"/>
        <w:spacing w:after="60"/>
      </w:pPr>
      <w:r>
        <w:t>Tokens/licenças: identificador do token, expiração, dispositivo, revogação e histórico de renovação.</w:t>
      </w:r>
    </w:p>
    <w:p>
      <w:pPr>
        <w:pStyle w:val="ListBullet"/>
        <w:spacing w:after="60"/>
      </w:pPr>
      <w:r>
        <w:t>Versões: número, arquivo, hash/assinatura, data, notas, obrigatória/opcional e status de publicação.</w:t>
      </w:r>
    </w:p>
    <w:p>
      <w:pPr>
        <w:pStyle w:val="ListBullet"/>
        <w:spacing w:after="60"/>
      </w:pPr>
      <w:r>
        <w:t>Auditoria: logins, criação de usuários, alterações de limite, vínculos/desvínculos, bloqueios e atualizações.</w:t>
      </w:r>
    </w:p>
    <w:p>
      <w:pPr>
        <w:pStyle w:val="Heading1"/>
      </w:pPr>
      <w:r>
        <w:t>10. Regras de segurança e confiabilidade</w:t>
      </w:r>
    </w:p>
    <w:p>
      <w:pPr>
        <w:pStyle w:val="ListBullet"/>
        <w:spacing w:after="60"/>
      </w:pPr>
      <w:r>
        <w:t>Toda comunicação externa deve usar HTTPS.</w:t>
      </w:r>
    </w:p>
    <w:p>
      <w:pPr>
        <w:pStyle w:val="ListBullet"/>
        <w:spacing w:after="60"/>
      </w:pPr>
      <w:r>
        <w:t>Senhas nunca devem ser armazenadas em texto puro.</w:t>
      </w:r>
    </w:p>
    <w:p>
      <w:pPr>
        <w:pStyle w:val="ListBullet"/>
        <w:spacing w:after="60"/>
      </w:pPr>
      <w:r>
        <w:t>Tokens de licença devem ser curtos em duração, revogáveis e armazenados de forma protegida no sistema operacional.</w:t>
      </w:r>
    </w:p>
    <w:p>
      <w:pPr>
        <w:pStyle w:val="ListBullet"/>
        <w:spacing w:after="60"/>
      </w:pPr>
      <w:r>
        <w:t>O identificador da máquina não deve depender de um único componente que possa mudar facilmente; usar um Device ID controlado pelo aplicativo com informações estáveis e opção administrativa de desvinculação.</w:t>
      </w:r>
    </w:p>
    <w:p>
      <w:pPr>
        <w:pStyle w:val="ListBullet"/>
        <w:spacing w:after="60"/>
      </w:pPr>
      <w:r>
        <w:t>Pacotes de atualização devem ter hash/assinatura conferidos antes da instalação.</w:t>
      </w:r>
    </w:p>
    <w:p>
      <w:pPr>
        <w:pStyle w:val="ListBullet"/>
        <w:spacing w:after="60"/>
      </w:pPr>
      <w:r>
        <w:t>Registrar logs de auditoria para ações importantes no painel administrativo.</w:t>
      </w:r>
    </w:p>
    <w:p>
      <w:pPr>
        <w:pStyle w:val="ListBullet"/>
        <w:spacing w:after="60"/>
      </w:pPr>
      <w:r>
        <w:t>Separar permissões de cliente das permissões dos administradores da plataforma.</w:t>
      </w:r>
    </w:p>
    <w:p>
      <w:pPr>
        <w:pStyle w:val="Heading1"/>
      </w:pPr>
      <w:r>
        <w:t>11. Telas mínimas para a primeira versão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3324"/>
            <w:shd w:fill="17365D"/>
          </w:tcPr>
          <w:p>
            <w:r>
              <w:rPr>
                <w:b/>
                <w:color w:val="FFFFFF"/>
              </w:rPr>
              <w:t>Área</w:t>
            </w:r>
          </w:p>
        </w:tc>
        <w:tc>
          <w:tcPr>
            <w:tcW w:type="dxa" w:w="3324"/>
            <w:shd w:fill="17365D"/>
          </w:tcPr>
          <w:p>
            <w:r>
              <w:rPr>
                <w:b/>
                <w:color w:val="FFFFFF"/>
              </w:rPr>
              <w:t>Tela</w:t>
            </w:r>
          </w:p>
        </w:tc>
        <w:tc>
          <w:tcPr>
            <w:tcW w:type="dxa" w:w="3324"/>
            <w:shd w:fill="17365D"/>
          </w:tcPr>
          <w:p>
            <w:r>
              <w:rPr>
                <w:b/>
                <w:color w:val="FFFFFF"/>
              </w:rPr>
              <w:t>Função principal</w:t>
            </w:r>
          </w:p>
        </w:tc>
      </w:tr>
      <w:tr>
        <w:trPr>
          <w:cantSplit/>
        </w:trPr>
        <w:tc>
          <w:tcPr>
            <w:tcW w:type="dxa" w:w="3324"/>
          </w:tcPr>
          <w:p>
            <w:r>
              <w:t>Sistema local</w:t>
            </w:r>
          </w:p>
        </w:tc>
        <w:tc>
          <w:tcPr>
            <w:tcW w:type="dxa" w:w="3324"/>
          </w:tcPr>
          <w:p>
            <w:r>
              <w:t>Login / Ativação</w:t>
            </w:r>
          </w:p>
        </w:tc>
        <w:tc>
          <w:tcPr>
            <w:tcW w:type="dxa" w:w="3324"/>
          </w:tcPr>
          <w:p>
            <w:r>
              <w:t>Entrar, vincular a máquina e obter a licença.</w:t>
            </w:r>
          </w:p>
        </w:tc>
      </w:tr>
      <w:tr>
        <w:trPr>
          <w:cantSplit/>
        </w:trPr>
        <w:tc>
          <w:tcPr>
            <w:tcW w:type="dxa" w:w="3324"/>
          </w:tcPr>
          <w:p>
            <w:r>
              <w:t>Sistema local</w:t>
            </w:r>
          </w:p>
        </w:tc>
        <w:tc>
          <w:tcPr>
            <w:tcW w:type="dxa" w:w="3324"/>
          </w:tcPr>
          <w:p>
            <w:r>
              <w:t>Tela principal</w:t>
            </w:r>
          </w:p>
        </w:tc>
        <w:tc>
          <w:tcPr>
            <w:tcW w:type="dxa" w:w="3324"/>
          </w:tcPr>
          <w:p>
            <w:r>
              <w:t>Exibir somente módulos autorizados ao usuário.</w:t>
            </w:r>
          </w:p>
        </w:tc>
      </w:tr>
      <w:tr>
        <w:trPr>
          <w:cantSplit/>
        </w:trPr>
        <w:tc>
          <w:tcPr>
            <w:tcW w:type="dxa" w:w="3324"/>
          </w:tcPr>
          <w:p>
            <w:r>
              <w:t>Sistema local</w:t>
            </w:r>
          </w:p>
        </w:tc>
        <w:tc>
          <w:tcPr>
            <w:tcW w:type="dxa" w:w="3324"/>
          </w:tcPr>
          <w:p>
            <w:r>
              <w:t>Atualização</w:t>
            </w:r>
          </w:p>
        </w:tc>
        <w:tc>
          <w:tcPr>
            <w:tcW w:type="dxa" w:w="3324"/>
          </w:tcPr>
          <w:p>
            <w:r>
              <w:t>Aviso, progresso e instalação de nova versão.</w:t>
            </w:r>
          </w:p>
        </w:tc>
      </w:tr>
      <w:tr>
        <w:trPr>
          <w:cantSplit/>
        </w:trPr>
        <w:tc>
          <w:tcPr>
            <w:tcW w:type="dxa" w:w="3324"/>
          </w:tcPr>
          <w:p>
            <w:r>
              <w:t>Painel cliente</w:t>
            </w:r>
          </w:p>
        </w:tc>
        <w:tc>
          <w:tcPr>
            <w:tcW w:type="dxa" w:w="3324"/>
          </w:tcPr>
          <w:p>
            <w:r>
              <w:t>Login</w:t>
            </w:r>
          </w:p>
        </w:tc>
        <w:tc>
          <w:tcPr>
            <w:tcW w:type="dxa" w:w="3324"/>
          </w:tcPr>
          <w:p>
            <w:r>
              <w:t>Acesso web da empresa.</w:t>
            </w:r>
          </w:p>
        </w:tc>
      </w:tr>
      <w:tr>
        <w:trPr>
          <w:cantSplit/>
        </w:trPr>
        <w:tc>
          <w:tcPr>
            <w:tcW w:type="dxa" w:w="3324"/>
          </w:tcPr>
          <w:p>
            <w:r>
              <w:t>Painel cliente</w:t>
            </w:r>
          </w:p>
        </w:tc>
        <w:tc>
          <w:tcPr>
            <w:tcW w:type="dxa" w:w="3324"/>
          </w:tcPr>
          <w:p>
            <w:r>
              <w:t>Dashboard do dono</w:t>
            </w:r>
          </w:p>
        </w:tc>
        <w:tc>
          <w:tcPr>
            <w:tcW w:type="dxa" w:w="3324"/>
          </w:tcPr>
          <w:p>
            <w:r>
              <w:t>Resumo de usuários, máquinas, licença e versão.</w:t>
            </w:r>
          </w:p>
        </w:tc>
      </w:tr>
      <w:tr>
        <w:trPr>
          <w:cantSplit/>
        </w:trPr>
        <w:tc>
          <w:tcPr>
            <w:tcW w:type="dxa" w:w="3324"/>
          </w:tcPr>
          <w:p>
            <w:r>
              <w:t>Painel cliente</w:t>
            </w:r>
          </w:p>
        </w:tc>
        <w:tc>
          <w:tcPr>
            <w:tcW w:type="dxa" w:w="3324"/>
          </w:tcPr>
          <w:p>
            <w:r>
              <w:t>Funcionários</w:t>
            </w:r>
          </w:p>
        </w:tc>
        <w:tc>
          <w:tcPr>
            <w:tcW w:type="dxa" w:w="3324"/>
          </w:tcPr>
          <w:p>
            <w:r>
              <w:t>Criar usuários e definir telas/perfis, incluindo RH.</w:t>
            </w:r>
          </w:p>
        </w:tc>
      </w:tr>
      <w:tr>
        <w:trPr>
          <w:cantSplit/>
        </w:trPr>
        <w:tc>
          <w:tcPr>
            <w:tcW w:type="dxa" w:w="3324"/>
          </w:tcPr>
          <w:p>
            <w:r>
              <w:t>Painel cliente</w:t>
            </w:r>
          </w:p>
        </w:tc>
        <w:tc>
          <w:tcPr>
            <w:tcW w:type="dxa" w:w="3324"/>
          </w:tcPr>
          <w:p>
            <w:r>
              <w:t>Máquinas</w:t>
            </w:r>
          </w:p>
        </w:tc>
        <w:tc>
          <w:tcPr>
            <w:tcW w:type="dxa" w:w="3324"/>
          </w:tcPr>
          <w:p>
            <w:r>
              <w:t>Ver vínculos, última validação e desvincular quando permitido.</w:t>
            </w:r>
          </w:p>
        </w:tc>
      </w:tr>
      <w:tr>
        <w:trPr>
          <w:cantSplit/>
        </w:trPr>
        <w:tc>
          <w:tcPr>
            <w:tcW w:type="dxa" w:w="3324"/>
          </w:tcPr>
          <w:p>
            <w:r>
              <w:t>Painel cliente</w:t>
            </w:r>
          </w:p>
        </w:tc>
        <w:tc>
          <w:tcPr>
            <w:tcW w:type="dxa" w:w="3324"/>
          </w:tcPr>
          <w:p>
            <w:r>
              <w:t>Downloads</w:t>
            </w:r>
          </w:p>
        </w:tc>
        <w:tc>
          <w:tcPr>
            <w:tcW w:type="dxa" w:w="3324"/>
          </w:tcPr>
          <w:p>
            <w:r>
              <w:t>Baixar instalador oficial e consultar versão.</w:t>
            </w:r>
          </w:p>
        </w:tc>
      </w:tr>
      <w:tr>
        <w:trPr>
          <w:cantSplit/>
        </w:trPr>
        <w:tc>
          <w:tcPr>
            <w:tcW w:type="dxa" w:w="3324"/>
          </w:tcPr>
          <w:p>
            <w:r>
              <w:t>Admin plataforma</w:t>
            </w:r>
          </w:p>
        </w:tc>
        <w:tc>
          <w:tcPr>
            <w:tcW w:type="dxa" w:w="3324"/>
          </w:tcPr>
          <w:p>
            <w:r>
              <w:t>Empresas</w:t>
            </w:r>
          </w:p>
        </w:tc>
        <w:tc>
          <w:tcPr>
            <w:tcW w:type="dxa" w:w="3324"/>
          </w:tcPr>
          <w:p>
            <w:r>
              <w:t>Visualizar clientes e alterar limite/status.</w:t>
            </w:r>
          </w:p>
        </w:tc>
      </w:tr>
      <w:tr>
        <w:trPr>
          <w:cantSplit/>
        </w:trPr>
        <w:tc>
          <w:tcPr>
            <w:tcW w:type="dxa" w:w="3324"/>
          </w:tcPr>
          <w:p>
            <w:r>
              <w:t>Admin plataforma</w:t>
            </w:r>
          </w:p>
        </w:tc>
        <w:tc>
          <w:tcPr>
            <w:tcW w:type="dxa" w:w="3324"/>
          </w:tcPr>
          <w:p>
            <w:r>
              <w:t>Licenças</w:t>
            </w:r>
          </w:p>
        </w:tc>
        <w:tc>
          <w:tcPr>
            <w:tcW w:type="dxa" w:w="3324"/>
          </w:tcPr>
          <w:p>
            <w:r>
              <w:t>Bloquear, liberar e acompanhar dispositivos.</w:t>
            </w:r>
          </w:p>
        </w:tc>
      </w:tr>
      <w:tr>
        <w:trPr>
          <w:cantSplit/>
        </w:trPr>
        <w:tc>
          <w:tcPr>
            <w:tcW w:type="dxa" w:w="3324"/>
          </w:tcPr>
          <w:p>
            <w:r>
              <w:t>Admin plataforma</w:t>
            </w:r>
          </w:p>
        </w:tc>
        <w:tc>
          <w:tcPr>
            <w:tcW w:type="dxa" w:w="3324"/>
          </w:tcPr>
          <w:p>
            <w:r>
              <w:t>Central de versões</w:t>
            </w:r>
          </w:p>
        </w:tc>
        <w:tc>
          <w:tcPr>
            <w:tcW w:type="dxa" w:w="3324"/>
          </w:tcPr>
          <w:p>
            <w:r>
              <w:t>Publicar instaladores e definir update obrigatório/opcional.</w:t>
            </w:r>
          </w:p>
        </w:tc>
      </w:tr>
      <w:tr>
        <w:trPr>
          <w:cantSplit/>
        </w:trPr>
        <w:tc>
          <w:tcPr>
            <w:tcW w:type="dxa" w:w="3324"/>
          </w:tcPr>
          <w:p>
            <w:r>
              <w:t>Admin plataforma</w:t>
            </w:r>
          </w:p>
        </w:tc>
        <w:tc>
          <w:tcPr>
            <w:tcW w:type="dxa" w:w="3324"/>
          </w:tcPr>
          <w:p>
            <w:r>
              <w:t>Financeiro/Dashboard</w:t>
            </w:r>
          </w:p>
        </w:tc>
        <w:tc>
          <w:tcPr>
            <w:tcW w:type="dxa" w:w="3324"/>
          </w:tcPr>
          <w:p>
            <w:r>
              <w:t>Acompanhar faturamento e indicadores.</w:t>
            </w:r>
          </w:p>
        </w:tc>
      </w:tr>
    </w:tbl>
    <w:p>
      <w:pPr>
        <w:pStyle w:val="Heading1"/>
      </w:pPr>
      <w:r>
        <w:t>12. Critérios de aceite para integração</w:t>
      </w:r>
    </w:p>
    <w:p>
      <w:pPr>
        <w:pStyle w:val="ListBullet"/>
        <w:spacing w:after="60"/>
      </w:pPr>
      <w:r>
        <w:t>Uma conta válida consegue ativar uma instalação autorizada e receber token de 48 horas.</w:t>
      </w:r>
    </w:p>
    <w:p>
      <w:pPr>
        <w:pStyle w:val="ListBullet"/>
        <w:spacing w:after="60"/>
      </w:pPr>
      <w:r>
        <w:t>O programa renova o token automaticamente sem exigir novo login enquanto a conta continuar válida.</w:t>
      </w:r>
    </w:p>
    <w:p>
      <w:pPr>
        <w:pStyle w:val="ListBullet"/>
        <w:spacing w:after="60"/>
      </w:pPr>
      <w:r>
        <w:t>Uma conta bloqueada ou um dispositivo desvinculado deixa de receber renovação e é bloqueado após perder o token válido.</w:t>
      </w:r>
    </w:p>
    <w:p>
      <w:pPr>
        <w:pStyle w:val="ListBullet"/>
        <w:spacing w:after="60"/>
      </w:pPr>
      <w:r>
        <w:t>O dono consegue criar funcionários dentro do limite configurado e escolher as telas que cada um pode acessar.</w:t>
      </w:r>
    </w:p>
    <w:p>
      <w:pPr>
        <w:pStyle w:val="ListBullet"/>
        <w:spacing w:after="60"/>
      </w:pPr>
      <w:r>
        <w:t>O perfil RH pode ser aplicado como predefinição e posteriormente personalizado.</w:t>
      </w:r>
    </w:p>
    <w:p>
      <w:pPr>
        <w:pStyle w:val="ListBullet"/>
        <w:spacing w:after="60"/>
      </w:pPr>
      <w:r>
        <w:t>O administrador da plataforma consegue aumentar/reduzir o limite de contas por empresa sem reinstalar o programa.</w:t>
      </w:r>
    </w:p>
    <w:p>
      <w:pPr>
        <w:pStyle w:val="ListBullet"/>
        <w:spacing w:after="60"/>
      </w:pPr>
      <w:r>
        <w:t>O painel informa a versão oficial disponível e oferece o instalador para download.</w:t>
      </w:r>
    </w:p>
    <w:p>
      <w:pPr>
        <w:pStyle w:val="ListBullet"/>
        <w:spacing w:after="60"/>
      </w:pPr>
      <w:r>
        <w:t>O aplicativo detecta automaticamente quando existe uma versão mais nova.</w:t>
      </w:r>
    </w:p>
    <w:p>
      <w:pPr>
        <w:pStyle w:val="ListBullet"/>
        <w:spacing w:after="60"/>
      </w:pPr>
      <w:r>
        <w:t>Uma atualização opcional pode ser adiada; uma atualização obrigatória pode impedir o uso de uma versão incompatível.</w:t>
      </w:r>
    </w:p>
    <w:p>
      <w:pPr>
        <w:pStyle w:val="ListBullet"/>
        <w:spacing w:after="60"/>
      </w:pPr>
      <w:r>
        <w:t>Todo evento sensível fica registrado em auditoria.</w:t>
      </w:r>
    </w:p>
    <w:p>
      <w:pPr>
        <w:pStyle w:val="Heading1"/>
      </w:pPr>
      <w:r>
        <w:t>13. Resumo para desenvolvimento</w:t>
      </w:r>
    </w:p>
    <w:p>
      <w:r>
        <w:rPr>
          <w:b/>
        </w:rPr>
        <w:t xml:space="preserve">O sistema local é o produto operacional. </w:t>
      </w:r>
      <w:r>
        <w:t>O painel web funciona como central de contas, permissões, licenciamento e distribuição de versões. O aplicativo instalado autentica o usuário, vincula a instalação, recebe um token temporário de 48 horas e renova esse token automaticamente pela API. O painel administrativo, exclusivo dos proprietários da plataforma, controla empresas, limites de usuários, licenças, faturamento e versões do software.</w:t>
      </w:r>
    </w:p>
    <w:p>
      <w:r>
        <w:rPr>
          <w:b/>
          <w:color w:val="1F4E79"/>
        </w:rPr>
        <w:t xml:space="preserve">Atualizações automáticas: </w:t>
      </w:r>
      <w:r>
        <w:t>cada release publicado no painel gera uma nova versão disponível na API. O aplicativo compara a versão instalada com a publicada, informa o usuário e executa a atualização de acordo com a política definida — opcional ou obrigatória.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EAF2F8"/>
            <w:tcBorders>
              <w:top w:val="single" w:sz="4" w:color="B8CCE4"/>
              <w:left w:val="single" w:sz="4" w:color="B8CCE4"/>
              <w:bottom w:val="single" w:sz="4" w:color="B8CCE4"/>
              <w:right w:val="single" w:sz="4" w:color="B8CCE4"/>
            </w:tcBorders>
          </w:tcPr>
          <w:p>
            <w:pPr>
              <w:spacing w:after="60"/>
            </w:pPr>
            <w:r>
              <w:rPr>
                <w:b/>
                <w:color w:val="1F4E79"/>
              </w:rPr>
              <w:t xml:space="preserve">Resultado esperado — </w:t>
            </w:r>
            <w:r>
              <w:t>um único ecossistema: o cliente instala o programa, faz login, a máquina é ativada, as permissões vêm da conta, a licença é renovada automaticamente e as novas versões são distribuídas pelo mesmo backend, mantendo controle central sem transformar o sistema local em uma aplicação web.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A5A5A"/>
        <w:sz w:val="18"/>
      </w:rPr>
      <w:t xml:space="preserve">Página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5A5A5A"/>
        <w:sz w:val="16"/>
      </w:rPr>
      <w:t>ARQUITETURA DO SISTEMA • SISTEMA LOCAL + PAINEL WEB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3F3F3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Caption">
    <w:name w:val="Small Caption"/>
    <w:rPr>
      <w:rFonts w:ascii="Aptos" w:hAnsi="Aptos"/>
      <w:i/>
      <w:color w:val="646464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Arquitetura do Sistema Local + Painel Web</dc:title>
  <dc:subject>Licenciamento, usuários, tokens, painel administrativo e atualização automática</dc:subject>
  <dc:creator>ArteOf / Documento de especificação funcional</dc:creator>
  <cp:keywords>sistema local, painel web, licença, token, atualização automática, usuários, arquitetura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