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Risk register</w:t>
      </w:r>
    </w:p>
    <w:p>
      <w:r>
        <w:t>Currency exposure in the new markets. Owner: the finance director.</w:t>
      </w:r>
    </w:p>
    <w:p>
      <w:r>
        <w:t>A leaked password to the billing system. Owner: the security team.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Risk register</dc:title>
  <dc:creator>Tomasz Wojcik</dc:creator>
  <cp:keywords>risks, board</cp:keywords>
  <dcterms:created xsi:type="dcterms:W3CDTF">2026-02-03T14:30:00Z</dcterms:created>
</cp:coreProperties>
</file>