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estrategia-competitiva-vs-marco"/>
    <w:p>
      <w:pPr>
        <w:pStyle w:val="Heading1"/>
      </w:pPr>
      <w:r>
        <w:t xml:space="preserve">⚔️ ESTRATEGIA COMPETITIVA VS MARCO</w:t>
      </w:r>
    </w:p>
    <w:bookmarkStart w:id="20" w:name="Xda41714f13faa641d107a191cb8ae3eeb219270"/>
    <w:p>
      <w:pPr>
        <w:pStyle w:val="Heading2"/>
      </w:pPr>
      <w:r>
        <w:t xml:space="preserve">Diferenciación y Posicionamiento EU AI Act Compliance</w:t>
      </w:r>
    </w:p>
    <w:p>
      <w:pPr>
        <w:pStyle w:val="FirstParagraph"/>
      </w:pPr>
      <w:r>
        <w:rPr>
          <w:bCs/>
          <w:b/>
        </w:rPr>
        <w:t xml:space="preserve">Competidor Principal:</w:t>
      </w:r>
      <w:r>
        <w:t xml:space="preserve"> </w:t>
      </w:r>
      <w:r>
        <w:t xml:space="preserve">Marco (ex-Phospho)</w:t>
      </w:r>
      <w:r>
        <w:br/>
      </w:r>
      <w:r>
        <w:rPr>
          <w:bCs/>
          <w:b/>
        </w:rPr>
        <w:t xml:space="preserve">Fecha:</w:t>
      </w:r>
      <w:r>
        <w:t xml:space="preserve"> </w:t>
      </w:r>
      <w:r>
        <w:t xml:space="preserve">Lanzamiento Martes 19 noviembre 2025</w:t>
      </w:r>
      <w:r>
        <w:br/>
      </w:r>
      <w:r>
        <w:rPr>
          <w:bCs/>
          <w:b/>
        </w:rPr>
        <w:t xml:space="preserve">Objetivo:</w:t>
      </w:r>
      <w:r>
        <w:t xml:space="preserve"> </w:t>
      </w:r>
      <w:r>
        <w:t xml:space="preserve">Establecer CodeflowX como líder compliance vs herramienta observabilidad</w:t>
      </w:r>
    </w:p>
    <w:p>
      <w:r>
        <w:pict>
          <v:rect style="width:0;height:1.5pt" o:hralign="center" o:hrstd="t" o:hr="t"/>
        </w:pict>
      </w:r>
    </w:p>
    <w:bookmarkEnd w:id="20"/>
    <w:bookmarkStart w:id="23" w:name="resumen-ejecutivo"/>
    <w:p>
      <w:pPr>
        <w:pStyle w:val="Heading2"/>
      </w:pPr>
      <w:r>
        <w:t xml:space="preserve">🎯 RESUMEN EJECUTIVO</w:t>
      </w:r>
    </w:p>
    <w:bookmarkStart w:id="21" w:name="marco-phospho-es"/>
    <w:p>
      <w:pPr>
        <w:pStyle w:val="Heading3"/>
      </w:pPr>
      <w:r>
        <w:rPr>
          <w:bCs/>
          <w:b/>
        </w:rPr>
        <w:t xml:space="preserve">Marco (Phospho) Es:</w:t>
      </w:r>
    </w:p>
    <w:p>
      <w:pPr>
        <w:pStyle w:val="SourceCode"/>
      </w:pPr>
      <w:r>
        <w:rPr>
          <w:rStyle w:val="VerbatimChar"/>
        </w:rPr>
        <w:t xml:space="preserve">❌ Herramienta de observabilidad LLM</w:t>
      </w:r>
      <w:r>
        <w:br/>
      </w:r>
      <w:r>
        <w:rPr>
          <w:rStyle w:val="VerbatimChar"/>
        </w:rPr>
        <w:t xml:space="preserve">❌ Logs, traces, debugging</w:t>
      </w:r>
      <w:r>
        <w:br/>
      </w:r>
      <w:r>
        <w:rPr>
          <w:rStyle w:val="VerbatimChar"/>
        </w:rPr>
        <w:t xml:space="preserve">❌ Testing prompts</w:t>
      </w:r>
      <w:r>
        <w:br/>
      </w:r>
      <w:r>
        <w:rPr>
          <w:rStyle w:val="VerbatimChar"/>
        </w:rPr>
        <w:t xml:space="preserve">❌ Analytics básicos</w:t>
      </w:r>
      <w:r>
        <w:br/>
      </w:r>
      <w:r>
        <w:rPr>
          <w:rStyle w:val="VerbatimChar"/>
        </w:rPr>
        <w:t xml:space="preserve">❌ NO compliance legal</w:t>
      </w:r>
      <w:r>
        <w:br/>
      </w:r>
      <w:r>
        <w:rPr>
          <w:rStyle w:val="VerbatimChar"/>
        </w:rPr>
        <w:t xml:space="preserve">❌ NO gobierno integral</w:t>
      </w:r>
      <w:r>
        <w:br/>
      </w:r>
      <w:r>
        <w:rPr>
          <w:rStyle w:val="VerbatimChar"/>
        </w:rPr>
        <w:t xml:space="preserve">❌ NO certificable</w:t>
      </w:r>
    </w:p>
    <w:bookmarkEnd w:id="21"/>
    <w:bookmarkStart w:id="22" w:name="codeflowx-es"/>
    <w:p>
      <w:pPr>
        <w:pStyle w:val="Heading3"/>
      </w:pPr>
      <w:r>
        <w:rPr>
          <w:bCs/>
          <w:b/>
        </w:rPr>
        <w:t xml:space="preserve">CodeflowX Es:</w:t>
      </w:r>
    </w:p>
    <w:p>
      <w:pPr>
        <w:pStyle w:val="SourceCode"/>
      </w:pPr>
      <w:r>
        <w:rPr>
          <w:rStyle w:val="VerbatimChar"/>
        </w:rPr>
        <w:t xml:space="preserve">✅ Plataforma gobierno IA completo</w:t>
      </w:r>
      <w:r>
        <w:br/>
      </w:r>
      <w:r>
        <w:rPr>
          <w:rStyle w:val="VerbatimChar"/>
        </w:rPr>
        <w:t xml:space="preserve">✅ 100% EU AI Act compliance</w:t>
      </w:r>
      <w:r>
        <w:br/>
      </w:r>
      <w:r>
        <w:rPr>
          <w:rStyle w:val="VerbatimChar"/>
        </w:rPr>
        <w:t xml:space="preserve">✅ 65 capacidades únicas</w:t>
      </w:r>
      <w:r>
        <w:br/>
      </w:r>
      <w:r>
        <w:rPr>
          <w:rStyle w:val="VerbatimChar"/>
        </w:rPr>
        <w:t xml:space="preserve">✅ Certificable organismos notificados</w:t>
      </w:r>
      <w:r>
        <w:br/>
      </w:r>
      <w:r>
        <w:rPr>
          <w:rStyle w:val="VerbatimChar"/>
        </w:rPr>
        <w:t xml:space="preserve">✅ Desde datos hasta producción</w:t>
      </w:r>
      <w:r>
        <w:br/>
      </w:r>
      <w:r>
        <w:rPr>
          <w:rStyle w:val="VerbatimChar"/>
        </w:rPr>
        <w:t xml:space="preserve">✅ Logs inmutables (Art. 19)</w:t>
      </w:r>
      <w:r>
        <w:br/>
      </w:r>
      <w:r>
        <w:rPr>
          <w:rStyle w:val="VerbatimChar"/>
        </w:rPr>
        <w:t xml:space="preserve">✅ QMS, FRIA, Conformity Assessment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tabla-comparativa-demoledora"/>
    <w:p>
      <w:pPr>
        <w:pStyle w:val="Heading2"/>
      </w:pPr>
      <w:r>
        <w:t xml:space="preserve">📊 TABLA COMPARATIVA DEMOLEDORA</w:t>
      </w:r>
    </w:p>
    <w:bookmarkStart w:id="24" w:name="matriz-funcionalidades-eu-ai-act"/>
    <w:p>
      <w:pPr>
        <w:pStyle w:val="Heading3"/>
      </w:pPr>
      <w:r>
        <w:rPr>
          <w:bCs/>
          <w:b/>
        </w:rPr>
        <w:t xml:space="preserve">Matriz Funcionalidades EU AI Act: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80"/>
        <w:gridCol w:w="1260"/>
        <w:gridCol w:w="1980"/>
        <w:gridCol w:w="9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REQUISITO EU AI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CodeflowX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FASE I: GOBIERNO (Art. 6-27)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9 - Risk Management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10 - Data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Parcial (solo logs)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Completo + 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11 - Documentación Técnica (Anexo IV)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9 secciones auto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12 - Record-keeping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Logs básicos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Logs inmutables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70%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13 - Transparencia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Observability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+ Explicabilidad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14 - Human Oversight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HITL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15.1 - Accuracy/Performance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Métricas básicas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Benchmarking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70%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15.4 - Feedback Loop 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Detection auto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15.5 - Robustez Adversarial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Tests completos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17 - QMS (13 módulos)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13/13 módulos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19 - Logs Inmutables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Logs modificables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Hash chain + trigger 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20 - Corrective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Tracking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27 - FRIA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Generador 6 elementos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DOCUMENTACIÓN LEGAL (Art. 43-49)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43 - Conformity Assessment (Anexo VI)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4 pasos auto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47 - EU Declaration (Anexo 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Generador 8 elementos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49 - Registro BBDD UE (Anexo VIII)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3 secciones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FASE II: MLOps/GPAI (Art. 51-55)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51-52 - GPAI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Classification + 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53.1.c - Copyright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TDM opt-out checker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55 - GPAI Riesgo Sistémico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Si &gt;10^25 FLOPs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MONITORIZACIÓN (Art. 72-73)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72 - Post-Market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Drift + Degradation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70%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73 - Incident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Workflow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100%</w:t>
            </w:r>
          </w:p>
        </w:tc>
      </w:tr>
    </w:tbl>
    <w:p>
      <w:pPr>
        <w:pStyle w:val="BodyText"/>
      </w:pPr>
      <w:r>
        <w:rPr>
          <w:bCs/>
          <w:b/>
        </w:rPr>
        <w:t xml:space="preserve">SCORE FINAL:</w:t>
      </w:r>
      <w:r>
        <w:t xml:space="preserve"> </w:t>
      </w:r>
      <w:r>
        <w:t xml:space="preserve">- Marco: ~15/65 capacidades (23% coverage)</w:t>
      </w:r>
      <w:r>
        <w:t xml:space="preserve"> </w:t>
      </w:r>
      <w:r>
        <w:t xml:space="preserve">- CodeflowX: 65/65 capacidades (100% coverage)</w:t>
      </w:r>
    </w:p>
    <w:p>
      <w:pPr>
        <w:pStyle w:val="BodyText"/>
      </w:pPr>
      <w:r>
        <w:rPr>
          <w:bCs/>
          <w:b/>
        </w:rPr>
        <w:t xml:space="preserve">CodeflowX tiene 4.3x más capacidades compliance que Marco</w:t>
      </w:r>
      <w:r>
        <w:t xml:space="preserve"> </w:t>
      </w:r>
      <w:r>
        <w:t xml:space="preserve">🏆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mensajes-clave-diferenciación"/>
    <w:p>
      <w:pPr>
        <w:pStyle w:val="Heading2"/>
      </w:pPr>
      <w:r>
        <w:t xml:space="preserve">💬 MENSAJES CLAVE DIFERENCIACIÓN</w:t>
      </w:r>
    </w:p>
    <w:bookmarkStart w:id="26" w:name="X64f8685c61b2608900de94e93195dff5cf40223"/>
    <w:p>
      <w:pPr>
        <w:pStyle w:val="Heading3"/>
      </w:pPr>
      <w:r>
        <w:rPr>
          <w:bCs/>
          <w:b/>
        </w:rPr>
        <w:t xml:space="preserve">1. NO Somos Competencia, Somos Categoría Diferente:</w:t>
      </w:r>
    </w:p>
    <w:p>
      <w:pPr>
        <w:pStyle w:val="FirstParagraph"/>
      </w:pPr>
      <w:r>
        <w:rPr>
          <w:bCs/>
          <w:b/>
        </w:rPr>
        <w:t xml:space="preserve">Mensaje: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Marco es excelente para debugging LLMs. CodeflowX es para CUMPLIR LA LEY. No competimos, nos complementamos. Si quieres observabilidad → Marco. Si quieres evitar multas de 35M€ → CodeflowX.</w:t>
      </w:r>
      <w:r>
        <w:t xml:space="preserve">”</w:t>
      </w:r>
    </w:p>
    <w:bookmarkEnd w:id="26"/>
    <w:bookmarkStart w:id="27" w:name="observabilidad-compliance"/>
    <w:p>
      <w:pPr>
        <w:pStyle w:val="Heading3"/>
      </w:pPr>
      <w:r>
        <w:rPr>
          <w:bCs/>
          <w:b/>
        </w:rPr>
        <w:t xml:space="preserve">2. Observabilidad ≠ Compliance:</w:t>
      </w:r>
    </w:p>
    <w:p>
      <w:pPr>
        <w:pStyle w:val="FirstParagraph"/>
      </w:pPr>
      <w:r>
        <w:rPr>
          <w:bCs/>
          <w:b/>
        </w:rPr>
        <w:t xml:space="preserve">Mensaje: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Ver logs de tu LLM no te hace conforme con EU AI Act. Es como tener Google Analytics y decir que cumples GDPR. Necesitas QMS (Art. 17), logs INMUTABLES (Art. 19), FRIA (Art. 27), documentación técnica (Anexo IV)… Marco NO tiene NADA de esto.</w:t>
      </w:r>
      <w:r>
        <w:t xml:space="preserve">”</w:t>
      </w:r>
    </w:p>
    <w:bookmarkEnd w:id="27"/>
    <w:bookmarkStart w:id="28" w:name="certificable-vs-no-certificable"/>
    <w:p>
      <w:pPr>
        <w:pStyle w:val="Heading3"/>
      </w:pPr>
      <w:r>
        <w:rPr>
          <w:bCs/>
          <w:b/>
        </w:rPr>
        <w:t xml:space="preserve">3. Certificable vs No Certificable:</w:t>
      </w:r>
    </w:p>
    <w:p>
      <w:pPr>
        <w:pStyle w:val="FirstParagraph"/>
      </w:pPr>
      <w:r>
        <w:rPr>
          <w:bCs/>
          <w:b/>
        </w:rPr>
        <w:t xml:space="preserve">Mensaje: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Con Marco, cuando venga el auditor del organismo notificado, te dirá:</w:t>
      </w:r>
      <w:r>
        <w:t xml:space="preserve"> </w:t>
      </w:r>
      <w:r>
        <w:t xml:space="preserve">‘</w:t>
      </w:r>
      <w:r>
        <w:t xml:space="preserve">Tienes logs bonitos… ¿y el QMS? ¿Y la FRIA? ¿Y la declaración UE?</w:t>
      </w:r>
      <w:r>
        <w:t xml:space="preserve">’</w:t>
      </w:r>
      <w:r>
        <w:t xml:space="preserve"> </w:t>
      </w:r>
      <w:r>
        <w:t xml:space="preserve">Con CodeflowX, generas TODOS los documentos legales requeridos en minutos.</w:t>
      </w:r>
      <w:r>
        <w:t xml:space="preserve">”</w:t>
      </w:r>
    </w:p>
    <w:bookmarkEnd w:id="28"/>
    <w:bookmarkStart w:id="29" w:name="fase-i-fase-ii"/>
    <w:p>
      <w:pPr>
        <w:pStyle w:val="Heading3"/>
      </w:pPr>
      <w:r>
        <w:rPr>
          <w:bCs/>
          <w:b/>
        </w:rPr>
        <w:t xml:space="preserve">4. Fase I + Fase II:</w:t>
      </w:r>
    </w:p>
    <w:p>
      <w:pPr>
        <w:pStyle w:val="FirstParagraph"/>
      </w:pPr>
      <w:r>
        <w:rPr>
          <w:bCs/>
          <w:b/>
        </w:rPr>
        <w:t xml:space="preserve">Mensaje: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EU AI Act tiene 2 fases: Gobierno (Art. 6-27) y MLOps/GPAI (Art. 51-55). Marco NO cubre NINGUNA de las dos fases completas. CodeflowX cubre 100% de ambas.</w:t>
      </w:r>
      <w:r>
        <w:t xml:space="preserve">”</w:t>
      </w:r>
    </w:p>
    <w:bookmarkEnd w:id="29"/>
    <w:bookmarkStart w:id="30" w:name="multas-reales"/>
    <w:p>
      <w:pPr>
        <w:pStyle w:val="Heading3"/>
      </w:pPr>
      <w:r>
        <w:rPr>
          <w:bCs/>
          <w:b/>
        </w:rPr>
        <w:t xml:space="preserve">5. Multas Reales:</w:t>
      </w:r>
    </w:p>
    <w:p>
      <w:pPr>
        <w:pStyle w:val="FirstParagraph"/>
      </w:pPr>
      <w:r>
        <w:rPr>
          <w:bCs/>
          <w:b/>
        </w:rPr>
        <w:t xml:space="preserve">Mensaje: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Multa EU AI Act: hasta 35M€ o 7% facturación global (Art. 99). ¿Cuánto cuesta Marco? ¿50€/mes? Perfecto para logs. ¿Cuánto cuesta CodeflowX? ¿1000€/mes? Perfecto para evitar 35M€ de multa.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talking-points-para-demosventas"/>
    <w:p>
      <w:pPr>
        <w:pStyle w:val="Heading2"/>
      </w:pPr>
      <w:r>
        <w:t xml:space="preserve">🎤 TALKING POINTS PARA DEMOS/VENTAS</w:t>
      </w:r>
    </w:p>
    <w:bookmarkStart w:id="32" w:name="cuando-cliente-menciona-marco"/>
    <w:p>
      <w:pPr>
        <w:pStyle w:val="Heading3"/>
      </w:pPr>
      <w:r>
        <w:rPr>
          <w:bCs/>
          <w:b/>
        </w:rPr>
        <w:t xml:space="preserve">Cuando Cliente Menciona Marco:</w:t>
      </w:r>
    </w:p>
    <w:p>
      <w:pPr>
        <w:pStyle w:val="FirstParagraph"/>
      </w:pPr>
      <w:r>
        <w:rPr>
          <w:bCs/>
          <w:b/>
        </w:rPr>
        <w:t xml:space="preserve">NO DECIR:</w:t>
      </w:r>
      <w:r>
        <w:t xml:space="preserve"> </w:t>
      </w:r>
      <w:r>
        <w:t xml:space="preserve">&gt; ❌</w:t>
      </w:r>
      <w:r>
        <w:t xml:space="preserve"> </w:t>
      </w:r>
      <w:r>
        <w:t xml:space="preserve">“</w:t>
      </w:r>
      <w:r>
        <w:t xml:space="preserve">Marco es malo</w:t>
      </w:r>
      <w:r>
        <w:t xml:space="preserve">”</w:t>
      </w:r>
      <w:r>
        <w:t xml:space="preserve"> </w:t>
      </w:r>
      <w:r>
        <w:t xml:space="preserve">&gt; ❌</w:t>
      </w:r>
      <w:r>
        <w:t xml:space="preserve"> </w:t>
      </w:r>
      <w:r>
        <w:t xml:space="preserve">“</w:t>
      </w:r>
      <w:r>
        <w:t xml:space="preserve">Marco no sirve</w:t>
      </w:r>
      <w:r>
        <w:t xml:space="preserve">”</w:t>
      </w:r>
      <w:r>
        <w:t xml:space="preserve"> </w:t>
      </w:r>
      <w:r>
        <w:t xml:space="preserve">&gt; ❌</w:t>
      </w:r>
      <w:r>
        <w:t xml:space="preserve"> </w:t>
      </w:r>
      <w:r>
        <w:t xml:space="preserve">“</w:t>
      </w:r>
      <w:r>
        <w:t xml:space="preserve">Somos mejores que Marco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SÍ DECIR:</w:t>
      </w:r>
      <w:r>
        <w:t xml:space="preserve"> </w:t>
      </w:r>
      <w:r>
        <w:t xml:space="preserve">&gt; ✅</w:t>
      </w:r>
      <w:r>
        <w:t xml:space="preserve"> </w:t>
      </w:r>
      <w:r>
        <w:t xml:space="preserve">“</w:t>
      </w:r>
      <w:r>
        <w:t xml:space="preserve">Marco es excelente para observabilidad. De hecho, muchos de nuestros clientes usan Marco para debugging Y CodeflowX para compliance. Son herramientas complementarias.</w:t>
      </w:r>
      <w:r>
        <w:t xml:space="preserve">”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</w:t>
      </w:r>
      <w:r>
        <w:t xml:space="preserve">La pregunta es: ¿Qué problema quieres resolver? Si es</w:t>
      </w:r>
      <w:r>
        <w:t xml:space="preserve"> </w:t>
      </w:r>
      <w:r>
        <w:t xml:space="preserve">‘</w:t>
      </w:r>
      <w:r>
        <w:t xml:space="preserve">entender por qué mi LLM falló</w:t>
      </w:r>
      <w:r>
        <w:t xml:space="preserve">’</w:t>
      </w:r>
      <w:r>
        <w:t xml:space="preserve"> </w:t>
      </w:r>
      <w:r>
        <w:t xml:space="preserve">→ Marco. Si es</w:t>
      </w:r>
      <w:r>
        <w:t xml:space="preserve"> </w:t>
      </w:r>
      <w:r>
        <w:t xml:space="preserve">‘</w:t>
      </w:r>
      <w:r>
        <w:t xml:space="preserve">estar listo para auditoría EU AI Act</w:t>
      </w:r>
      <w:r>
        <w:t xml:space="preserve">’</w:t>
      </w:r>
      <w:r>
        <w:t xml:space="preserve"> </w:t>
      </w:r>
      <w:r>
        <w:t xml:space="preserve">→ CodeflowX.</w:t>
      </w:r>
      <w:r>
        <w:t xml:space="preserve">”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</w:t>
      </w:r>
      <w:r>
        <w:t xml:space="preserve">Marco te dice QUÉ pasó. CodeflowX te dice QUÉ pasó + DEMUESTRA que cumples la ley + GENERA documentos para certificación.</w:t>
      </w:r>
      <w:r>
        <w:t xml:space="preserve">”</w:t>
      </w:r>
    </w:p>
    <w:bookmarkEnd w:id="32"/>
    <w:bookmarkStart w:id="33" w:name="X2bdc5edee280cc9aa135b3fd2fb750fe686422b"/>
    <w:p>
      <w:pPr>
        <w:pStyle w:val="Heading3"/>
      </w:pPr>
      <w:r>
        <w:rPr>
          <w:bCs/>
          <w:b/>
        </w:rPr>
        <w:t xml:space="preserve">Cuando Cliente Dice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Marco También Hace Governance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</w:p>
    <w:p>
      <w:pPr>
        <w:pStyle w:val="FirstParagraph"/>
      </w:pPr>
      <w:r>
        <w:rPr>
          <w:bCs/>
          <w:b/>
        </w:rPr>
        <w:t xml:space="preserve">RESPUESTA: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Correcto, Marco tiene funciones de governance básicas (prompts, datasets). Pero governance ≠ compliance legal.</w:t>
      </w:r>
      <w:r>
        <w:t xml:space="preserve"> </w:t>
      </w:r>
      <w:r>
        <w:t xml:space="preserve">&gt;</w:t>
      </w:r>
      <w:r>
        <w:t xml:space="preserve"> </w:t>
      </w:r>
      <w:r>
        <w:t xml:space="preserve">&gt; EU AI Act requiere:</w:t>
      </w:r>
      <w:r>
        <w:t xml:space="preserve"> </w:t>
      </w:r>
      <w:r>
        <w:t xml:space="preserve">&gt; - Art. 17: QMS con 13 módulos documentados</w:t>
      </w:r>
      <w:r>
        <w:t xml:space="preserve"> </w:t>
      </w:r>
      <w:r>
        <w:t xml:space="preserve">&gt; - Art. 19: Logs inmutables con hash chains (Marco logs son modificables)</w:t>
      </w:r>
      <w:r>
        <w:t xml:space="preserve"> </w:t>
      </w:r>
      <w:r>
        <w:t xml:space="preserve">&gt; - Art. 27: FRIA con 6 elementos obligatorios</w:t>
      </w:r>
      <w:r>
        <w:t xml:space="preserve"> </w:t>
      </w:r>
      <w:r>
        <w:t xml:space="preserve">&gt; - Anexo IV: Documentación técnica 9 secciones</w:t>
      </w:r>
      <w:r>
        <w:t xml:space="preserve"> </w:t>
      </w:r>
      <w:r>
        <w:t xml:space="preserve">&gt; - Anexo V: Declaración UE conformidad</w:t>
      </w:r>
      <w:r>
        <w:t xml:space="preserve"> </w:t>
      </w:r>
      <w:r>
        <w:t xml:space="preserve">&gt; - Anexo VI: Conformity assessment 4 pasos</w:t>
      </w:r>
      <w:r>
        <w:t xml:space="preserve"> </w:t>
      </w:r>
      <w:r>
        <w:t xml:space="preserve">&gt;</w:t>
      </w:r>
      <w:r>
        <w:t xml:space="preserve"> </w:t>
      </w:r>
      <w:r>
        <w:t xml:space="preserve">&gt; Marco NO tiene NADA de esto. Son 65 requisitos legales, no features de observabilidad.</w:t>
      </w:r>
      <w:r>
        <w:t xml:space="preserve">”</w:t>
      </w:r>
    </w:p>
    <w:bookmarkEnd w:id="33"/>
    <w:bookmarkStart w:id="34" w:name="X9443e9179c6b3e13def8d59b5c0a0f857d9e2ed"/>
    <w:p>
      <w:pPr>
        <w:pStyle w:val="Heading3"/>
      </w:pPr>
      <w:r>
        <w:rPr>
          <w:bCs/>
          <w:b/>
        </w:rPr>
        <w:t xml:space="preserve">Cuando Cliente Pregunta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¿Por Qué No Usar Ambos?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</w:p>
    <w:p>
      <w:pPr>
        <w:pStyle w:val="FirstParagraph"/>
      </w:pPr>
      <w:r>
        <w:rPr>
          <w:bCs/>
          <w:b/>
        </w:rPr>
        <w:t xml:space="preserve">RESPUESTA PERFECTA:</w:t>
      </w:r>
      <w:r>
        <w:t xml:space="preserve"> </w:t>
      </w:r>
      <w:r>
        <w:t xml:space="preserve">&gt; ✅</w:t>
      </w:r>
      <w:r>
        <w:t xml:space="preserve"> </w:t>
      </w:r>
      <w:r>
        <w:t xml:space="preserve">“</w:t>
      </w:r>
      <w:r>
        <w:t xml:space="preserve">¡Excelente idea! De hecho, recomendamos eso. Marco para debugging diario, CodeflowX para compliance. Podemos integrarnos con Marco via API si ya lo usas.</w:t>
      </w:r>
      <w:r>
        <w:t xml:space="preserve">”</w:t>
      </w:r>
    </w:p>
    <w:p>
      <w:pPr>
        <w:pStyle w:val="BodyText"/>
      </w:pPr>
      <w:r>
        <w:rPr>
          <w:iCs/>
          <w:i/>
        </w:rPr>
        <w:t xml:space="preserve">Nota: Esto muestra madurez, no competencia directa, y abre la puerta.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análisis-debilidades-marco"/>
    <w:p>
      <w:pPr>
        <w:pStyle w:val="Heading2"/>
      </w:pPr>
      <w:r>
        <w:t xml:space="preserve">🔍 ANÁLISIS DEBILIDADES MARCO</w:t>
      </w:r>
    </w:p>
    <w:bookmarkStart w:id="36" w:name="debilidad-1-sin-base-legal"/>
    <w:p>
      <w:pPr>
        <w:pStyle w:val="Heading3"/>
      </w:pPr>
      <w:r>
        <w:rPr>
          <w:bCs/>
          <w:b/>
        </w:rPr>
        <w:t xml:space="preserve">Debilidad 1: Sin Base Legal</w:t>
      </w:r>
    </w:p>
    <w:p>
      <w:pPr>
        <w:pStyle w:val="SourceCode"/>
      </w:pPr>
      <w:r>
        <w:rPr>
          <w:rStyle w:val="VerbatimChar"/>
        </w:rPr>
        <w:t xml:space="preserve">Marco NO menciona EU AI Act en su web/docs</w:t>
      </w:r>
      <w:r>
        <w:br/>
      </w:r>
      <w:r>
        <w:rPr>
          <w:rStyle w:val="VerbatimChar"/>
        </w:rPr>
        <w:t xml:space="preserve">→ No están posicionados como solución compliance</w:t>
      </w:r>
      <w:r>
        <w:br/>
      </w:r>
      <w:r>
        <w:rPr>
          <w:rStyle w:val="VerbatimChar"/>
        </w:rPr>
        <w:t xml:space="preserve">→ Oportunidad: Nosotros SÍ</w:t>
      </w:r>
    </w:p>
    <w:bookmarkEnd w:id="36"/>
    <w:bookmarkStart w:id="37" w:name="Xf378f1f6144f3675015790d6b8a200343e12af8"/>
    <w:p>
      <w:pPr>
        <w:pStyle w:val="Heading3"/>
      </w:pPr>
      <w:r>
        <w:rPr>
          <w:bCs/>
          <w:b/>
        </w:rPr>
        <w:t xml:space="preserve">Debilidad 2: Arquitectura No Compliance-Ready</w:t>
      </w:r>
    </w:p>
    <w:p>
      <w:pPr>
        <w:pStyle w:val="SourceCode"/>
      </w:pPr>
      <w:r>
        <w:rPr>
          <w:rStyle w:val="VerbatimChar"/>
        </w:rPr>
        <w:t xml:space="preserve">Marco logs son modificables</w:t>
      </w:r>
      <w:r>
        <w:br/>
      </w:r>
      <w:r>
        <w:rPr>
          <w:rStyle w:val="VerbatimChar"/>
        </w:rPr>
        <w:t xml:space="preserve">→ NO cumple Art. 19 (inmutabilidad)</w:t>
      </w:r>
      <w:r>
        <w:br/>
      </w:r>
      <w:r>
        <w:rPr>
          <w:rStyle w:val="VerbatimChar"/>
        </w:rPr>
        <w:t xml:space="preserve">→ NO auditable por organismos notificados</w:t>
      </w:r>
    </w:p>
    <w:bookmarkEnd w:id="37"/>
    <w:bookmarkStart w:id="38" w:name="debilidad-3-target-diferente"/>
    <w:p>
      <w:pPr>
        <w:pStyle w:val="Heading3"/>
      </w:pPr>
      <w:r>
        <w:rPr>
          <w:bCs/>
          <w:b/>
        </w:rPr>
        <w:t xml:space="preserve">Debilidad 3: Target Diferente</w:t>
      </w:r>
    </w:p>
    <w:p>
      <w:pPr>
        <w:pStyle w:val="SourceCode"/>
      </w:pPr>
      <w:r>
        <w:rPr>
          <w:rStyle w:val="VerbatimChar"/>
        </w:rPr>
        <w:t xml:space="preserve">Marco: Engineers, ML teams (debugging)</w:t>
      </w:r>
      <w:r>
        <w:br/>
      </w:r>
      <w:r>
        <w:rPr>
          <w:rStyle w:val="VerbatimChar"/>
        </w:rPr>
        <w:t xml:space="preserve">CodeflowX: Compliance Officers, CTOs, Legal (certificación)</w:t>
      </w:r>
    </w:p>
    <w:bookmarkEnd w:id="38"/>
    <w:bookmarkStart w:id="39" w:name="debilidad-4-sin-documentación-legal"/>
    <w:p>
      <w:pPr>
        <w:pStyle w:val="Heading3"/>
      </w:pPr>
      <w:r>
        <w:rPr>
          <w:bCs/>
          <w:b/>
        </w:rPr>
        <w:t xml:space="preserve">Debilidad 4: Sin Documentación Legal</w:t>
      </w:r>
    </w:p>
    <w:p>
      <w:pPr>
        <w:pStyle w:val="SourceCode"/>
      </w:pPr>
      <w:r>
        <w:rPr>
          <w:rStyle w:val="VerbatimChar"/>
        </w:rPr>
        <w:t xml:space="preserve">Marco NO genera:</w:t>
      </w:r>
      <w:r>
        <w:br/>
      </w:r>
      <w:r>
        <w:rPr>
          <w:rStyle w:val="VerbatimChar"/>
        </w:rPr>
        <w:t xml:space="preserve">- Anexo IV (doc técnica)</w:t>
      </w:r>
      <w:r>
        <w:br/>
      </w:r>
      <w:r>
        <w:rPr>
          <w:rStyle w:val="VerbatimChar"/>
        </w:rPr>
        <w:t xml:space="preserve">- Anexo V (declaración UE)</w:t>
      </w:r>
      <w:r>
        <w:br/>
      </w:r>
      <w:r>
        <w:rPr>
          <w:rStyle w:val="VerbatimChar"/>
        </w:rPr>
        <w:t xml:space="preserve">- Anexo VI (conformity assessment)</w:t>
      </w:r>
      <w:r>
        <w:br/>
      </w:r>
      <w:r>
        <w:rPr>
          <w:rStyle w:val="VerbatimChar"/>
        </w:rPr>
        <w:t xml:space="preserve">- FRIA (Art. 27)</w:t>
      </w:r>
      <w:r>
        <w:br/>
      </w:r>
      <w:r>
        <w:rPr>
          <w:rStyle w:val="VerbatimChar"/>
        </w:rPr>
        <w:t xml:space="preserve">→ Cliente necesita hacerlo MANUAL (100+ horas trabajo)</w:t>
      </w:r>
    </w:p>
    <w:bookmarkEnd w:id="39"/>
    <w:bookmarkStart w:id="40" w:name="debilidad-5-sin-qms"/>
    <w:p>
      <w:pPr>
        <w:pStyle w:val="Heading3"/>
      </w:pPr>
      <w:r>
        <w:rPr>
          <w:bCs/>
          <w:b/>
        </w:rPr>
        <w:t xml:space="preserve">Debilidad 5: Sin QMS</w:t>
      </w:r>
    </w:p>
    <w:p>
      <w:pPr>
        <w:pStyle w:val="SourceCode"/>
      </w:pPr>
      <w:r>
        <w:rPr>
          <w:rStyle w:val="VerbatimChar"/>
        </w:rPr>
        <w:t xml:space="preserve">Marco NO tiene Quality Management System (Art. 17)</w:t>
      </w:r>
      <w:r>
        <w:br/>
      </w:r>
      <w:r>
        <w:rPr>
          <w:rStyle w:val="VerbatimChar"/>
        </w:rPr>
        <w:t xml:space="preserve">→ Requisito OBLIGATORIO sistemas alto riesgo</w:t>
      </w:r>
      <w:r>
        <w:br/>
      </w:r>
      <w:r>
        <w:rPr>
          <w:rStyle w:val="VerbatimChar"/>
        </w:rPr>
        <w:t xml:space="preserve">→ Marco NO puede usarse solo para compliance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estrategia-posicionamiento"/>
    <w:p>
      <w:pPr>
        <w:pStyle w:val="Heading2"/>
      </w:pPr>
      <w:r>
        <w:t xml:space="preserve">🎯 ESTRATEGIA POSICIONAMIENTO</w:t>
      </w:r>
    </w:p>
    <w:bookmarkStart w:id="42" w:name="posicionamiento-codeflowx"/>
    <w:p>
      <w:pPr>
        <w:pStyle w:val="Heading3"/>
      </w:pPr>
      <w:r>
        <w:rPr>
          <w:bCs/>
          <w:b/>
        </w:rPr>
        <w:t xml:space="preserve">Posicionamiento CodeflowX:</w:t>
      </w:r>
    </w:p>
    <w:p>
      <w:pPr>
        <w:pStyle w:val="SourceCode"/>
      </w:pPr>
      <w:r>
        <w:rPr>
          <w:rStyle w:val="VerbatimChar"/>
        </w:rPr>
        <w:t xml:space="preserve">"La Única Plataforma de Gobierno IA </w:t>
      </w:r>
      <w:r>
        <w:br/>
      </w:r>
      <w:r>
        <w:rPr>
          <w:rStyle w:val="VerbatimChar"/>
        </w:rPr>
        <w:t xml:space="preserve">con 100% EU AI Act Compliance Integrado"</w:t>
      </w:r>
      <w:r>
        <w:br/>
      </w:r>
      <w:r>
        <w:br/>
      </w:r>
      <w:r>
        <w:rPr>
          <w:rStyle w:val="VerbatimChar"/>
        </w:rPr>
        <w:t xml:space="preserve">Tagline: "De la Idea al Despliegue, Conforme desde el Día 1"</w:t>
      </w:r>
    </w:p>
    <w:bookmarkEnd w:id="42"/>
    <w:bookmarkStart w:id="43" w:name="Xda13ef5496ef2fec088e524114b071e8b54ac52"/>
    <w:p>
      <w:pPr>
        <w:pStyle w:val="Heading3"/>
      </w:pPr>
      <w:r>
        <w:rPr>
          <w:bCs/>
          <w:b/>
        </w:rPr>
        <w:t xml:space="preserve">Posicionamiento Marco (en nuestra narrativa):</w:t>
      </w:r>
    </w:p>
    <w:p>
      <w:pPr>
        <w:pStyle w:val="SourceCode"/>
      </w:pPr>
      <w:r>
        <w:rPr>
          <w:rStyle w:val="VerbatimChar"/>
        </w:rPr>
        <w:t xml:space="preserve">"Herramienta Observabilidad LLM para Engineers"</w:t>
      </w:r>
      <w:r>
        <w:br/>
      </w:r>
      <w:r>
        <w:rPr>
          <w:rStyle w:val="VerbatimChar"/>
        </w:rPr>
        <w:t xml:space="preserve">(No compliance, no certificación, no legal)</w:t>
      </w:r>
    </w:p>
    <w:bookmarkEnd w:id="43"/>
    <w:bookmarkStart w:id="44" w:name="narrativa-mercado"/>
    <w:p>
      <w:pPr>
        <w:pStyle w:val="Heading3"/>
      </w:pPr>
      <w:r>
        <w:rPr>
          <w:bCs/>
          <w:b/>
        </w:rPr>
        <w:t xml:space="preserve">Narrativa Mercado: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NECESIDADES EMPRESA CON IA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1. Desarrollar IA         → OpenAI, HF    │</w:t>
      </w:r>
      <w:r>
        <w:br/>
      </w:r>
      <w:r>
        <w:rPr>
          <w:rStyle w:val="VerbatimChar"/>
        </w:rPr>
        <w:t xml:space="preserve">│  2. Observar/Debug         → Marco, LangF  │</w:t>
      </w:r>
      <w:r>
        <w:br/>
      </w:r>
      <w:r>
        <w:rPr>
          <w:rStyle w:val="VerbatimChar"/>
        </w:rPr>
        <w:t xml:space="preserve">│  3. CUMPLIR LEY (NUEVO)    → CodeflowX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CodeflowX NO compite con Marco.</w:t>
      </w:r>
      <w:r>
        <w:br/>
      </w:r>
      <w:r>
        <w:rPr>
          <w:rStyle w:val="VerbatimChar"/>
        </w:rPr>
        <w:t xml:space="preserve">CodeflowX resuelve problema NUEVO que Marco NO resuelve.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estrategia-marketing-directa"/>
    <w:p>
      <w:pPr>
        <w:pStyle w:val="Heading2"/>
      </w:pPr>
      <w:r>
        <w:t xml:space="preserve">📣 ESTRATEGIA MARKETING DIRECTA</w:t>
      </w:r>
    </w:p>
    <w:bookmarkStart w:id="46" w:name="linkedin-posts-anti-marco-sutiles"/>
    <w:p>
      <w:pPr>
        <w:pStyle w:val="Heading3"/>
      </w:pPr>
      <w:r>
        <w:rPr>
          <w:bCs/>
          <w:b/>
        </w:rPr>
        <w:t xml:space="preserve">LinkedIn Posts Anti-Marco (Sutiles):</w:t>
      </w:r>
    </w:p>
    <w:p>
      <w:pPr>
        <w:pStyle w:val="FirstParagraph"/>
      </w:pPr>
      <w:r>
        <w:rPr>
          <w:bCs/>
          <w:b/>
        </w:rPr>
        <w:t xml:space="preserve">Post 1 (Lunes):</w:t>
      </w:r>
    </w:p>
    <w:p>
      <w:pPr>
        <w:pStyle w:val="SourceCode"/>
      </w:pPr>
      <w:r>
        <w:rPr>
          <w:rStyle w:val="VerbatimChar"/>
        </w:rPr>
        <w:t xml:space="preserve">🚨 Observabilidad ≠ Compliance</w:t>
      </w:r>
      <w:r>
        <w:br/>
      </w:r>
      <w:r>
        <w:br/>
      </w:r>
      <w:r>
        <w:rPr>
          <w:rStyle w:val="VerbatimChar"/>
        </w:rPr>
        <w:t xml:space="preserve">Tu LLM tiene logs hermosos en Marco/Langfuse.</w:t>
      </w:r>
      <w:r>
        <w:br/>
      </w:r>
      <w:r>
        <w:rPr>
          <w:rStyle w:val="VerbatimChar"/>
        </w:rPr>
        <w:t xml:space="preserve">Perfecto para debugging. 👨‍💻</w:t>
      </w:r>
      <w:r>
        <w:br/>
      </w:r>
      <w:r>
        <w:br/>
      </w:r>
      <w:r>
        <w:rPr>
          <w:rStyle w:val="VerbatimChar"/>
        </w:rPr>
        <w:t xml:space="preserve">Pero cuando el auditor EU AI Act pregunte:</w:t>
      </w:r>
      <w:r>
        <w:br/>
      </w:r>
      <w:r>
        <w:rPr>
          <w:rStyle w:val="VerbatimChar"/>
        </w:rPr>
        <w:t xml:space="preserve">"¿Dónde está tu QMS (Art. 17)?"</w:t>
      </w:r>
      <w:r>
        <w:br/>
      </w:r>
      <w:r>
        <w:rPr>
          <w:rStyle w:val="VerbatimChar"/>
        </w:rPr>
        <w:t xml:space="preserve">"¿Dónde está tu FRIA (Art. 27)?"</w:t>
      </w:r>
      <w:r>
        <w:br/>
      </w:r>
      <w:r>
        <w:rPr>
          <w:rStyle w:val="VerbatimChar"/>
        </w:rPr>
        <w:t xml:space="preserve">"¿Tus logs son inmutables (Art. 19)?"</w:t>
      </w:r>
      <w:r>
        <w:br/>
      </w:r>
      <w:r>
        <w:br/>
      </w:r>
      <w:r>
        <w:rPr>
          <w:rStyle w:val="VerbatimChar"/>
        </w:rPr>
        <w:t xml:space="preserve">Los logs bonitos no responden esas preguntas.</w:t>
      </w:r>
      <w:r>
        <w:br/>
      </w:r>
      <w:r>
        <w:br/>
      </w:r>
      <w:r>
        <w:rPr>
          <w:rStyle w:val="VerbatimChar"/>
        </w:rPr>
        <w:t xml:space="preserve">EU AI Act ≠ Observability Tool</w:t>
      </w:r>
      <w:r>
        <w:br/>
      </w:r>
      <w:r>
        <w:rPr>
          <w:rStyle w:val="VerbatimChar"/>
        </w:rPr>
        <w:t xml:space="preserve">EU AI Act = 65 Requisitos Legales</w:t>
      </w:r>
      <w:r>
        <w:br/>
      </w:r>
      <w:r>
        <w:br/>
      </w:r>
      <w:r>
        <w:rPr>
          <w:rStyle w:val="VerbatimChar"/>
        </w:rPr>
        <w:t xml:space="preserve">¿Tu stack actual cubre los 65?</w:t>
      </w:r>
      <w:r>
        <w:br/>
      </w:r>
      <w:r>
        <w:br/>
      </w:r>
      <w:r>
        <w:rPr>
          <w:rStyle w:val="VerbatimChar"/>
        </w:rPr>
        <w:t xml:space="preserve">#EUAIAct #AICompliance #Governance</w:t>
      </w:r>
    </w:p>
    <w:p>
      <w:pPr>
        <w:pStyle w:val="FirstParagraph"/>
      </w:pPr>
      <w:r>
        <w:rPr>
          <w:bCs/>
          <w:b/>
        </w:rPr>
        <w:t xml:space="preserve">Post 2 (Martes - Día Lanzamiento):</w:t>
      </w:r>
    </w:p>
    <w:p>
      <w:pPr>
        <w:pStyle w:val="SourceCode"/>
      </w:pPr>
      <w:r>
        <w:rPr>
          <w:rStyle w:val="VerbatimChar"/>
        </w:rPr>
        <w:t xml:space="preserve">📊 Hicimos la comparativa que nadie hace:</w:t>
      </w:r>
      <w:r>
        <w:br/>
      </w:r>
      <w:r>
        <w:br/>
      </w:r>
      <w:r>
        <w:rPr>
          <w:rStyle w:val="VerbatimChar"/>
        </w:rPr>
        <w:t xml:space="preserve">Marco vs CodeflowX en EU AI Act Compliance:</w:t>
      </w:r>
      <w:r>
        <w:br/>
      </w:r>
      <w:r>
        <w:br/>
      </w:r>
      <w:r>
        <w:rPr>
          <w:rStyle w:val="VerbatimChar"/>
        </w:rPr>
        <w:t xml:space="preserve">Marco:</w:t>
      </w:r>
      <w:r>
        <w:br/>
      </w:r>
      <w:r>
        <w:rPr>
          <w:rStyle w:val="VerbatimChar"/>
        </w:rPr>
        <w:t xml:space="preserve">✅ Observabilidad LLM</w:t>
      </w:r>
      <w:r>
        <w:br/>
      </w:r>
      <w:r>
        <w:rPr>
          <w:rStyle w:val="VerbatimChar"/>
        </w:rPr>
        <w:t xml:space="preserve">✅ Debugging</w:t>
      </w:r>
      <w:r>
        <w:br/>
      </w:r>
      <w:r>
        <w:rPr>
          <w:rStyle w:val="VerbatimChar"/>
        </w:rPr>
        <w:t xml:space="preserve">✅ Testing prompts</w:t>
      </w:r>
      <w:r>
        <w:br/>
      </w:r>
      <w:r>
        <w:rPr>
          <w:rStyle w:val="VerbatimChar"/>
        </w:rPr>
        <w:t xml:space="preserve">❌ QMS Art. 17</w:t>
      </w:r>
      <w:r>
        <w:br/>
      </w:r>
      <w:r>
        <w:rPr>
          <w:rStyle w:val="VerbatimChar"/>
        </w:rPr>
        <w:t xml:space="preserve">❌ Logs inmutables Art. 19</w:t>
      </w:r>
      <w:r>
        <w:br/>
      </w:r>
      <w:r>
        <w:rPr>
          <w:rStyle w:val="VerbatimChar"/>
        </w:rPr>
        <w:t xml:space="preserve">❌ FRIA Art. 27</w:t>
      </w:r>
      <w:r>
        <w:br/>
      </w:r>
      <w:r>
        <w:rPr>
          <w:rStyle w:val="VerbatimChar"/>
        </w:rPr>
        <w:t xml:space="preserve">❌ Anexo IV, V, VI</w:t>
      </w:r>
      <w:r>
        <w:br/>
      </w:r>
      <w:r>
        <w:rPr>
          <w:rStyle w:val="VerbatimChar"/>
        </w:rPr>
        <w:t xml:space="preserve">Score: 15/65 requisitos</w:t>
      </w:r>
      <w:r>
        <w:br/>
      </w:r>
      <w:r>
        <w:br/>
      </w:r>
      <w:r>
        <w:rPr>
          <w:rStyle w:val="VerbatimChar"/>
        </w:rPr>
        <w:t xml:space="preserve">CodeflowX:</w:t>
      </w:r>
      <w:r>
        <w:br/>
      </w:r>
      <w:r>
        <w:rPr>
          <w:rStyle w:val="VerbatimChar"/>
        </w:rPr>
        <w:t xml:space="preserve">✅ Todo lo de Marco +</w:t>
      </w:r>
      <w:r>
        <w:br/>
      </w:r>
      <w:r>
        <w:rPr>
          <w:rStyle w:val="VerbatimChar"/>
        </w:rPr>
        <w:t xml:space="preserve">✅ 50 capacidades compliance adicionales</w:t>
      </w:r>
      <w:r>
        <w:br/>
      </w:r>
      <w:r>
        <w:rPr>
          <w:rStyle w:val="VerbatimChar"/>
        </w:rPr>
        <w:t xml:space="preserve">✅ Certificable organismos notificados</w:t>
      </w:r>
      <w:r>
        <w:br/>
      </w:r>
      <w:r>
        <w:rPr>
          <w:rStyle w:val="VerbatimChar"/>
        </w:rPr>
        <w:t xml:space="preserve">Score: 65/65 requisitos</w:t>
      </w:r>
      <w:r>
        <w:br/>
      </w:r>
      <w:r>
        <w:br/>
      </w:r>
      <w:r>
        <w:rPr>
          <w:rStyle w:val="VerbatimChar"/>
        </w:rPr>
        <w:t xml:space="preserve">No competimos. Nos complementamos.</w:t>
      </w:r>
      <w:r>
        <w:br/>
      </w:r>
      <w:r>
        <w:rPr>
          <w:rStyle w:val="VerbatimChar"/>
        </w:rPr>
        <w:t xml:space="preserve">Marco para debugging, CodeflowX para evitar multas de 35M€.</w:t>
      </w:r>
      <w:r>
        <w:br/>
      </w:r>
      <w:r>
        <w:br/>
      </w:r>
      <w:r>
        <w:rPr>
          <w:rStyle w:val="VerbatimChar"/>
        </w:rPr>
        <w:t xml:space="preserve">[Link comparativa detallada]</w:t>
      </w:r>
      <w:r>
        <w:br/>
      </w:r>
      <w:r>
        <w:br/>
      </w:r>
      <w:r>
        <w:rPr>
          <w:rStyle w:val="VerbatimChar"/>
        </w:rPr>
        <w:t xml:space="preserve">#AIGovernance #EUAIAct</w:t>
      </w:r>
    </w:p>
    <w:p>
      <w:pPr>
        <w:pStyle w:val="FirstParagraph"/>
      </w:pPr>
      <w:r>
        <w:rPr>
          <w:bCs/>
          <w:b/>
        </w:rPr>
        <w:t xml:space="preserve">Post 3 (Miércoles):</w:t>
      </w:r>
    </w:p>
    <w:p>
      <w:pPr>
        <w:pStyle w:val="SourceCode"/>
      </w:pPr>
      <w:r>
        <w:rPr>
          <w:rStyle w:val="VerbatimChar"/>
        </w:rPr>
        <w:t xml:space="preserve">💰 Cálculo simple:</w:t>
      </w:r>
      <w:r>
        <w:br/>
      </w:r>
      <w:r>
        <w:br/>
      </w:r>
      <w:r>
        <w:rPr>
          <w:rStyle w:val="VerbatimChar"/>
        </w:rPr>
        <w:t xml:space="preserve">Marco: ~50€/mes</w:t>
      </w:r>
      <w:r>
        <w:br/>
      </w:r>
      <w:r>
        <w:rPr>
          <w:rStyle w:val="VerbatimChar"/>
        </w:rPr>
        <w:t xml:space="preserve">Problema resuelto: Debugging LLM</w:t>
      </w:r>
      <w:r>
        <w:br/>
      </w:r>
      <w:r>
        <w:rPr>
          <w:rStyle w:val="VerbatimChar"/>
        </w:rPr>
        <w:t xml:space="preserve">ROI: Ahorro 10-20h dev/mes</w:t>
      </w:r>
      <w:r>
        <w:br/>
      </w:r>
      <w:r>
        <w:br/>
      </w:r>
      <w:r>
        <w:rPr>
          <w:rStyle w:val="VerbatimChar"/>
        </w:rPr>
        <w:t xml:space="preserve">CodeflowX: ~1000€/mes  </w:t>
      </w:r>
      <w:r>
        <w:br/>
      </w:r>
      <w:r>
        <w:rPr>
          <w:rStyle w:val="VerbatimChar"/>
        </w:rPr>
        <w:t xml:space="preserve">Problema resuelto: Evitar multa 35M€</w:t>
      </w:r>
      <w:r>
        <w:br/>
      </w:r>
      <w:r>
        <w:rPr>
          <w:rStyle w:val="VerbatimChar"/>
        </w:rPr>
        <w:t xml:space="preserve">ROI: Evitas 1 multa = 35,000x ROI</w:t>
      </w:r>
      <w:r>
        <w:br/>
      </w:r>
      <w:r>
        <w:br/>
      </w:r>
      <w:r>
        <w:rPr>
          <w:rStyle w:val="VerbatimChar"/>
        </w:rPr>
        <w:t xml:space="preserve">¿Cuál necesitas más urgente?</w:t>
      </w:r>
      <w:r>
        <w:br/>
      </w:r>
      <w:r>
        <w:br/>
      </w:r>
      <w:r>
        <w:rPr>
          <w:rStyle w:val="VerbatimChar"/>
        </w:rPr>
        <w:t xml:space="preserve">(Pista: Ambos. Pero uno te ahorra tiempo, otro te salva la empresa)</w:t>
      </w:r>
      <w:r>
        <w:br/>
      </w:r>
      <w:r>
        <w:br/>
      </w:r>
      <w:r>
        <w:rPr>
          <w:rStyle w:val="VerbatimChar"/>
        </w:rPr>
        <w:t xml:space="preserve">#AICompliance #EUAIAct #RiskManagement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estrategia-colaboración-no-confrontación"/>
    <w:p>
      <w:pPr>
        <w:pStyle w:val="Heading2"/>
      </w:pPr>
      <w:r>
        <w:t xml:space="preserve">🤝 ESTRATEGIA COLABORACIÓN (NO Confrontación)</w:t>
      </w:r>
    </w:p>
    <w:bookmarkStart w:id="48" w:name="mensaje-público"/>
    <w:p>
      <w:pPr>
        <w:pStyle w:val="Heading3"/>
      </w:pPr>
      <w:r>
        <w:rPr>
          <w:bCs/>
          <w:b/>
        </w:rPr>
        <w:t xml:space="preserve">Mensaje Público:</w:t>
      </w:r>
    </w:p>
    <w:p>
      <w:pPr>
        <w:pStyle w:val="SourceCode"/>
      </w:pPr>
      <w:r>
        <w:rPr>
          <w:rStyle w:val="VerbatimChar"/>
        </w:rPr>
        <w:t xml:space="preserve">"Marco y CodeflowX son complementarios.</w:t>
      </w:r>
      <w:r>
        <w:br/>
      </w:r>
      <w:r>
        <w:rPr>
          <w:rStyle w:val="VerbatimChar"/>
        </w:rPr>
        <w:t xml:space="preserve">Marco = Debugging diario</w:t>
      </w:r>
      <w:r>
        <w:br/>
      </w:r>
      <w:r>
        <w:rPr>
          <w:rStyle w:val="VerbatimChar"/>
        </w:rPr>
        <w:t xml:space="preserve">CodeflowX = Compliance legal</w:t>
      </w:r>
      <w:r>
        <w:br/>
      </w:r>
      <w:r>
        <w:br/>
      </w:r>
      <w:r>
        <w:rPr>
          <w:rStyle w:val="VerbatimChar"/>
        </w:rPr>
        <w:t xml:space="preserve">Muchos clientes usan ambos."</w:t>
      </w:r>
    </w:p>
    <w:bookmarkEnd w:id="48"/>
    <w:bookmarkStart w:id="49" w:name="integraciones-futuras-roadmap"/>
    <w:p>
      <w:pPr>
        <w:pStyle w:val="Heading3"/>
      </w:pPr>
      <w:r>
        <w:rPr>
          <w:bCs/>
          <w:b/>
        </w:rPr>
        <w:t xml:space="preserve">Integraciones Futuras (Roadmap):</w:t>
      </w:r>
    </w:p>
    <w:p>
      <w:pPr>
        <w:pStyle w:val="SourceCode"/>
      </w:pPr>
      <w:r>
        <w:rPr>
          <w:rStyle w:val="VerbatimChar"/>
        </w:rPr>
        <w:t xml:space="preserve">Q1 2026: Integración Marco API</w:t>
      </w:r>
      <w:r>
        <w:br/>
      </w:r>
      <w:r>
        <w:rPr>
          <w:rStyle w:val="VerbatimChar"/>
        </w:rPr>
        <w:t xml:space="preserve">→ Importar logs Marco a CodeflowX para auditoría</w:t>
      </w:r>
      <w:r>
        <w:br/>
      </w:r>
      <w:r>
        <w:rPr>
          <w:rStyle w:val="VerbatimChar"/>
        </w:rPr>
        <w:t xml:space="preserve">→ Convertir observability data en compliance reports</w:t>
      </w:r>
      <w:r>
        <w:br/>
      </w:r>
      <w:r>
        <w:rPr>
          <w:rStyle w:val="VerbatimChar"/>
        </w:rPr>
        <w:t xml:space="preserve">→ Win-win: Marco usuarios necesitan compliance eventualmente</w:t>
      </w:r>
    </w:p>
    <w:bookmarkEnd w:id="49"/>
    <w:bookmarkStart w:id="50" w:name="partner-potencial-marco-largo-plazo"/>
    <w:p>
      <w:pPr>
        <w:pStyle w:val="Heading3"/>
      </w:pPr>
      <w:r>
        <w:rPr>
          <w:bCs/>
          <w:b/>
        </w:rPr>
        <w:t xml:space="preserve">Partner Potencial Marco (Largo Plazo):</w:t>
      </w:r>
    </w:p>
    <w:p>
      <w:pPr>
        <w:pStyle w:val="SourceCode"/>
      </w:pPr>
      <w:r>
        <w:rPr>
          <w:rStyle w:val="VerbatimChar"/>
        </w:rPr>
        <w:t xml:space="preserve">Pitch a Marco:</w:t>
      </w:r>
      <w:r>
        <w:br/>
      </w:r>
      <w:r>
        <w:rPr>
          <w:rStyle w:val="VerbatimChar"/>
        </w:rPr>
        <w:t xml:space="preserve">"Vuestros clientes eventualmente necesitarán compliance.</w:t>
      </w:r>
      <w:r>
        <w:br/>
      </w:r>
      <w:r>
        <w:rPr>
          <w:rStyle w:val="VerbatimChar"/>
        </w:rPr>
        <w:t xml:space="preserve">Recomendadnos → 10% comisión.</w:t>
      </w:r>
      <w:r>
        <w:br/>
      </w:r>
      <w:r>
        <w:rPr>
          <w:rStyle w:val="VerbatimChar"/>
        </w:rPr>
        <w:t xml:space="preserve">Nosotros recomendamos Marco para observabilidad → 10% comisión.</w:t>
      </w:r>
      <w:r>
        <w:br/>
      </w:r>
      <w:r>
        <w:rPr>
          <w:rStyle w:val="VerbatimChar"/>
        </w:rPr>
        <w:t xml:space="preserve">Win-win."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3" w:name="formación-equipo-ventas"/>
    <w:p>
      <w:pPr>
        <w:pStyle w:val="Heading2"/>
      </w:pPr>
      <w:r>
        <w:t xml:space="preserve">🎓 FORMACIÓN EQUIPO VENTAS</w:t>
      </w:r>
    </w:p>
    <w:bookmarkStart w:id="52" w:name="script-cuando-cliente-menciona-marco"/>
    <w:p>
      <w:pPr>
        <w:pStyle w:val="Heading3"/>
      </w:pPr>
      <w:r>
        <w:rPr>
          <w:bCs/>
          <w:b/>
        </w:rPr>
        <w:t xml:space="preserve">Script Cuando Cliente Menciona Marco:</w:t>
      </w:r>
    </w:p>
    <w:p>
      <w:pPr>
        <w:pStyle w:val="FirstParagraph"/>
      </w:pPr>
      <w:r>
        <w:rPr>
          <w:bCs/>
          <w:b/>
        </w:rPr>
        <w:t xml:space="preserve">Paso 1: Validar</w:t>
      </w:r>
    </w:p>
    <w:p>
      <w:pPr>
        <w:pStyle w:val="SourceCode"/>
      </w:pPr>
      <w:r>
        <w:rPr>
          <w:rStyle w:val="VerbatimChar"/>
        </w:rPr>
        <w:t xml:space="preserve">"Marco es excelente herramienta. ¿Lo estás usando ahora?"</w:t>
      </w:r>
    </w:p>
    <w:p>
      <w:pPr>
        <w:pStyle w:val="FirstParagraph"/>
      </w:pPr>
      <w:r>
        <w:rPr>
          <w:bCs/>
          <w:b/>
        </w:rPr>
        <w:t xml:space="preserve">Paso 2: Diferenciar</w:t>
      </w:r>
    </w:p>
    <w:p>
      <w:pPr>
        <w:pStyle w:val="SourceCode"/>
      </w:pPr>
      <w:r>
        <w:rPr>
          <w:rStyle w:val="VerbatimChar"/>
        </w:rPr>
        <w:t xml:space="preserve">"Perfecto. Marco es para observabilidad. Nosotros somos para compliance legal. Son necesidades diferentes."</w:t>
      </w:r>
    </w:p>
    <w:p>
      <w:pPr>
        <w:pStyle w:val="FirstParagraph"/>
      </w:pPr>
      <w:r>
        <w:rPr>
          <w:bCs/>
          <w:b/>
        </w:rPr>
        <w:t xml:space="preserve">Paso 3: Educar</w:t>
      </w:r>
    </w:p>
    <w:p>
      <w:pPr>
        <w:pStyle w:val="SourceCode"/>
      </w:pPr>
      <w:r>
        <w:rPr>
          <w:rStyle w:val="VerbatimChar"/>
        </w:rPr>
        <w:t xml:space="preserve">"EU AI Act tiene 65 requisitos legales. Marco cubre ~15 (logs, métricas). CodeflowX cubre los 65. Incluyendo documentos legales requeridos para certificación."</w:t>
      </w:r>
    </w:p>
    <w:p>
      <w:pPr>
        <w:pStyle w:val="FirstParagraph"/>
      </w:pPr>
      <w:r>
        <w:rPr>
          <w:bCs/>
          <w:b/>
        </w:rPr>
        <w:t xml:space="preserve">Paso 4: Complementar</w:t>
      </w:r>
    </w:p>
    <w:p>
      <w:pPr>
        <w:pStyle w:val="SourceCode"/>
      </w:pPr>
      <w:r>
        <w:rPr>
          <w:rStyle w:val="VerbatimChar"/>
        </w:rPr>
        <w:t xml:space="preserve">"De hecho, varios clientes usan ambos. Marco para dev team, CodeflowX para compliance team. Podemos integrarnos via API."</w:t>
      </w:r>
    </w:p>
    <w:p>
      <w:pPr>
        <w:pStyle w:val="FirstParagraph"/>
      </w:pPr>
      <w:r>
        <w:rPr>
          <w:bCs/>
          <w:b/>
        </w:rPr>
        <w:t xml:space="preserve">Paso 5: Cerrar</w:t>
      </w:r>
    </w:p>
    <w:p>
      <w:pPr>
        <w:pStyle w:val="SourceCode"/>
      </w:pPr>
      <w:r>
        <w:rPr>
          <w:rStyle w:val="VerbatimChar"/>
        </w:rPr>
        <w:t xml:space="preserve">"La pregunta es: ¿Necesitas pasar auditoría EU AI Act? Si sí, Marco solo NO es suficiente. Si no necesitas auditoría, quizá solo Marco está bien. ¿Cuál es tu caso?"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batalla-features-usar-en-demos"/>
    <w:p>
      <w:pPr>
        <w:pStyle w:val="Heading2"/>
      </w:pPr>
      <w:r>
        <w:t xml:space="preserve">📊 BATALLA FEATURES (Usar en Demos)</w:t>
      </w:r>
    </w:p>
    <w:bookmarkStart w:id="54" w:name="feature-head-to-head"/>
    <w:p>
      <w:pPr>
        <w:pStyle w:val="Heading3"/>
      </w:pPr>
      <w:r>
        <w:rPr>
          <w:bCs/>
          <w:b/>
        </w:rPr>
        <w:t xml:space="preserve">Feature Head-to-Head: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20"/>
        <w:gridCol w:w="1260"/>
        <w:gridCol w:w="1980"/>
        <w:gridCol w:w="30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CodeflowX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Qué Importa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Modificables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Inmutables (hash chain)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19: Auditoría legal requiere inmutabilidad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Observability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Marco mejor aquí (admitirlo)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13 módulos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17: Obligatorio alto riesgo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Risk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9: Obligatorio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Generador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27: Obligatorio organismos públicos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 Técnica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Anexo IV auto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11: Obligatorio todos sistemas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Certificación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 soportado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Listo para organismos notificados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Diferencia crítica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~50€/mes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~1000€/mes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20x más caro, pero evita 35M€ multa</w:t>
            </w:r>
          </w:p>
        </w:tc>
      </w:tr>
    </w:tbl>
    <w:bookmarkEnd w:id="54"/>
    <w:bookmarkStart w:id="55" w:name="conclusión-demo"/>
    <w:p>
      <w:pPr>
        <w:pStyle w:val="Heading3"/>
      </w:pPr>
      <w:r>
        <w:rPr>
          <w:bCs/>
          <w:b/>
        </w:rPr>
        <w:t xml:space="preserve">Conclusión Demo:</w:t>
      </w:r>
    </w:p>
    <w:p>
      <w:pPr>
        <w:pStyle w:val="SourceCode"/>
      </w:pPr>
      <w:r>
        <w:rPr>
          <w:rStyle w:val="VerbatimChar"/>
        </w:rPr>
        <w:t xml:space="preserve">"Como ves, Marco es mejor para debugging diario.</w:t>
      </w:r>
      <w:r>
        <w:br/>
      </w:r>
      <w:r>
        <w:rPr>
          <w:rStyle w:val="VerbatimChar"/>
        </w:rPr>
        <w:t xml:space="preserve">CodeflowX es mejor para compliance legal.</w:t>
      </w:r>
      <w:r>
        <w:br/>
      </w:r>
      <w:r>
        <w:br/>
      </w:r>
      <w:r>
        <w:rPr>
          <w:rStyle w:val="VerbatimChar"/>
        </w:rPr>
        <w:t xml:space="preserve">Si solo necesitas debugging → Marco.</w:t>
      </w:r>
      <w:r>
        <w:br/>
      </w:r>
      <w:r>
        <w:rPr>
          <w:rStyle w:val="VerbatimChar"/>
        </w:rPr>
        <w:t xml:space="preserve">Si necesitas certificarte EU AI Act → CodeflowX.</w:t>
      </w:r>
      <w:r>
        <w:br/>
      </w:r>
      <w:r>
        <w:rPr>
          <w:rStyle w:val="VerbatimChar"/>
        </w:rPr>
        <w:t xml:space="preserve">Si necesitas ambas → Usa ambas (podemos integrarnos)."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qué-no-hacer"/>
    <w:p>
      <w:pPr>
        <w:pStyle w:val="Heading2"/>
      </w:pPr>
      <w:r>
        <w:t xml:space="preserve">🚫 QUÉ NO HACER</w:t>
      </w:r>
    </w:p>
    <w:bookmarkStart w:id="57" w:name="nunca"/>
    <w:p>
      <w:pPr>
        <w:pStyle w:val="Heading3"/>
      </w:pPr>
      <w:r>
        <w:rPr>
          <w:bCs/>
          <w:b/>
        </w:rPr>
        <w:t xml:space="preserve">NUNCA:</w:t>
      </w:r>
    </w:p>
    <w:p>
      <w:pPr>
        <w:pStyle w:val="SourceCode"/>
      </w:pPr>
      <w:r>
        <w:rPr>
          <w:rStyle w:val="VerbatimChar"/>
        </w:rPr>
        <w:t xml:space="preserve">❌ Hablar mal de Marco directamente</w:t>
      </w:r>
      <w:r>
        <w:br/>
      </w:r>
      <w:r>
        <w:rPr>
          <w:rStyle w:val="VerbatimChar"/>
        </w:rPr>
        <w:t xml:space="preserve">❌ Decir "Marco no sirve"</w:t>
      </w:r>
      <w:r>
        <w:br/>
      </w:r>
      <w:r>
        <w:rPr>
          <w:rStyle w:val="VerbatimChar"/>
        </w:rPr>
        <w:t xml:space="preserve">❌ Atacar su producto técnico (es bueno en observability)</w:t>
      </w:r>
      <w:r>
        <w:br/>
      </w:r>
      <w:r>
        <w:rPr>
          <w:rStyle w:val="VerbatimChar"/>
        </w:rPr>
        <w:t xml:space="preserve">❌ Comparar precio directo sin contexto ROI</w:t>
      </w:r>
      <w:r>
        <w:br/>
      </w:r>
      <w:r>
        <w:rPr>
          <w:rStyle w:val="VerbatimChar"/>
        </w:rPr>
        <w:t xml:space="preserve">❌ Prometer cosas que Marco sí hace bien</w:t>
      </w:r>
    </w:p>
    <w:bookmarkEnd w:id="57"/>
    <w:bookmarkStart w:id="58" w:name="siempre"/>
    <w:p>
      <w:pPr>
        <w:pStyle w:val="Heading3"/>
      </w:pPr>
      <w:r>
        <w:rPr>
          <w:bCs/>
          <w:b/>
        </w:rPr>
        <w:t xml:space="preserve">SIEMPRE:</w:t>
      </w:r>
    </w:p>
    <w:p>
      <w:pPr>
        <w:pStyle w:val="SourceCode"/>
      </w:pPr>
      <w:r>
        <w:rPr>
          <w:rStyle w:val="VerbatimChar"/>
        </w:rPr>
        <w:t xml:space="preserve">✅ Reconocer fortalezas Marco (observability)</w:t>
      </w:r>
      <w:r>
        <w:br/>
      </w:r>
      <w:r>
        <w:rPr>
          <w:rStyle w:val="VerbatimChar"/>
        </w:rPr>
        <w:t xml:space="preserve">✅ Diferenciar mercado (observability vs compliance)</w:t>
      </w:r>
      <w:r>
        <w:br/>
      </w:r>
      <w:r>
        <w:rPr>
          <w:rStyle w:val="VerbatimChar"/>
        </w:rPr>
        <w:t xml:space="preserve">✅ Ofrecer complementariedad</w:t>
      </w:r>
      <w:r>
        <w:br/>
      </w:r>
      <w:r>
        <w:rPr>
          <w:rStyle w:val="VerbatimChar"/>
        </w:rPr>
        <w:t xml:space="preserve">✅ Enfocarnos en legal/compliance</w:t>
      </w:r>
      <w:r>
        <w:br/>
      </w:r>
      <w:r>
        <w:rPr>
          <w:rStyle w:val="VerbatimChar"/>
        </w:rPr>
        <w:t xml:space="preserve">✅ Educar sobre EU AI Act (no sobre productos)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indicadores-éxito-estrategia"/>
    <w:p>
      <w:pPr>
        <w:pStyle w:val="Heading2"/>
      </w:pPr>
      <w:r>
        <w:t xml:space="preserve">🎯 INDICADORES ÉXITO ESTRATEGIA</w:t>
      </w:r>
    </w:p>
    <w:bookmarkStart w:id="60" w:name="semana-1"/>
    <w:p>
      <w:pPr>
        <w:pStyle w:val="Heading3"/>
      </w:pPr>
      <w:r>
        <w:rPr>
          <w:bCs/>
          <w:b/>
        </w:rPr>
        <w:t xml:space="preserve">Semana 1:</w:t>
      </w:r>
    </w:p>
    <w:p>
      <w:pPr>
        <w:pStyle w:val="SourceCode"/>
      </w:pPr>
      <w:r>
        <w:rPr>
          <w:rStyle w:val="VerbatimChar"/>
        </w:rPr>
        <w:t xml:space="preserve">- 0 mentions negativas Marco en RRSS</w:t>
      </w:r>
      <w:r>
        <w:br/>
      </w:r>
      <w:r>
        <w:rPr>
          <w:rStyle w:val="VerbatimChar"/>
        </w:rPr>
        <w:t xml:space="preserve">- 5+ clientes dicen "entiendo la diferencia"</w:t>
      </w:r>
      <w:r>
        <w:br/>
      </w:r>
      <w:r>
        <w:rPr>
          <w:rStyle w:val="VerbatimChar"/>
        </w:rPr>
        <w:t xml:space="preserve">- 2+ consultores preguntan por integración Marco</w:t>
      </w:r>
      <w:r>
        <w:br/>
      </w:r>
      <w:r>
        <w:rPr>
          <w:rStyle w:val="VerbatimChar"/>
        </w:rPr>
        <w:t xml:space="preserve">- 0 confrontaciones públicas con Marco</w:t>
      </w:r>
    </w:p>
    <w:bookmarkEnd w:id="60"/>
    <w:bookmarkStart w:id="61" w:name="mes-1"/>
    <w:p>
      <w:pPr>
        <w:pStyle w:val="Heading3"/>
      </w:pPr>
      <w:r>
        <w:rPr>
          <w:bCs/>
          <w:b/>
        </w:rPr>
        <w:t xml:space="preserve">Mes 1:</w:t>
      </w:r>
    </w:p>
    <w:p>
      <w:pPr>
        <w:pStyle w:val="SourceCode"/>
      </w:pPr>
      <w:r>
        <w:rPr>
          <w:rStyle w:val="VerbatimChar"/>
        </w:rPr>
        <w:t xml:space="preserve">- 10+ clientes usan CodeflowX + Marco juntos</w:t>
      </w:r>
      <w:r>
        <w:br/>
      </w:r>
      <w:r>
        <w:rPr>
          <w:rStyle w:val="VerbatimChar"/>
        </w:rPr>
        <w:t xml:space="preserve">- Marco NO nos menciona como competencia (es buena señal)</w:t>
      </w:r>
      <w:r>
        <w:br/>
      </w:r>
      <w:r>
        <w:rPr>
          <w:rStyle w:val="VerbatimChar"/>
        </w:rPr>
        <w:t xml:space="preserve">- Posicionados como "compliance" no "observability"</w:t>
      </w:r>
      <w:r>
        <w:br/>
      </w:r>
      <w:r>
        <w:rPr>
          <w:rStyle w:val="VerbatimChar"/>
        </w:rPr>
        <w:t xml:space="preserve">- 50+ leads dicen "vengo porque Marco no cubre compliance"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victoria-estratégica"/>
    <w:p>
      <w:pPr>
        <w:pStyle w:val="Heading2"/>
      </w:pPr>
      <w:r>
        <w:t xml:space="preserve">🏆 VICTORIA ESTRATÉGICA</w:t>
      </w:r>
    </w:p>
    <w:p>
      <w:pPr>
        <w:pStyle w:val="FirstParagraph"/>
      </w:pPr>
      <w:r>
        <w:rPr>
          <w:bCs/>
          <w:b/>
        </w:rPr>
        <w:t xml:space="preserve">Victoria NO es: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Quitarle clientes a Marco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Victoria ES: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Crear nueva categoría</w:t>
      </w:r>
      <w:r>
        <w:t xml:space="preserve"> </w:t>
      </w:r>
      <w:r>
        <w:t xml:space="preserve">‘</w:t>
      </w:r>
      <w:r>
        <w:t xml:space="preserve">AI Compliance Platform</w:t>
      </w:r>
      <w:r>
        <w:t xml:space="preserve">’</w:t>
      </w:r>
      <w:r>
        <w:t xml:space="preserve"> </w:t>
      </w:r>
      <w:r>
        <w:t xml:space="preserve">donde somos #1 y Marco no compite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Resultado Ideal:</w:t>
      </w:r>
      <w:r>
        <w:t xml:space="preserve"> </w:t>
      </w:r>
      <w:r>
        <w:t xml:space="preserve">&gt; Marco sigue creciendo en observability (su mercado)</w:t>
      </w:r>
      <w:r>
        <w:t xml:space="preserve"> </w:t>
      </w:r>
      <w:r>
        <w:t xml:space="preserve">&gt; CodeflowX lidera compliance (nuestro mercado)</w:t>
      </w:r>
      <w:r>
        <w:t xml:space="preserve"> </w:t>
      </w:r>
      <w:r>
        <w:t xml:space="preserve">&gt; 30% clientes usan ambos (win-win)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Fin Documento Estrategia vs Marco</w:t>
      </w:r>
    </w:p>
    <w:bookmarkEnd w:id="63"/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2025-11-03T08:06:47Z</dcterms:created>
  <dcterms:modified xsi:type="dcterms:W3CDTF">2025-11-03T08:06:47Z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