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codeflowx-ai-governance"/>
    <w:p>
      <w:pPr>
        <w:pStyle w:val="Heading1"/>
      </w:pPr>
      <w:r>
        <w:t xml:space="preserve">CODEFLOWX AI GOVERNANCE</w:t>
      </w:r>
    </w:p>
    <w:p>
      <w:pPr>
        <w:pStyle w:val="FirstParagraph"/>
      </w:pPr>
      <w:r>
        <w:rPr>
          <w:bCs/>
          <w:b/>
        </w:rPr>
        <w:t xml:space="preserve">Plataforma de Gobierno de IA: Segura, Sostenible y Eficiente</w:t>
      </w:r>
    </w:p>
    <w:p>
      <w:r>
        <w:pict>
          <v:rect style="width:0;height:1.5pt" o:hralign="center" o:hrstd="t" o:hr="t"/>
        </w:pict>
      </w:r>
    </w:p>
    <w:bookmarkStart w:id="20" w:name="el-desafío-de-gobernar-ia"/>
    <w:p>
      <w:pPr>
        <w:pStyle w:val="Heading2"/>
      </w:pPr>
      <w:r>
        <w:t xml:space="preserve">EL DESAFÍO DE GOBERNAR IA</w:t>
      </w:r>
    </w:p>
    <w:p>
      <w:pPr>
        <w:pStyle w:val="FirstParagraph"/>
      </w:pPr>
      <w:r>
        <w:t xml:space="preserve">Las organizaciones que implementan IA enfrentan desafíos críticos: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Aprobaciones lentas:</w:t>
      </w:r>
      <w:r>
        <w:t xml:space="preserve"> </w:t>
      </w:r>
      <w:r>
        <w:t xml:space="preserve">Modelos tardan semanas en llegar a producción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Riesgos ocultos:</w:t>
      </w:r>
      <w:r>
        <w:t xml:space="preserve"> </w:t>
      </w:r>
      <w:r>
        <w:t xml:space="preserve">Sesgo y problemas de calidad pasan desapercibidos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Costos elevados:</w:t>
      </w:r>
      <w:r>
        <w:t xml:space="preserve"> </w:t>
      </w:r>
      <w:r>
        <w:t xml:space="preserve">Entrenar modelos desde cero es costoso e insostenible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Cumplimiento complejo:</w:t>
      </w:r>
      <w:r>
        <w:t xml:space="preserve"> </w:t>
      </w:r>
      <w:r>
        <w:t xml:space="preserve">Difícil demostrar compliance ante reguladores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Falta de control:</w:t>
      </w:r>
      <w:r>
        <w:t xml:space="preserve"> </w:t>
      </w:r>
      <w:r>
        <w:t xml:space="preserve">Dependencia de soluciones cloud sin opción self-hosted</w:t>
      </w:r>
    </w:p>
    <w:p>
      <w:r>
        <w:pict>
          <v:rect style="width:0;height:1.5pt" o:hralign="center" o:hrstd="t" o:hr="t"/>
        </w:pict>
      </w:r>
    </w:p>
    <w:bookmarkEnd w:id="20"/>
    <w:bookmarkStart w:id="21" w:name="nuestra-solución"/>
    <w:p>
      <w:pPr>
        <w:pStyle w:val="Heading2"/>
      </w:pPr>
      <w:r>
        <w:t xml:space="preserve">NUESTRA SOLUCIÓN</w:t>
      </w:r>
    </w:p>
    <w:p>
      <w:pPr>
        <w:pStyle w:val="FirstParagraph"/>
      </w:pPr>
      <w:r>
        <w:t xml:space="preserve">CodeflowX cubre el ciclo completo de gobierno de IA, desde la validación de datos hasta el monitoreo en producción, con cuatro pilares fundamentales:</w:t>
      </w:r>
    </w:p>
    <w:p>
      <w:r>
        <w:pict>
          <v:rect style="width:0;height:1.5pt" o:hralign="center" o:hrstd="t" o:hr="t"/>
        </w:pict>
      </w:r>
    </w:p>
    <w:bookmarkEnd w:id="21"/>
    <w:bookmarkStart w:id="26" w:name="los-4-pilares-que-nos-definen"/>
    <w:p>
      <w:pPr>
        <w:pStyle w:val="Heading2"/>
      </w:pPr>
      <w:r>
        <w:t xml:space="preserve">LOS 4 PILARES QUE NOS DEFINEN</w:t>
      </w:r>
    </w:p>
    <w:bookmarkStart w:id="22" w:name="flexibilidad-de-integración"/>
    <w:p>
      <w:pPr>
        <w:pStyle w:val="Heading3"/>
      </w:pPr>
      <w:r>
        <w:t xml:space="preserve">🌍</w:t>
      </w:r>
      <w:r>
        <w:t xml:space="preserve"> </w:t>
      </w:r>
      <w:r>
        <w:rPr>
          <w:bCs/>
          <w:b/>
        </w:rPr>
        <w:t xml:space="preserve">1. FLEXIBILIDAD DE INTEGRACIÓN</w:t>
      </w:r>
    </w:p>
    <w:p>
      <w:pPr>
        <w:pStyle w:val="FirstParagraph"/>
      </w:pPr>
      <w:r>
        <w:rPr>
          <w:bCs/>
          <w:b/>
        </w:rPr>
        <w:t xml:space="preserve">Nos adaptamos a tu infraestructura existente.</w:t>
      </w:r>
    </w:p>
    <w:p>
      <w:pPr>
        <w:pStyle w:val="BodyText"/>
      </w:pPr>
      <w:r>
        <w:rPr>
          <w:bCs/>
          <w:b/>
        </w:rPr>
        <w:t xml:space="preserve">Opciones de Despliegue: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Self-Hosted:</w:t>
      </w:r>
      <w:r>
        <w:t xml:space="preserve"> </w:t>
      </w:r>
      <w:r>
        <w:t xml:space="preserve">Despliega en tu propia infraestructura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Cloud Managed:</w:t>
      </w:r>
      <w:r>
        <w:t xml:space="preserve"> </w:t>
      </w:r>
      <w:r>
        <w:t xml:space="preserve">Desplegamos y gestionamos por ti en infraestructura europea</w:t>
      </w:r>
    </w:p>
    <w:p>
      <w:pPr>
        <w:pStyle w:val="BodyText"/>
      </w:pPr>
      <w:r>
        <w:rPr>
          <w:bCs/>
          <w:b/>
        </w:rPr>
        <w:t xml:space="preserve">Opciones de Integración: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Stack Completo:</w:t>
      </w:r>
      <w:r>
        <w:t xml:space="preserve"> </w:t>
      </w:r>
      <w:r>
        <w:t xml:space="preserve">Usa toda nuestra plataforma de inferencia y governance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Solo Governance:</w:t>
      </w:r>
      <w:r>
        <w:t xml:space="preserve"> </w:t>
      </w:r>
      <w:r>
        <w:t xml:space="preserve">Integración vía API/SDK con tus propios servidores de inferencia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Híbrido:</w:t>
      </w:r>
      <w:r>
        <w:t xml:space="preserve"> </w:t>
      </w:r>
      <w:r>
        <w:t xml:space="preserve">Combina ambos según tus necesidades</w:t>
      </w:r>
    </w:p>
    <w:p>
      <w:pPr>
        <w:pStyle w:val="BodyText"/>
      </w:pPr>
      <w:r>
        <w:rPr>
          <w:bCs/>
          <w:b/>
        </w:rPr>
        <w:t xml:space="preserve">No necesitas cambiar tu infraestructura actual.</w:t>
      </w:r>
      <w:r>
        <w:t xml:space="preserve"> </w:t>
      </w:r>
      <w:r>
        <w:t xml:space="preserve">CodeflowX se integra con lo que ya tienes.</w:t>
      </w:r>
    </w:p>
    <w:p>
      <w:pPr>
        <w:pStyle w:val="BodyText"/>
      </w:pPr>
      <w:r>
        <w:t xml:space="preserve">Ideal para organizaciones que:</w:t>
      </w:r>
      <w:r>
        <w:t xml:space="preserve"> </w:t>
      </w:r>
      <w:r>
        <w:t xml:space="preserve">- Ya tienen servidores de inferencia propios</w:t>
      </w:r>
      <w:r>
        <w:t xml:space="preserve"> </w:t>
      </w:r>
      <w:r>
        <w:t xml:space="preserve">- Requieren soberanía digital estricta</w:t>
      </w:r>
      <w:r>
        <w:t xml:space="preserve"> </w:t>
      </w:r>
      <w:r>
        <w:t xml:space="preserve">- Necesitan governance sin migrar aplicaciones</w:t>
      </w:r>
    </w:p>
    <w:p>
      <w:r>
        <w:pict>
          <v:rect style="width:0;height:1.5pt" o:hralign="center" o:hrstd="t" o:hr="t"/>
        </w:pict>
      </w:r>
    </w:p>
    <w:bookmarkEnd w:id="22"/>
    <w:bookmarkStart w:id="23" w:name="sostenibilidad-medible"/>
    <w:p>
      <w:pPr>
        <w:pStyle w:val="Heading3"/>
      </w:pPr>
      <w:r>
        <w:t xml:space="preserve">🌱</w:t>
      </w:r>
      <w:r>
        <w:t xml:space="preserve"> </w:t>
      </w:r>
      <w:r>
        <w:rPr>
          <w:bCs/>
          <w:b/>
        </w:rPr>
        <w:t xml:space="preserve">2. SOSTENIBILIDAD MEDIBLE</w:t>
      </w:r>
    </w:p>
    <w:p>
      <w:pPr>
        <w:pStyle w:val="FirstParagraph"/>
      </w:pPr>
      <w:r>
        <w:rPr>
          <w:bCs/>
          <w:b/>
        </w:rPr>
        <w:t xml:space="preserve">Optimización inteligente de recursos.</w:t>
      </w:r>
    </w:p>
    <w:p>
      <w:pPr>
        <w:pStyle w:val="BodyText"/>
      </w:pPr>
      <w:r>
        <w:t xml:space="preserve">Con millones de modelos pre-entrenados disponibles, entrenar desde cero raramente es necesario. Gobernamos estrategias de adaptación eficientes:</w:t>
      </w:r>
    </w:p>
    <w:p>
      <w:pPr>
        <w:pStyle w:val="BodyText"/>
      </w:pPr>
      <w:r>
        <w:rPr>
          <w:bCs/>
          <w:b/>
        </w:rPr>
        <w:t xml:space="preserve">Estrategias que Gobernamos: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Adaptación (Adapters):</w:t>
      </w:r>
      <w:r>
        <w:t xml:space="preserve"> </w:t>
      </w:r>
      <w:r>
        <w:t xml:space="preserve">Reutiliza modelos existentes con mínimos recursos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Fusión (Merge):</w:t>
      </w:r>
      <w:r>
        <w:t xml:space="preserve"> </w:t>
      </w:r>
      <w:r>
        <w:t xml:space="preserve">Combina capacidades sin entrenamiento adicional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Optimización (Quantización):</w:t>
      </w:r>
      <w:r>
        <w:t xml:space="preserve"> </w:t>
      </w:r>
      <w:r>
        <w:t xml:space="preserve">Reduce requisitos de hardware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Fine-Tuning:</w:t>
      </w:r>
      <w:r>
        <w:t xml:space="preserve"> </w:t>
      </w:r>
      <w:r>
        <w:t xml:space="preserve">Cuando realmente se justifica</w:t>
      </w:r>
    </w:p>
    <w:p>
      <w:pPr>
        <w:pStyle w:val="BodyText"/>
      </w:pPr>
      <w:r>
        <w:rPr>
          <w:bCs/>
          <w:b/>
        </w:rPr>
        <w:t xml:space="preserve">Resultados que Medimos:</w:t>
      </w:r>
      <w:r>
        <w:t xml:space="preserve"> </w:t>
      </w:r>
      <w:r>
        <w:t xml:space="preserve">- Reducción de emisiones de CO2</w:t>
      </w:r>
      <w:r>
        <w:t xml:space="preserve"> </w:t>
      </w:r>
      <w:r>
        <w:t xml:space="preserve">- Ahorro en costos de infraestructura</w:t>
      </w:r>
      <w:r>
        <w:t xml:space="preserve"> </w:t>
      </w:r>
      <w:r>
        <w:t xml:space="preserve">- Tiempo de desarrollo optimizado</w:t>
      </w:r>
      <w:r>
        <w:t xml:space="preserve"> </w:t>
      </w:r>
      <w:r>
        <w:t xml:space="preserve">- Eficiencia energética</w:t>
      </w:r>
    </w:p>
    <w:p>
      <w:pPr>
        <w:pStyle w:val="BodyText"/>
      </w:pPr>
      <w:r>
        <w:rPr>
          <w:bCs/>
          <w:b/>
        </w:rPr>
        <w:t xml:space="preserve">Sostenibilidad con métricas reales y reportables.</w:t>
      </w:r>
    </w:p>
    <w:p>
      <w:r>
        <w:pict>
          <v:rect style="width:0;height:1.5pt" o:hralign="center" o:hrstd="t" o:hr="t"/>
        </w:pict>
      </w:r>
    </w:p>
    <w:bookmarkEnd w:id="23"/>
    <w:bookmarkStart w:id="24" w:name="eficiencia-operacional"/>
    <w:p>
      <w:pPr>
        <w:pStyle w:val="Heading3"/>
      </w:pPr>
      <w:r>
        <w:t xml:space="preserve">💰</w:t>
      </w:r>
      <w:r>
        <w:t xml:space="preserve"> </w:t>
      </w:r>
      <w:r>
        <w:rPr>
          <w:bCs/>
          <w:b/>
        </w:rPr>
        <w:t xml:space="preserve">3. EFICIENCIA OPERACIONAL</w:t>
      </w:r>
    </w:p>
    <w:p>
      <w:pPr>
        <w:pStyle w:val="FirstParagraph"/>
      </w:pPr>
      <w:r>
        <w:rPr>
          <w:bCs/>
          <w:b/>
        </w:rPr>
        <w:t xml:space="preserve">Automatización inteligente que reduce tiempos y costos.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Típico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Aprobar un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Detectar problemas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 incidentes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Auditorías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Automático 24/7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Reentrenamiento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downtime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Zero-downtime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Beneficios Medibles:</w:t>
      </w:r>
      <w:r>
        <w:t xml:space="preserve"> </w:t>
      </w:r>
      <w:r>
        <w:t xml:space="preserve">- Reducción significativa en costos operacionales</w:t>
      </w:r>
      <w:r>
        <w:t xml:space="preserve"> </w:t>
      </w:r>
      <w:r>
        <w:t xml:space="preserve">- Aprobaciones automáticas para casos estándar</w:t>
      </w:r>
      <w:r>
        <w:t xml:space="preserve"> </w:t>
      </w:r>
      <w:r>
        <w:t xml:space="preserve">- Monitoreo continuo sin intervención humana</w:t>
      </w:r>
      <w:r>
        <w:t xml:space="preserve"> </w:t>
      </w:r>
      <w:r>
        <w:t xml:space="preserve">- Compliance verificable en tiempo real</w:t>
      </w:r>
    </w:p>
    <w:p>
      <w:r>
        <w:pict>
          <v:rect style="width:0;height:1.5pt" o:hralign="center" o:hrstd="t" o:hr="t"/>
        </w:pict>
      </w:r>
    </w:p>
    <w:bookmarkEnd w:id="24"/>
    <w:bookmarkStart w:id="25" w:name="automatización-con-control-humano"/>
    <w:p>
      <w:pPr>
        <w:pStyle w:val="Heading3"/>
      </w:pPr>
      <w:r>
        <w:t xml:space="preserve">⚡</w:t>
      </w:r>
      <w:r>
        <w:t xml:space="preserve"> </w:t>
      </w:r>
      <w:r>
        <w:rPr>
          <w:bCs/>
          <w:b/>
        </w:rPr>
        <w:t xml:space="preserve">4. AUTOMATIZACIÓN CON CONTROL HUMANO</w:t>
      </w:r>
    </w:p>
    <w:p>
      <w:pPr>
        <w:pStyle w:val="FirstParagraph"/>
      </w:pPr>
      <w:r>
        <w:rPr>
          <w:bCs/>
          <w:b/>
        </w:rPr>
        <w:t xml:space="preserve">Automatización inteligente donde tiene sentido, decisión humana donde es crítica.</w:t>
      </w:r>
    </w:p>
    <w:p>
      <w:pPr>
        <w:pStyle w:val="BodyText"/>
      </w:pPr>
      <w:r>
        <w:t xml:space="preserve">Lo que automatizamos:</w:t>
      </w:r>
      <w:r>
        <w:t xml:space="preserve"> </w:t>
      </w:r>
      <w:r>
        <w:t xml:space="preserve">- Validaciones técnicas de calidad</w:t>
      </w:r>
      <w:r>
        <w:t xml:space="preserve"> </w:t>
      </w:r>
      <w:r>
        <w:t xml:space="preserve">- Detección de problemas (sesgo, drift, degradación)</w:t>
      </w:r>
      <w:r>
        <w:t xml:space="preserve"> </w:t>
      </w:r>
      <w:r>
        <w:t xml:space="preserve">- Monitoreo de cumplimiento normativo</w:t>
      </w:r>
      <w:r>
        <w:t xml:space="preserve"> </w:t>
      </w:r>
      <w:r>
        <w:t xml:space="preserve">- Alertas tempranas de anomalías</w:t>
      </w:r>
      <w:r>
        <w:t xml:space="preserve"> </w:t>
      </w:r>
      <w:r>
        <w:t xml:space="preserve">- Aprobaciones de casos estándar</w:t>
      </w:r>
    </w:p>
    <w:p>
      <w:pPr>
        <w:pStyle w:val="BodyText"/>
      </w:pPr>
      <w:r>
        <w:t xml:space="preserve">Lo que requiere decisión humana:</w:t>
      </w:r>
      <w:r>
        <w:t xml:space="preserve"> </w:t>
      </w:r>
      <w:r>
        <w:t xml:space="preserve">- Casos complejos o fuera de estándar</w:t>
      </w:r>
      <w:r>
        <w:t xml:space="preserve"> </w:t>
      </w:r>
      <w:r>
        <w:t xml:space="preserve">- Revisiones éticas</w:t>
      </w:r>
      <w:r>
        <w:t xml:space="preserve"> </w:t>
      </w:r>
      <w:r>
        <w:t xml:space="preserve">- Decisiones de alto impacto</w:t>
      </w:r>
      <w:r>
        <w:t xml:space="preserve"> </w:t>
      </w:r>
      <w:r>
        <w:t xml:space="preserve">- Excepciones a políticas establecidas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Mayor velocidad sin sacrificar control ni responsabilidad.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cobertura-completa-del-ciclo-de-ia"/>
    <w:p>
      <w:pPr>
        <w:pStyle w:val="Heading2"/>
      </w:pPr>
      <w:r>
        <w:t xml:space="preserve">COBERTURA COMPLETA DEL CICLO DE IA</w:t>
      </w:r>
    </w:p>
    <w:p>
      <w:pPr>
        <w:pStyle w:val="FirstParagraph"/>
      </w:pPr>
      <w:r>
        <w:rPr>
          <w:bCs/>
          <w:b/>
        </w:rPr>
        <w:t xml:space="preserve">Gobernamos cada etapa, desde los datos hasta producción:</w:t>
      </w:r>
    </w:p>
    <w:bookmarkStart w:id="27" w:name="datos-y-calidad"/>
    <w:p>
      <w:pPr>
        <w:pStyle w:val="Heading3"/>
      </w:pPr>
      <w:r>
        <w:rPr>
          <w:bCs/>
          <w:b/>
        </w:rPr>
        <w:t xml:space="preserve">Datos y Calidad</w:t>
      </w:r>
    </w:p>
    <w:p>
      <w:pPr>
        <w:numPr>
          <w:ilvl w:val="0"/>
          <w:numId w:val="1002"/>
        </w:numPr>
        <w:pStyle w:val="Compact"/>
      </w:pPr>
      <w:r>
        <w:t xml:space="preserve">Validación de calidad de datasets</w:t>
      </w:r>
    </w:p>
    <w:p>
      <w:pPr>
        <w:numPr>
          <w:ilvl w:val="0"/>
          <w:numId w:val="1002"/>
        </w:numPr>
        <w:pStyle w:val="Compact"/>
      </w:pPr>
      <w:r>
        <w:t xml:space="preserve">Detección de información sensible (PII)</w:t>
      </w:r>
    </w:p>
    <w:p>
      <w:pPr>
        <w:numPr>
          <w:ilvl w:val="0"/>
          <w:numId w:val="1002"/>
        </w:numPr>
        <w:pStyle w:val="Compact"/>
      </w:pPr>
      <w:r>
        <w:t xml:space="preserve">Verificación de sesgo en origen</w:t>
      </w:r>
    </w:p>
    <w:p>
      <w:pPr>
        <w:numPr>
          <w:ilvl w:val="0"/>
          <w:numId w:val="1002"/>
        </w:numPr>
        <w:pStyle w:val="Compact"/>
      </w:pPr>
      <w:r>
        <w:t xml:space="preserve">Trazabilidad completa de datos</w:t>
      </w:r>
    </w:p>
    <w:bookmarkEnd w:id="27"/>
    <w:bookmarkStart w:id="28" w:name="modelos-y-agentes"/>
    <w:p>
      <w:pPr>
        <w:pStyle w:val="Heading3"/>
      </w:pPr>
      <w:r>
        <w:rPr>
          <w:bCs/>
          <w:b/>
        </w:rPr>
        <w:t xml:space="preserve">Modelos y Agentes</w:t>
      </w:r>
    </w:p>
    <w:p>
      <w:pPr>
        <w:numPr>
          <w:ilvl w:val="0"/>
          <w:numId w:val="1003"/>
        </w:numPr>
        <w:pStyle w:val="Compact"/>
      </w:pPr>
      <w:r>
        <w:t xml:space="preserve">Evaluación técnica antes de despliegue</w:t>
      </w:r>
    </w:p>
    <w:p>
      <w:pPr>
        <w:numPr>
          <w:ilvl w:val="0"/>
          <w:numId w:val="1003"/>
        </w:numPr>
        <w:pStyle w:val="Compact"/>
      </w:pPr>
      <w:r>
        <w:t xml:space="preserve">Aprobación de agentes de IA</w:t>
      </w:r>
    </w:p>
    <w:p>
      <w:pPr>
        <w:numPr>
          <w:ilvl w:val="0"/>
          <w:numId w:val="1003"/>
        </w:numPr>
        <w:pStyle w:val="Compact"/>
      </w:pPr>
      <w:r>
        <w:t xml:space="preserve">Monitoreo de comportamiento</w:t>
      </w:r>
    </w:p>
    <w:p>
      <w:pPr>
        <w:numPr>
          <w:ilvl w:val="0"/>
          <w:numId w:val="1003"/>
        </w:numPr>
        <w:pStyle w:val="Compact"/>
      </w:pPr>
      <w:r>
        <w:t xml:space="preserve">Detección de drift y degradación</w:t>
      </w:r>
    </w:p>
    <w:bookmarkEnd w:id="28"/>
    <w:bookmarkStart w:id="29" w:name="sistemas-avanzados"/>
    <w:p>
      <w:pPr>
        <w:pStyle w:val="Heading3"/>
      </w:pPr>
      <w:r>
        <w:rPr>
          <w:bCs/>
          <w:b/>
        </w:rPr>
        <w:t xml:space="preserve">Sistemas Avanzados</w:t>
      </w:r>
    </w:p>
    <w:p>
      <w:pPr>
        <w:numPr>
          <w:ilvl w:val="0"/>
          <w:numId w:val="1004"/>
        </w:numPr>
        <w:pStyle w:val="Compact"/>
      </w:pPr>
      <w:r>
        <w:t xml:space="preserve">Evaluación de LLMs (large language models)</w:t>
      </w:r>
    </w:p>
    <w:p>
      <w:pPr>
        <w:numPr>
          <w:ilvl w:val="0"/>
          <w:numId w:val="1004"/>
        </w:numPr>
        <w:pStyle w:val="Compact"/>
      </w:pPr>
      <w:r>
        <w:t xml:space="preserve">Validación de sistemas RAG</w:t>
      </w:r>
    </w:p>
    <w:p>
      <w:pPr>
        <w:numPr>
          <w:ilvl w:val="0"/>
          <w:numId w:val="1004"/>
        </w:numPr>
        <w:pStyle w:val="Compact"/>
      </w:pPr>
      <w:r>
        <w:t xml:space="preserve">Aprobación de prompts</w:t>
      </w:r>
    </w:p>
    <w:p>
      <w:pPr>
        <w:numPr>
          <w:ilvl w:val="0"/>
          <w:numId w:val="1004"/>
        </w:numPr>
        <w:pStyle w:val="Compact"/>
      </w:pPr>
      <w:r>
        <w:t xml:space="preserve">Monitoreo de alucinaciones</w:t>
      </w:r>
    </w:p>
    <w:bookmarkEnd w:id="29"/>
    <w:bookmarkStart w:id="30" w:name="optimización-sostenible"/>
    <w:p>
      <w:pPr>
        <w:pStyle w:val="Heading3"/>
      </w:pPr>
      <w:r>
        <w:rPr>
          <w:bCs/>
          <w:b/>
        </w:rPr>
        <w:t xml:space="preserve">Optimización Sostenible</w:t>
      </w:r>
    </w:p>
    <w:p>
      <w:pPr>
        <w:numPr>
          <w:ilvl w:val="0"/>
          <w:numId w:val="1005"/>
        </w:numPr>
        <w:pStyle w:val="Compact"/>
      </w:pPr>
      <w:r>
        <w:t xml:space="preserve">Estrategias de adaptación de modelos</w:t>
      </w:r>
    </w:p>
    <w:p>
      <w:pPr>
        <w:numPr>
          <w:ilvl w:val="0"/>
          <w:numId w:val="1005"/>
        </w:numPr>
        <w:pStyle w:val="Compact"/>
      </w:pPr>
      <w:r>
        <w:t xml:space="preserve">Governance de adapters y quantización</w:t>
      </w:r>
    </w:p>
    <w:p>
      <w:pPr>
        <w:numPr>
          <w:ilvl w:val="0"/>
          <w:numId w:val="1005"/>
        </w:numPr>
        <w:pStyle w:val="Compact"/>
      </w:pPr>
      <w:r>
        <w:t xml:space="preserve">Recomendaciones de eficiencia</w:t>
      </w:r>
    </w:p>
    <w:p>
      <w:pPr>
        <w:numPr>
          <w:ilvl w:val="0"/>
          <w:numId w:val="1005"/>
        </w:numPr>
        <w:pStyle w:val="Compact"/>
      </w:pPr>
      <w:r>
        <w:t xml:space="preserve">Trazabilidad de linaje de modelos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nuestro-enfoque-diferencial"/>
    <w:p>
      <w:pPr>
        <w:pStyle w:val="Heading2"/>
      </w:pPr>
      <w:r>
        <w:t xml:space="preserve">NUESTRO ENFOQUE DIFERENCIAL</w:t>
      </w:r>
    </w:p>
    <w:p>
      <w:pPr>
        <w:pStyle w:val="FirstParagraph"/>
      </w:pPr>
      <w:r>
        <w:rPr>
          <w:bCs/>
          <w:b/>
        </w:rPr>
        <w:t xml:space="preserve">Lo que nos distingue: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Cobertura completa:</w:t>
      </w:r>
      <w:r>
        <w:t xml:space="preserve"> </w:t>
      </w:r>
      <w:r>
        <w:t xml:space="preserve">Desde datasets hasta producción en una sola plataforma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Flexibilidad de integración:</w:t>
      </w:r>
      <w:r>
        <w:t xml:space="preserve"> </w:t>
      </w:r>
      <w:r>
        <w:t xml:space="preserve">API/SDK para integrarse con tu infraestructura actual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Sostenibilidad medible:</w:t>
      </w:r>
      <w:r>
        <w:t xml:space="preserve"> </w:t>
      </w:r>
      <w:r>
        <w:t xml:space="preserve">Métricas reales de CO2, costos y eficiencia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Opciones de despliegue:</w:t>
      </w:r>
      <w:r>
        <w:t xml:space="preserve"> </w:t>
      </w:r>
      <w:r>
        <w:t xml:space="preserve">Self-hosted o cloud según tus necesidades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Governance de adaptación:</w:t>
      </w:r>
      <w:r>
        <w:t xml:space="preserve"> </w:t>
      </w:r>
      <w:r>
        <w:t xml:space="preserve">Estrategias eficientes sobre entrenamiento desde cero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Cumplimiento continuo:</w:t>
      </w:r>
      <w:r>
        <w:t xml:space="preserve"> </w:t>
      </w:r>
      <w:r>
        <w:t xml:space="preserve">Monitoreo automático 24/7 con evidencia auditable</w:t>
      </w:r>
    </w:p>
    <w:p>
      <w:r>
        <w:pict>
          <v:rect style="width:0;height:1.5pt" o:hralign="center" o:hrstd="t" o:hr="t"/>
        </w:pict>
      </w:r>
    </w:p>
    <w:bookmarkEnd w:id="32"/>
    <w:bookmarkStart w:id="37" w:name="casos-de-uso-críticos"/>
    <w:p>
      <w:pPr>
        <w:pStyle w:val="Heading2"/>
      </w:pPr>
      <w:r>
        <w:t xml:space="preserve">CASOS DE USO CRÍTICOS</w:t>
      </w:r>
    </w:p>
    <w:bookmarkStart w:id="33" w:name="administración-pública"/>
    <w:p>
      <w:pPr>
        <w:pStyle w:val="Heading3"/>
      </w:pPr>
      <w:r>
        <w:t xml:space="preserve">🏛️</w:t>
      </w:r>
      <w:r>
        <w:t xml:space="preserve"> </w:t>
      </w:r>
      <w:r>
        <w:rPr>
          <w:bCs/>
          <w:b/>
        </w:rPr>
        <w:t xml:space="preserve">Administración Pública</w:t>
      </w:r>
    </w:p>
    <w:p>
      <w:pPr>
        <w:pStyle w:val="FirstParagraph"/>
      </w:pPr>
      <w:r>
        <w:rPr>
          <w:bCs/>
          <w:b/>
        </w:rPr>
        <w:t xml:space="preserve">Por qué nos eligen:</w:t>
      </w:r>
      <w:r>
        <w:t xml:space="preserve"> </w:t>
      </w:r>
      <w:r>
        <w:t xml:space="preserve">- Soberanía digital garantizada</w:t>
      </w:r>
      <w:r>
        <w:t xml:space="preserve"> </w:t>
      </w:r>
      <w:r>
        <w:t xml:space="preserve">- Transparencia total (BPMN certificable)</w:t>
      </w:r>
      <w:r>
        <w:t xml:space="preserve"> </w:t>
      </w:r>
      <w:r>
        <w:t xml:space="preserve">- Equidad verificable (bias detection)</w:t>
      </w:r>
      <w:r>
        <w:t xml:space="preserve"> </w:t>
      </w:r>
      <w:r>
        <w:t xml:space="preserve">- Trazabilidad nivel auditoría estatal</w:t>
      </w:r>
    </w:p>
    <w:p>
      <w:pPr>
        <w:pStyle w:val="BodyText"/>
      </w:pPr>
      <w:r>
        <w:rPr>
          <w:bCs/>
          <w:b/>
        </w:rPr>
        <w:t xml:space="preserve">Aplicaciones:</w:t>
      </w:r>
      <w:r>
        <w:t xml:space="preserve"> </w:t>
      </w:r>
      <w:r>
        <w:t xml:space="preserve">- Servicios digitales ciudadanos</w:t>
      </w:r>
      <w:r>
        <w:t xml:space="preserve"> </w:t>
      </w:r>
      <w:r>
        <w:t xml:space="preserve">- Sistemas de apoyo a decisiones</w:t>
      </w:r>
      <w:r>
        <w:t xml:space="preserve"> </w:t>
      </w:r>
      <w:r>
        <w:t xml:space="preserve">- Análisis de datos sensibles</w:t>
      </w:r>
    </w:p>
    <w:bookmarkEnd w:id="33"/>
    <w:bookmarkStart w:id="34" w:name="banca-finanzas"/>
    <w:p>
      <w:pPr>
        <w:pStyle w:val="Heading3"/>
      </w:pPr>
      <w:r>
        <w:t xml:space="preserve">🏦</w:t>
      </w:r>
      <w:r>
        <w:t xml:space="preserve"> </w:t>
      </w:r>
      <w:r>
        <w:rPr>
          <w:bCs/>
          <w:b/>
        </w:rPr>
        <w:t xml:space="preserve">Banca &amp; Finanzas</w:t>
      </w:r>
    </w:p>
    <w:p>
      <w:pPr>
        <w:pStyle w:val="FirstParagraph"/>
      </w:pPr>
      <w:r>
        <w:rPr>
          <w:bCs/>
          <w:b/>
        </w:rPr>
        <w:t xml:space="preserve">Por qué nos eligen:</w:t>
      </w:r>
      <w:r>
        <w:t xml:space="preserve"> </w:t>
      </w:r>
      <w:r>
        <w:t xml:space="preserve">- Ethics Review formal</w:t>
      </w:r>
      <w:r>
        <w:t xml:space="preserve"> </w:t>
      </w:r>
      <w:r>
        <w:t xml:space="preserve">- Compliance 24/7 (MiFID II, Basel)</w:t>
      </w:r>
      <w:r>
        <w:t xml:space="preserve"> </w:t>
      </w:r>
      <w:r>
        <w:t xml:space="preserve">- Risk assessment triple dimensión</w:t>
      </w:r>
      <w:r>
        <w:t xml:space="preserve"> </w:t>
      </w:r>
      <w:r>
        <w:t xml:space="preserve">- Evita multas millonarias</w:t>
      </w:r>
    </w:p>
    <w:bookmarkEnd w:id="34"/>
    <w:bookmarkStart w:id="35" w:name="legal-compliance"/>
    <w:p>
      <w:pPr>
        <w:pStyle w:val="Heading3"/>
      </w:pPr>
      <w:r>
        <w:t xml:space="preserve">⚖️</w:t>
      </w:r>
      <w:r>
        <w:t xml:space="preserve"> </w:t>
      </w:r>
      <w:r>
        <w:rPr>
          <w:bCs/>
          <w:b/>
        </w:rPr>
        <w:t xml:space="preserve">Legal &amp; Compliance</w:t>
      </w:r>
    </w:p>
    <w:p>
      <w:pPr>
        <w:pStyle w:val="FirstParagraph"/>
      </w:pPr>
      <w:r>
        <w:rPr>
          <w:bCs/>
          <w:b/>
        </w:rPr>
        <w:t xml:space="preserve">Por qué nos eligen:</w:t>
      </w:r>
      <w:r>
        <w:t xml:space="preserve"> </w:t>
      </w:r>
      <w:r>
        <w:t xml:space="preserve">- Audit trail defendible legalmente</w:t>
      </w:r>
      <w:r>
        <w:t xml:space="preserve"> </w:t>
      </w:r>
      <w:r>
        <w:t xml:space="preserve">- Evidence automática para auditorías</w:t>
      </w:r>
      <w:r>
        <w:t xml:space="preserve"> </w:t>
      </w:r>
      <w:r>
        <w:t xml:space="preserve">- Policy violation tracking</w:t>
      </w:r>
      <w:r>
        <w:t xml:space="preserve"> </w:t>
      </w:r>
      <w:r>
        <w:t xml:space="preserve">- Reducción 90% riesgo sanciones</w:t>
      </w:r>
    </w:p>
    <w:bookmarkEnd w:id="35"/>
    <w:bookmarkStart w:id="36" w:name="healthcare"/>
    <w:p>
      <w:pPr>
        <w:pStyle w:val="Heading3"/>
      </w:pPr>
      <w:r>
        <w:t xml:space="preserve">🏥</w:t>
      </w:r>
      <w:r>
        <w:t xml:space="preserve"> </w:t>
      </w:r>
      <w:r>
        <w:rPr>
          <w:bCs/>
          <w:b/>
        </w:rPr>
        <w:t xml:space="preserve">Healthcare</w:t>
      </w:r>
    </w:p>
    <w:p>
      <w:pPr>
        <w:pStyle w:val="FirstParagraph"/>
      </w:pPr>
      <w:r>
        <w:rPr>
          <w:bCs/>
          <w:b/>
        </w:rPr>
        <w:t xml:space="preserve">Por qué nos eligen:</w:t>
      </w:r>
      <w:r>
        <w:t xml:space="preserve"> </w:t>
      </w:r>
      <w:r>
        <w:t xml:space="preserve">- HIPAA compliance automático</w:t>
      </w:r>
      <w:r>
        <w:t xml:space="preserve"> </w:t>
      </w:r>
      <w:r>
        <w:t xml:space="preserve">- Patient safety garantizado</w:t>
      </w:r>
      <w:r>
        <w:t xml:space="preserve"> </w:t>
      </w:r>
      <w:r>
        <w:t xml:space="preserve">- Trazabilidad completa para reguladores</w:t>
      </w:r>
      <w:r>
        <w:t xml:space="preserve"> </w:t>
      </w:r>
      <w:r>
        <w:t xml:space="preserve">- Dataset quality estricto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resultados-reales"/>
    <w:p>
      <w:pPr>
        <w:pStyle w:val="Heading2"/>
      </w:pPr>
      <w:r>
        <w:t xml:space="preserve">RESULTADOS REALES</w:t>
      </w:r>
    </w:p>
    <w:bookmarkStart w:id="38" w:name="eficiencia-operacional-1"/>
    <w:p>
      <w:pPr>
        <w:pStyle w:val="Heading3"/>
      </w:pPr>
      <w:r>
        <w:rPr>
          <w:bCs/>
          <w:b/>
        </w:rPr>
        <w:t xml:space="preserve">Eficiencia Operacional</w:t>
      </w:r>
    </w:p>
    <w:p>
      <w:pPr>
        <w:numPr>
          <w:ilvl w:val="0"/>
          <w:numId w:val="1007"/>
        </w:numPr>
        <w:pStyle w:val="Compact"/>
      </w:pPr>
      <w:r>
        <w:t xml:space="preserve">✅ Aprobaciones: De semanas a minutos</w:t>
      </w:r>
    </w:p>
    <w:p>
      <w:pPr>
        <w:numPr>
          <w:ilvl w:val="0"/>
          <w:numId w:val="1007"/>
        </w:numPr>
        <w:pStyle w:val="Compact"/>
      </w:pPr>
      <w:r>
        <w:t xml:space="preserve">✅ Detección problemas: De días a horas</w:t>
      </w:r>
    </w:p>
    <w:p>
      <w:pPr>
        <w:numPr>
          <w:ilvl w:val="0"/>
          <w:numId w:val="1007"/>
        </w:numPr>
        <w:pStyle w:val="Compact"/>
      </w:pPr>
      <w:r>
        <w:t xml:space="preserve">✅ Resolución incidentes: De horas a minutos</w:t>
      </w:r>
    </w:p>
    <w:p>
      <w:pPr>
        <w:numPr>
          <w:ilvl w:val="0"/>
          <w:numId w:val="1007"/>
        </w:numPr>
        <w:pStyle w:val="Compact"/>
      </w:pPr>
      <w:r>
        <w:t xml:space="preserve">✅ Compliance: De auditorías manuales a automático</w:t>
      </w:r>
    </w:p>
    <w:bookmarkEnd w:id="38"/>
    <w:bookmarkStart w:id="39" w:name="ahorro-económico"/>
    <w:p>
      <w:pPr>
        <w:pStyle w:val="Heading3"/>
      </w:pPr>
      <w:r>
        <w:rPr>
          <w:bCs/>
          <w:b/>
        </w:rPr>
        <w:t xml:space="preserve">Ahorro Económico</w:t>
      </w:r>
    </w:p>
    <w:p>
      <w:pPr>
        <w:numPr>
          <w:ilvl w:val="0"/>
          <w:numId w:val="1008"/>
        </w:numPr>
        <w:pStyle w:val="Compact"/>
      </w:pPr>
      <w:r>
        <w:t xml:space="preserve">✅ Costos operacionales: -60%</w:t>
      </w:r>
    </w:p>
    <w:p>
      <w:pPr>
        <w:numPr>
          <w:ilvl w:val="0"/>
          <w:numId w:val="1008"/>
        </w:numPr>
        <w:pStyle w:val="Compact"/>
      </w:pPr>
      <w:r>
        <w:t xml:space="preserve">✅ Costos infraestructura: -70% (adapters)</w:t>
      </w:r>
    </w:p>
    <w:p>
      <w:pPr>
        <w:numPr>
          <w:ilvl w:val="0"/>
          <w:numId w:val="1008"/>
        </w:numPr>
        <w:pStyle w:val="Compact"/>
      </w:pPr>
      <w:r>
        <w:t xml:space="preserve">✅ Costos compliance: -80% (automatizado)</w:t>
      </w:r>
    </w:p>
    <w:p>
      <w:pPr>
        <w:numPr>
          <w:ilvl w:val="0"/>
          <w:numId w:val="1008"/>
        </w:numPr>
        <w:pStyle w:val="Compact"/>
      </w:pPr>
      <w:r>
        <w:t xml:space="preserve">✅ Costos incidentes: -85% (auto-resolución)</w:t>
      </w:r>
    </w:p>
    <w:bookmarkEnd w:id="39"/>
    <w:bookmarkStart w:id="40" w:name="sostenibilidad"/>
    <w:p>
      <w:pPr>
        <w:pStyle w:val="Heading3"/>
      </w:pPr>
      <w:r>
        <w:rPr>
          <w:bCs/>
          <w:b/>
        </w:rPr>
        <w:t xml:space="preserve">Sostenibilidad</w:t>
      </w:r>
    </w:p>
    <w:p>
      <w:pPr>
        <w:numPr>
          <w:ilvl w:val="0"/>
          <w:numId w:val="1009"/>
        </w:numPr>
        <w:pStyle w:val="Compact"/>
      </w:pPr>
      <w:r>
        <w:t xml:space="preserve">✅ CO2: -70% usando adaptación</w:t>
      </w:r>
    </w:p>
    <w:p>
      <w:pPr>
        <w:numPr>
          <w:ilvl w:val="0"/>
          <w:numId w:val="1009"/>
        </w:numPr>
        <w:pStyle w:val="Compact"/>
      </w:pPr>
      <w:r>
        <w:t xml:space="preserve">✅ Energía: -60% con quantización</w:t>
      </w:r>
    </w:p>
    <w:p>
      <w:pPr>
        <w:numPr>
          <w:ilvl w:val="0"/>
          <w:numId w:val="1009"/>
        </w:numPr>
        <w:pStyle w:val="Compact"/>
      </w:pPr>
      <w:r>
        <w:t xml:space="preserve">✅ Recursos: -90% con LoRA vs full fine-tuning</w:t>
      </w:r>
    </w:p>
    <w:p>
      <w:pPr>
        <w:numPr>
          <w:ilvl w:val="0"/>
          <w:numId w:val="1009"/>
        </w:numPr>
        <w:pStyle w:val="Compact"/>
      </w:pPr>
      <w:r>
        <w:t xml:space="preserve">✅ Tiempo: -80% con merge vs training</w:t>
      </w:r>
    </w:p>
    <w:bookmarkEnd w:id="40"/>
    <w:bookmarkStart w:id="41" w:name="compliance"/>
    <w:p>
      <w:pPr>
        <w:pStyle w:val="Heading3"/>
      </w:pPr>
      <w:r>
        <w:rPr>
          <w:bCs/>
          <w:b/>
        </w:rPr>
        <w:t xml:space="preserve">Compliance</w:t>
      </w:r>
    </w:p>
    <w:p>
      <w:pPr>
        <w:numPr>
          <w:ilvl w:val="0"/>
          <w:numId w:val="1010"/>
        </w:numPr>
        <w:pStyle w:val="Compact"/>
      </w:pPr>
      <w:r>
        <w:t xml:space="preserve">✅ EU AI Act: Ready desde día 1</w:t>
      </w:r>
    </w:p>
    <w:p>
      <w:pPr>
        <w:numPr>
          <w:ilvl w:val="0"/>
          <w:numId w:val="1010"/>
        </w:numPr>
        <w:pStyle w:val="Compact"/>
      </w:pPr>
      <w:r>
        <w:t xml:space="preserve">✅ GDPR: Compliance automático</w:t>
      </w:r>
    </w:p>
    <w:p>
      <w:pPr>
        <w:numPr>
          <w:ilvl w:val="0"/>
          <w:numId w:val="1010"/>
        </w:numPr>
        <w:pStyle w:val="Compact"/>
      </w:pPr>
      <w:r>
        <w:t xml:space="preserve">✅ Auditorías: Tiempo reducido 90%</w:t>
      </w:r>
    </w:p>
    <w:p>
      <w:pPr>
        <w:numPr>
          <w:ilvl w:val="0"/>
          <w:numId w:val="1010"/>
        </w:numPr>
        <w:pStyle w:val="Compact"/>
      </w:pPr>
      <w:r>
        <w:t xml:space="preserve">✅ Multas: Riesgo casi eliminado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or-qué-codeflowx"/>
    <w:p>
      <w:pPr>
        <w:pStyle w:val="Heading2"/>
      </w:pPr>
      <w:r>
        <w:t xml:space="preserve">POR QUÉ CODEFLOWX</w:t>
      </w:r>
    </w:p>
    <w:p>
      <w:pPr>
        <w:pStyle w:val="FirstParagraph"/>
      </w:pPr>
      <w:r>
        <w:rPr>
          <w:bCs/>
          <w:b/>
        </w:rPr>
        <w:t xml:space="preserve">Cinco razones para considerar nuestra plataforma: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Cobertura End-to-End</w:t>
      </w:r>
    </w:p>
    <w:p>
      <w:pPr>
        <w:numPr>
          <w:ilvl w:val="1"/>
          <w:numId w:val="1012"/>
        </w:numPr>
        <w:pStyle w:val="Compact"/>
      </w:pPr>
      <w:r>
        <w:t xml:space="preserve">Governance integral desde datos hasta producción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Flexibilidad de Integración</w:t>
      </w:r>
    </w:p>
    <w:p>
      <w:pPr>
        <w:numPr>
          <w:ilvl w:val="1"/>
          <w:numId w:val="1013"/>
        </w:numPr>
        <w:pStyle w:val="Compact"/>
      </w:pPr>
      <w:r>
        <w:t xml:space="preserve">Integración vía API/SDK con tu infraestructura actual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Sostenibilidad con Métricas</w:t>
      </w:r>
    </w:p>
    <w:p>
      <w:pPr>
        <w:numPr>
          <w:ilvl w:val="1"/>
          <w:numId w:val="1014"/>
        </w:numPr>
        <w:pStyle w:val="Compact"/>
      </w:pPr>
      <w:r>
        <w:t xml:space="preserve">CO2, costos y eficiencia medidos y reportados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Opciones de Despliegue</w:t>
      </w:r>
    </w:p>
    <w:p>
      <w:pPr>
        <w:numPr>
          <w:ilvl w:val="1"/>
          <w:numId w:val="1015"/>
        </w:numPr>
        <w:pStyle w:val="Compact"/>
      </w:pPr>
      <w:r>
        <w:t xml:space="preserve">Self-hosted o cloud según tus requerimientos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Optimización Inteligente</w:t>
      </w:r>
    </w:p>
    <w:p>
      <w:pPr>
        <w:numPr>
          <w:ilvl w:val="1"/>
          <w:numId w:val="1016"/>
        </w:numPr>
        <w:pStyle w:val="Compact"/>
      </w:pPr>
      <w:r>
        <w:t xml:space="preserve">Governance de estrategias eficientes de adaptación</w:t>
      </w:r>
    </w:p>
    <w:p>
      <w:r>
        <w:pict>
          <v:rect style="width:0;height:1.5pt" o:hralign="center" o:hrstd="t" o:hr="t"/>
        </w:pict>
      </w:r>
    </w:p>
    <w:bookmarkEnd w:id="43"/>
    <w:bookmarkStart w:id="46" w:name="para-quién-es-codeflowx"/>
    <w:p>
      <w:pPr>
        <w:pStyle w:val="Heading2"/>
      </w:pPr>
      <w:r>
        <w:t xml:space="preserve">PARA QUIÉN ES CODEFLOWX</w:t>
      </w:r>
    </w:p>
    <w:bookmarkStart w:id="44" w:name="ideal-para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Ideal para:</w:t>
      </w:r>
    </w:p>
    <w:p>
      <w:pPr>
        <w:numPr>
          <w:ilvl w:val="0"/>
          <w:numId w:val="1017"/>
        </w:numPr>
        <w:pStyle w:val="Compact"/>
      </w:pPr>
      <w:r>
        <w:t xml:space="preserve">Administraciones Públicas (soberanía crítica)</w:t>
      </w:r>
    </w:p>
    <w:p>
      <w:pPr>
        <w:numPr>
          <w:ilvl w:val="0"/>
          <w:numId w:val="1017"/>
        </w:numPr>
        <w:pStyle w:val="Compact"/>
      </w:pPr>
      <w:r>
        <w:t xml:space="preserve">Sector Financiero (compliance estricto)</w:t>
      </w:r>
    </w:p>
    <w:p>
      <w:pPr>
        <w:numPr>
          <w:ilvl w:val="0"/>
          <w:numId w:val="1017"/>
        </w:numPr>
        <w:pStyle w:val="Compact"/>
      </w:pPr>
      <w:r>
        <w:t xml:space="preserve">Healthcare (patient safety)</w:t>
      </w:r>
    </w:p>
    <w:p>
      <w:pPr>
        <w:numPr>
          <w:ilvl w:val="0"/>
          <w:numId w:val="1017"/>
        </w:numPr>
        <w:pStyle w:val="Compact"/>
      </w:pPr>
      <w:r>
        <w:t xml:space="preserve">Legal (evidencia auditable)</w:t>
      </w:r>
    </w:p>
    <w:p>
      <w:pPr>
        <w:numPr>
          <w:ilvl w:val="0"/>
          <w:numId w:val="1017"/>
        </w:numPr>
        <w:pStyle w:val="Compact"/>
      </w:pPr>
      <w:r>
        <w:t xml:space="preserve">Empresas con conciencia sostenible</w:t>
      </w:r>
    </w:p>
    <w:bookmarkEnd w:id="44"/>
    <w:bookmarkStart w:id="45" w:name="no-es-para-ti-si"/>
    <w:p>
      <w:pPr>
        <w:pStyle w:val="Heading3"/>
      </w:pPr>
      <w:r>
        <w:t xml:space="preserve">⚠️</w:t>
      </w:r>
      <w:r>
        <w:t xml:space="preserve"> </w:t>
      </w:r>
      <w:r>
        <w:rPr>
          <w:bCs/>
          <w:b/>
        </w:rPr>
        <w:t xml:space="preserve">No es para ti si:</w:t>
      </w:r>
    </w:p>
    <w:p>
      <w:pPr>
        <w:numPr>
          <w:ilvl w:val="0"/>
          <w:numId w:val="1018"/>
        </w:numPr>
        <w:pStyle w:val="Compact"/>
      </w:pPr>
      <w:r>
        <w:t xml:space="preserve">Quieres solución cloud-only</w:t>
      </w:r>
    </w:p>
    <w:p>
      <w:pPr>
        <w:numPr>
          <w:ilvl w:val="0"/>
          <w:numId w:val="1018"/>
        </w:numPr>
        <w:pStyle w:val="Compact"/>
      </w:pPr>
      <w:r>
        <w:t xml:space="preserve">No te importa soberanía de datos</w:t>
      </w:r>
    </w:p>
    <w:p>
      <w:pPr>
        <w:numPr>
          <w:ilvl w:val="0"/>
          <w:numId w:val="1018"/>
        </w:numPr>
        <w:pStyle w:val="Compact"/>
      </w:pPr>
      <w:r>
        <w:t xml:space="preserve">No necesitas compliance estricto</w:t>
      </w:r>
    </w:p>
    <w:p>
      <w:pPr>
        <w:numPr>
          <w:ilvl w:val="0"/>
          <w:numId w:val="1018"/>
        </w:numPr>
        <w:pStyle w:val="Compact"/>
      </w:pPr>
      <w:r>
        <w:t xml:space="preserve">Prefieres herramientas separadas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contacto"/>
    <w:p>
      <w:pPr>
        <w:pStyle w:val="Heading2"/>
      </w:pPr>
      <w:r>
        <w:t xml:space="preserve">CONTACTO</w:t>
      </w:r>
    </w:p>
    <w:p>
      <w:pPr>
        <w:pStyle w:val="FirstParagraph"/>
      </w:pPr>
      <w:r>
        <w:rPr>
          <w:bCs/>
          <w:b/>
        </w:rPr>
        <w:t xml:space="preserve">¿Tu organización necesita gobernar IA de forma soberana, sostenible y eficiente?</w:t>
      </w:r>
    </w:p>
    <w:p>
      <w:pPr>
        <w:pStyle w:val="BodyText"/>
      </w:pPr>
      <w:r>
        <w:t xml:space="preserve">📧</w:t>
      </w:r>
      <w:r>
        <w:t xml:space="preserve"> </w:t>
      </w:r>
      <w:r>
        <w:rPr>
          <w:bCs/>
          <w:b/>
        </w:rPr>
        <w:t xml:space="preserve">Email:</w:t>
      </w:r>
      <w:r>
        <w:t xml:space="preserve"> </w:t>
      </w:r>
      <w:r>
        <w:t xml:space="preserve">contact@codeflowx.ai</w:t>
      </w:r>
      <w:r>
        <w:br/>
      </w:r>
      <w:r>
        <w:t xml:space="preserve">🌐</w:t>
      </w:r>
      <w:r>
        <w:t xml:space="preserve"> </w:t>
      </w:r>
      <w:r>
        <w:rPr>
          <w:bCs/>
          <w:b/>
        </w:rPr>
        <w:t xml:space="preserve">Web:</w:t>
      </w:r>
      <w:r>
        <w:t xml:space="preserve"> </w:t>
      </w:r>
      <w:r>
        <w:t xml:space="preserve">www.codeflowx.ai</w:t>
      </w:r>
      <w:r>
        <w:br/>
      </w:r>
      <w:r>
        <w:t xml:space="preserve">💼</w:t>
      </w:r>
      <w:r>
        <w:t xml:space="preserve"> </w:t>
      </w:r>
      <w:r>
        <w:rPr>
          <w:bCs/>
          <w:b/>
        </w:rPr>
        <w:t xml:space="preserve">LinkedIn:</w:t>
      </w:r>
      <w:r>
        <w:t xml:space="preserve"> </w:t>
      </w:r>
      <w:r>
        <w:t xml:space="preserve">CodeflowX AI Governance</w:t>
      </w:r>
    </w:p>
    <w:p>
      <w:r>
        <w:pict>
          <v:rect style="width:0;height:1.5pt" o:hralign="center" o:hrstd="t" o:hr="t"/>
        </w:pict>
      </w:r>
    </w:p>
    <w:bookmarkStart w:id="47" w:name="tres-mensajes-clave"/>
    <w:p>
      <w:pPr>
        <w:pStyle w:val="Heading3"/>
      </w:pPr>
      <w:r>
        <w:rPr>
          <w:bCs/>
          <w:b/>
        </w:rPr>
        <w:t xml:space="preserve">Tres Mensajes Clave: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Governance completo desde datos hasta producción</w:t>
      </w:r>
      <w:r>
        <w:rPr>
          <w:bCs/>
          <w:b/>
        </w:rPr>
        <w:t xml:space="preserve">”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Flexibilidad de integración: funciona con tu infraestructura actual</w:t>
      </w:r>
      <w:r>
        <w:rPr>
          <w:bCs/>
          <w:b/>
        </w:rPr>
        <w:t xml:space="preserve">”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Sostenibilidad medible: reducción real de CO2 y costos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CodeflowX: AI Governance que se adapta a tu organización.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2025-10-27T07:54:56Z</dcterms:created>
  <dcterms:modified xsi:type="dcterms:W3CDTF">2025-10-27T07:54:56Z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