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c78f32cb2009777e70c51159544ec45df28ece"/>
    <w:p>
      <w:pPr>
        <w:pStyle w:val="Heading1"/>
      </w:pPr>
      <w:r>
        <w:t xml:space="preserve">📋 PLAN DE IMPLEMENTACIÓN - GOVERNANCE DE ADAPTACIÓN DE MODELOS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 Creación:</w:t>
      </w:r>
      <w:r>
        <w:t xml:space="preserve"> </w:t>
      </w:r>
      <w:r>
        <w:t xml:space="preserve">Octubre 2025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PENDIENTE (Post-Demo)</w:t>
      </w:r>
      <w:r>
        <w:br/>
      </w:r>
      <w:r>
        <w:rPr>
          <w:bCs/>
          <w:b/>
        </w:rPr>
        <w:t xml:space="preserve">Prioridad:</w:t>
      </w:r>
      <w:r>
        <w:t xml:space="preserve"> </w:t>
      </w:r>
      <w:r>
        <w:t xml:space="preserve">ALTA - Feature estratégico para V1.1.0</w:t>
      </w:r>
    </w:p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🎯 OBJETIVO</w:t>
      </w:r>
    </w:p>
    <w:p>
      <w:pPr>
        <w:pStyle w:val="FirstParagraph"/>
      </w:pPr>
      <w:r>
        <w:t xml:space="preserve">Implementar el sistema completo de governance para adaptación de modelos (Adapters, Merge, Quantization, Fine-Tuning) que</w:t>
      </w:r>
      <w:r>
        <w:t xml:space="preserve"> </w:t>
      </w:r>
      <w:r>
        <w:rPr>
          <w:bCs/>
          <w:b/>
        </w:rPr>
        <w:t xml:space="preserve">posiciona a CodeflowX como líder en sostenibilidad y eficiencia</w:t>
      </w:r>
      <w:r>
        <w:t xml:space="preserve"> </w:t>
      </w:r>
      <w:r>
        <w:t xml:space="preserve">en IA.</w:t>
      </w:r>
    </w:p>
    <w:p>
      <w:pPr>
        <w:pStyle w:val="BodyText"/>
      </w:pPr>
      <w:r>
        <w:rPr>
          <w:bCs/>
          <w:b/>
        </w:rPr>
        <w:t xml:space="preserve">Mensaje Estratégico: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¿Por qué entrenar desde cero cuando puedes adaptar? 3M de modelos disponibles, aprovéchalos de forma sostenible.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46" w:name="roadmap-post-demo"/>
    <w:p>
      <w:pPr>
        <w:pStyle w:val="Heading2"/>
      </w:pPr>
      <w:r>
        <w:t xml:space="preserve">🗓️ ROADMAP POST-DEMO</w:t>
      </w:r>
    </w:p>
    <w:bookmarkStart w:id="24" w:name="Xb5d068493e998d79b5aa435c2d7523eba145621"/>
    <w:p>
      <w:pPr>
        <w:pStyle w:val="Heading3"/>
      </w:pPr>
      <w:r>
        <w:rPr>
          <w:bCs/>
          <w:b/>
        </w:rPr>
        <w:t xml:space="preserve">FASE 1: Base de Datos y Backend (Semana 1-2)</w:t>
      </w:r>
    </w:p>
    <w:bookmarkStart w:id="21" w:name="extensiones-sql"/>
    <w:p>
      <w:pPr>
        <w:pStyle w:val="Heading4"/>
      </w:pPr>
      <w:r>
        <w:t xml:space="preserve">1.1 Extensiones SQL</w:t>
      </w:r>
    </w:p>
    <w:p>
      <w:pPr>
        <w:numPr>
          <w:ilvl w:val="0"/>
          <w:numId w:val="1001"/>
        </w:numPr>
        <w:pStyle w:val="Compact"/>
      </w:pPr>
      <w:r>
        <w:t xml:space="preserve">☐ Ejecutar</w:t>
      </w:r>
      <w:r>
        <w:t xml:space="preserve"> </w:t>
      </w:r>
      <w:r>
        <w:rPr>
          <w:rStyle w:val="VerbatimChar"/>
        </w:rPr>
        <w:t xml:space="preserve">01_model_adaptation_fields.sql</w:t>
      </w:r>
    </w:p>
    <w:p>
      <w:pPr>
        <w:numPr>
          <w:ilvl w:val="1"/>
          <w:numId w:val="1002"/>
        </w:numPr>
        <w:pStyle w:val="Compact"/>
      </w:pPr>
      <w:r>
        <w:t xml:space="preserve">Añade campos a</w:t>
      </w:r>
      <w:r>
        <w:t xml:space="preserve"> </w:t>
      </w:r>
      <w:r>
        <w:rPr>
          <w:rStyle w:val="VerbatimChar"/>
        </w:rPr>
        <w:t xml:space="preserve">MODMODELS</w:t>
      </w:r>
      <w:r>
        <w:t xml:space="preserve"> </w:t>
      </w:r>
      <w:r>
        <w:t xml:space="preserve">para adaptación</w:t>
      </w:r>
    </w:p>
    <w:p>
      <w:pPr>
        <w:numPr>
          <w:ilvl w:val="1"/>
          <w:numId w:val="1002"/>
        </w:numPr>
        <w:pStyle w:val="Compact"/>
      </w:pPr>
      <w:r>
        <w:t xml:space="preserve">Crea FK self-referencing</w:t>
      </w:r>
      <w:r>
        <w:t xml:space="preserve"> </w:t>
      </w:r>
      <w:r>
        <w:rPr>
          <w:rStyle w:val="VerbatimChar"/>
        </w:rPr>
        <w:t xml:space="preserve">IDMODBASEMODEL</w:t>
      </w:r>
    </w:p>
    <w:p>
      <w:pPr>
        <w:numPr>
          <w:ilvl w:val="1"/>
          <w:numId w:val="1002"/>
        </w:numPr>
        <w:pStyle w:val="Compact"/>
      </w:pPr>
      <w:r>
        <w:t xml:space="preserve">Crea vista recursiva</w:t>
      </w:r>
      <w:r>
        <w:t xml:space="preserve"> </w:t>
      </w:r>
      <w:r>
        <w:rPr>
          <w:rStyle w:val="VerbatimChar"/>
        </w:rPr>
        <w:t xml:space="preserve">V_MODEL_LINEAGE_TREE</w:t>
      </w:r>
    </w:p>
    <w:p>
      <w:pPr>
        <w:numPr>
          <w:ilvl w:val="0"/>
          <w:numId w:val="1001"/>
        </w:numPr>
        <w:pStyle w:val="Compact"/>
      </w:pPr>
      <w:r>
        <w:t xml:space="preserve">☐ Ejecutar</w:t>
      </w:r>
      <w:r>
        <w:t xml:space="preserve"> </w:t>
      </w:r>
      <w:r>
        <w:rPr>
          <w:rStyle w:val="VerbatimChar"/>
        </w:rPr>
        <w:t xml:space="preserve">02_model_adaptation_workflows.sql</w:t>
      </w:r>
    </w:p>
    <w:p>
      <w:pPr>
        <w:numPr>
          <w:ilvl w:val="1"/>
          <w:numId w:val="1003"/>
        </w:numPr>
        <w:pStyle w:val="Compact"/>
      </w:pPr>
      <w:r>
        <w:t xml:space="preserve">Crea tabla</w:t>
      </w:r>
      <w:r>
        <w:t xml:space="preserve"> </w:t>
      </w:r>
      <w:r>
        <w:rPr>
          <w:rStyle w:val="VerbatimChar"/>
        </w:rPr>
        <w:t xml:space="preserve">MODADAPTATIONSTRATEGIES</w:t>
      </w:r>
    </w:p>
    <w:p>
      <w:pPr>
        <w:numPr>
          <w:ilvl w:val="1"/>
          <w:numId w:val="1003"/>
        </w:numPr>
        <w:pStyle w:val="Compact"/>
      </w:pPr>
      <w:r>
        <w:t xml:space="preserve">Crea vista</w:t>
      </w:r>
      <w:r>
        <w:t xml:space="preserve"> </w:t>
      </w:r>
      <w:r>
        <w:rPr>
          <w:rStyle w:val="VerbatimChar"/>
        </w:rPr>
        <w:t xml:space="preserve">V_ADAPTATION_STRATEGIES_DASHBOARD</w:t>
      </w:r>
    </w:p>
    <w:p>
      <w:pPr>
        <w:numPr>
          <w:ilvl w:val="1"/>
          <w:numId w:val="1003"/>
        </w:numPr>
        <w:pStyle w:val="Compact"/>
      </w:pPr>
      <w:r>
        <w:t xml:space="preserve">Inserta 5 nuevos procesos BPMN</w:t>
      </w:r>
    </w:p>
    <w:p>
      <w:pPr>
        <w:pStyle w:val="FirstParagraph"/>
      </w:pPr>
      <w:r>
        <w:rPr>
          <w:bCs/>
          <w:b/>
        </w:rPr>
        <w:t xml:space="preserve">Ubicación Archivos:</w:t>
      </w:r>
    </w:p>
    <w:p>
      <w:pPr>
        <w:pStyle w:val="SourceCode"/>
      </w:pPr>
      <w:r>
        <w:rPr>
          <w:rStyle w:val="VerbatimChar"/>
        </w:rPr>
        <w:t xml:space="preserve">/mnt/c/Users/ManuelGonzalez/git/codeflowx-nocode/sources/sql/extensions/</w:t>
      </w:r>
      <w:r>
        <w:br/>
      </w:r>
      <w:r>
        <w:rPr>
          <w:rStyle w:val="VerbatimChar"/>
        </w:rPr>
        <w:t xml:space="preserve">├── 01_model_adaptation_fields.sql</w:t>
      </w:r>
      <w:r>
        <w:br/>
      </w:r>
      <w:r>
        <w:rPr>
          <w:rStyle w:val="VerbatimChar"/>
        </w:rPr>
        <w:t xml:space="preserve">└── 02_model_adaptation_workflows.sql</w:t>
      </w:r>
    </w:p>
    <w:bookmarkEnd w:id="21"/>
    <w:bookmarkStart w:id="22" w:name="generación-de-entidades-jpa"/>
    <w:p>
      <w:pPr>
        <w:pStyle w:val="Heading4"/>
      </w:pPr>
      <w:r>
        <w:t xml:space="preserve">1.2 Generación de Entidades JPA</w:t>
      </w:r>
    </w:p>
    <w:p>
      <w:pPr>
        <w:numPr>
          <w:ilvl w:val="0"/>
          <w:numId w:val="1004"/>
        </w:numPr>
      </w:pPr>
      <w:r>
        <w:t xml:space="preserve">☐ Regenerar entidad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con nuevos campos: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MODISADAPTER,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MODISFINETUNED,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MODISQUANTIZED,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MODISMERGED,</w:t>
      </w:r>
      <w:r>
        <w:br/>
      </w:r>
      <w:r>
        <w:rPr>
          <w:rStyle w:val="ErrorTok"/>
        </w:rPr>
        <w:t xml:space="preserve">MODADAPTERCONFIG,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MODFINETUNINGCONFIG,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MODQUANTIZATIONCONFIG,</w:t>
      </w:r>
      <w:r>
        <w:br/>
      </w:r>
      <w:r>
        <w:rPr>
          <w:rStyle w:val="ErrorTok"/>
        </w:rPr>
        <w:t xml:space="preserve">MODMERGECONFIG,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MODADAPTATIONSTRATEGY,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MODADAPTATIONMETADATA,</w:t>
      </w:r>
      <w:r>
        <w:br/>
      </w:r>
      <w:r>
        <w:rPr>
          <w:rStyle w:val="ErrorTok"/>
        </w:rPr>
        <w:t xml:space="preserve">IDMODBASEMODEL</w:t>
      </w:r>
    </w:p>
    <w:p>
      <w:pPr>
        <w:numPr>
          <w:ilvl w:val="0"/>
          <w:numId w:val="1004"/>
        </w:numPr>
      </w:pPr>
      <w:r>
        <w:t xml:space="preserve">☐ Generar entidad</w:t>
      </w:r>
      <w:r>
        <w:t xml:space="preserve"> </w:t>
      </w:r>
      <w:r>
        <w:rPr>
          <w:rStyle w:val="VerbatimChar"/>
        </w:rPr>
        <w:t xml:space="preserve">ModelAdaptationStrategy</w:t>
      </w:r>
    </w:p>
    <w:p>
      <w:pPr>
        <w:numPr>
          <w:ilvl w:val="0"/>
          <w:numId w:val="1004"/>
        </w:numPr>
      </w:pPr>
      <w:r>
        <w:t xml:space="preserve">☐ Regenerar vistas:</w:t>
      </w:r>
      <w:r>
        <w:t xml:space="preserve"> </w:t>
      </w:r>
      <w:r>
        <w:rPr>
          <w:rStyle w:val="VerbatimChar"/>
        </w:rPr>
        <w:t xml:space="preserve">V_MODEL_LINEAGE_TREE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V_ADAPTATION_STRATEGIES_DASHBOARD</w:t>
      </w:r>
    </w:p>
    <w:p>
      <w:pPr>
        <w:pStyle w:val="FirstParagraph"/>
      </w:pPr>
      <w:r>
        <w:rPr>
          <w:bCs/>
          <w:b/>
        </w:rPr>
        <w:t xml:space="preserve">Comando: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/mnt/c/Users/ManuelGonzalez/git/codeflowx-nocode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src/generator.py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sources/json/tables/MODADAPTATIONSTRATEGIES.json</w:t>
      </w:r>
    </w:p>
    <w:bookmarkEnd w:id="22"/>
    <w:bookmarkStart w:id="23" w:name="businessservice"/>
    <w:p>
      <w:pPr>
        <w:pStyle w:val="Heading4"/>
      </w:pPr>
      <w:r>
        <w:t xml:space="preserve">1.3 BusinessService</w:t>
      </w:r>
    </w:p>
    <w:p>
      <w:pPr>
        <w:numPr>
          <w:ilvl w:val="0"/>
          <w:numId w:val="1005"/>
        </w:numPr>
        <w:pStyle w:val="Compact"/>
      </w:pPr>
      <w:r>
        <w:t xml:space="preserve">☐ Verificar métodos existentes en</w:t>
      </w:r>
      <w:r>
        <w:t xml:space="preserve"> </w:t>
      </w:r>
      <w:r>
        <w:rPr>
          <w:rStyle w:val="VerbatimChar"/>
        </w:rPr>
        <w:t xml:space="preserve">ModelBusinessService</w:t>
      </w:r>
    </w:p>
    <w:p>
      <w:pPr>
        <w:numPr>
          <w:ilvl w:val="0"/>
          <w:numId w:val="1005"/>
        </w:numPr>
        <w:pStyle w:val="Compact"/>
      </w:pPr>
      <w:r>
        <w:t xml:space="preserve">☐ Añadir método</w:t>
      </w:r>
      <w:r>
        <w:t xml:space="preserve"> </w:t>
      </w:r>
      <w:r>
        <w:rPr>
          <w:rStyle w:val="VerbatimChar"/>
        </w:rPr>
        <w:t xml:space="preserve">findModelLineage(modelId)</w:t>
      </w:r>
      <w:r>
        <w:t xml:space="preserve"> </w:t>
      </w:r>
      <w:r>
        <w:t xml:space="preserve">(usa view recursiva)</w:t>
      </w:r>
    </w:p>
    <w:p>
      <w:pPr>
        <w:numPr>
          <w:ilvl w:val="0"/>
          <w:numId w:val="1005"/>
        </w:numPr>
        <w:pStyle w:val="Compact"/>
      </w:pPr>
      <w:r>
        <w:t xml:space="preserve">☐ Añadir método</w:t>
      </w:r>
      <w:r>
        <w:t xml:space="preserve"> </w:t>
      </w:r>
      <w:r>
        <w:rPr>
          <w:rStyle w:val="VerbatimChar"/>
        </w:rPr>
        <w:t xml:space="preserve">findAdaptationStrategies()</w:t>
      </w:r>
      <w:r>
        <w:t xml:space="preserve"> </w:t>
      </w:r>
      <w:r>
        <w:t xml:space="preserve">(usa view dashboard)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fase-2-procesos-bpmn-semana-3-4"/>
    <w:p>
      <w:pPr>
        <w:pStyle w:val="Heading3"/>
      </w:pPr>
      <w:r>
        <w:rPr>
          <w:bCs/>
          <w:b/>
        </w:rPr>
        <w:t xml:space="preserve">FASE 2: Procesos BPMN (Semana 3-4)</w:t>
      </w:r>
    </w:p>
    <w:bookmarkStart w:id="25" w:name="nuevos-procesos-bpmn-5-procesos"/>
    <w:p>
      <w:pPr>
        <w:pStyle w:val="Heading4"/>
      </w:pPr>
      <w:r>
        <w:t xml:space="preserve">2.1 Nuevos Procesos BPMN (5 procesos)</w:t>
      </w:r>
    </w:p>
    <w:p>
      <w:pPr>
        <w:pStyle w:val="FirstParagraph"/>
      </w:pPr>
      <w:r>
        <w:rPr>
          <w:bCs/>
          <w:b/>
        </w:rPr>
        <w:t xml:space="preserve">Prioridad ALTA:</w:t>
      </w:r>
      <w:r>
        <w:t xml:space="preserve"> </w:t>
      </w:r>
      <w:r>
        <w:t xml:space="preserve">1. [ ]</w:t>
      </w:r>
      <w:r>
        <w:t xml:space="preserve"> </w:t>
      </w:r>
      <w:r>
        <w:rPr>
          <w:rStyle w:val="VerbatimChar"/>
          <w:bCs/>
          <w:b/>
        </w:rPr>
        <w:t xml:space="preserve">adaptation-strategy-recommendation-v1</w:t>
      </w:r>
      <w:r>
        <w:t xml:space="preserve"> </w:t>
      </w:r>
      <w:r>
        <w:t xml:space="preserve">- IA recomienda mejor estrategia (Adapter/Merge/Quantization/Fine-Tuning)</w:t>
      </w:r>
      <w:r>
        <w:t xml:space="preserve"> </w:t>
      </w:r>
      <w:r>
        <w:t xml:space="preserve">- Input: Caso de uso, presupuesto, tiempo, hardware</w:t>
      </w:r>
      <w:r>
        <w:t xml:space="preserve"> </w:t>
      </w:r>
      <w:r>
        <w:t xml:space="preserve">- Output: Estrategia recomendada + justificación</w:t>
      </w:r>
      <w:r>
        <w:t xml:space="preserve"> </w:t>
      </w:r>
      <w:r>
        <w:t xml:space="preserve">- Delegate:</w:t>
      </w:r>
      <w:r>
        <w:t xml:space="preserve"> </w:t>
      </w:r>
      <w:r>
        <w:rPr>
          <w:rStyle w:val="VerbatimChar"/>
        </w:rPr>
        <w:t xml:space="preserve">RecommendAdaptationStrategyDelegate</w:t>
      </w:r>
      <w:r>
        <w:t xml:space="preserve"> </w:t>
      </w:r>
      <w:r>
        <w:t xml:space="preserve">- Python Service:</w:t>
      </w:r>
      <w:r>
        <w:t xml:space="preserve"> </w:t>
      </w:r>
      <w:r>
        <w:rPr>
          <w:rStyle w:val="VerbatimChar"/>
        </w:rPr>
        <w:t xml:space="preserve">adaptation_strategy_recommender.py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adapter-creation-approval-v1</w:t>
      </w:r>
    </w:p>
    <w:p>
      <w:pPr>
        <w:numPr>
          <w:ilvl w:val="1"/>
          <w:numId w:val="1007"/>
        </w:numPr>
        <w:pStyle w:val="Compact"/>
      </w:pPr>
      <w:r>
        <w:t xml:space="preserve">Aprobación de creación de Adapters (LoRA/QLoRA)</w:t>
      </w:r>
    </w:p>
    <w:p>
      <w:pPr>
        <w:numPr>
          <w:ilvl w:val="1"/>
          <w:numId w:val="1007"/>
        </w:numPr>
        <w:pStyle w:val="Compact"/>
      </w:pPr>
      <w:r>
        <w:t xml:space="preserve">Validación: Costo, tiempo, CO2 vs fine-tuning completo</w:t>
      </w:r>
    </w:p>
    <w:p>
      <w:pPr>
        <w:numPr>
          <w:ilvl w:val="1"/>
          <w:numId w:val="1007"/>
        </w:numPr>
        <w:pStyle w:val="Compact"/>
      </w:pPr>
      <w:r>
        <w:t xml:space="preserve">Drools:</w:t>
      </w:r>
      <w:r>
        <w:t xml:space="preserve"> </w:t>
      </w:r>
      <w:r>
        <w:rPr>
          <w:rStyle w:val="VerbatimChar"/>
        </w:rPr>
        <w:t xml:space="preserve">adapter-approval-scoring.drl</w:t>
      </w:r>
      <w:r>
        <w:t xml:space="preserve"> </w:t>
      </w:r>
      <w:r>
        <w:t xml:space="preserve">(9 reglas)</w:t>
      </w:r>
    </w:p>
    <w:p>
      <w:pPr>
        <w:numPr>
          <w:ilvl w:val="1"/>
          <w:numId w:val="1007"/>
        </w:numPr>
        <w:pStyle w:val="Compact"/>
      </w:pPr>
      <w:r>
        <w:t xml:space="preserve">85% automatizado</w:t>
      </w:r>
    </w:p>
    <w:p>
      <w:pPr>
        <w:pStyle w:val="FirstParagraph"/>
      </w:pPr>
      <w:r>
        <w:rPr>
          <w:bCs/>
          <w:b/>
        </w:rPr>
        <w:t xml:space="preserve">Prioridad MEDIA:</w:t>
      </w:r>
      <w:r>
        <w:t xml:space="preserve"> </w:t>
      </w:r>
      <w:r>
        <w:t xml:space="preserve">3. [ ]</w:t>
      </w:r>
      <w:r>
        <w:t xml:space="preserve"> </w:t>
      </w:r>
      <w:r>
        <w:rPr>
          <w:rStyle w:val="VerbatimChar"/>
          <w:bCs/>
          <w:b/>
        </w:rPr>
        <w:t xml:space="preserve">model-merge-approval-v1</w:t>
      </w:r>
      <w:r>
        <w:t xml:space="preserve"> </w:t>
      </w:r>
      <w:r>
        <w:t xml:space="preserve">- Aprobación de fusión de modelos</w:t>
      </w:r>
      <w:r>
        <w:t xml:space="preserve"> </w:t>
      </w:r>
      <w:r>
        <w:t xml:space="preserve">- Validación: Compatibilidad, licencias, performance esperado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model-quantization-approval-v1</w:t>
      </w:r>
    </w:p>
    <w:p>
      <w:pPr>
        <w:numPr>
          <w:ilvl w:val="1"/>
          <w:numId w:val="1009"/>
        </w:numPr>
        <w:pStyle w:val="Compact"/>
      </w:pPr>
      <w:r>
        <w:t xml:space="preserve">Aprobación de cuantificación de modelos</w:t>
      </w:r>
    </w:p>
    <w:p>
      <w:pPr>
        <w:numPr>
          <w:ilvl w:val="1"/>
          <w:numId w:val="1009"/>
        </w:numPr>
        <w:pStyle w:val="Compact"/>
      </w:pPr>
      <w:r>
        <w:t xml:space="preserve">Validación: Hardware target, precisión aceptable</w:t>
      </w:r>
    </w:p>
    <w:p>
      <w:pPr>
        <w:pStyle w:val="FirstParagraph"/>
      </w:pPr>
      <w:r>
        <w:rPr>
          <w:bCs/>
          <w:b/>
        </w:rPr>
        <w:t xml:space="preserve">Prioridad BAJA (Restrictivo):</w:t>
      </w:r>
      <w:r>
        <w:t xml:space="preserve"> </w:t>
      </w:r>
      <w:r>
        <w:t xml:space="preserve">5. [ ]</w:t>
      </w:r>
      <w:r>
        <w:t xml:space="preserve"> </w:t>
      </w:r>
      <w:r>
        <w:rPr>
          <w:rStyle w:val="VerbatimChar"/>
          <w:bCs/>
          <w:b/>
        </w:rPr>
        <w:t xml:space="preserve">finetuning-approval-v1</w:t>
      </w:r>
      <w:r>
        <w:t xml:space="preserve"> </w:t>
      </w:r>
      <w:r>
        <w:t xml:space="preserve">- Proceso restrictivo que requiere justificación</w:t>
      </w:r>
      <w:r>
        <w:t xml:space="preserve"> </w:t>
      </w:r>
      <w:r>
        <w:t xml:space="preserve">- ¿Por qué no usar Adapter/Merge/Quantization?</w:t>
      </w:r>
      <w:r>
        <w:t xml:space="preserve"> </w:t>
      </w:r>
      <w:r>
        <w:t xml:space="preserve">- Validación estricta de necesidad</w:t>
      </w:r>
    </w:p>
    <w:bookmarkEnd w:id="25"/>
    <w:bookmarkStart w:id="26" w:name="archivos-bpmn"/>
    <w:p>
      <w:pPr>
        <w:pStyle w:val="Heading4"/>
      </w:pPr>
      <w:r>
        <w:t xml:space="preserve">2.2 Archivos BPMN</w:t>
      </w:r>
    </w:p>
    <w:p>
      <w:pPr>
        <w:pStyle w:val="FirstParagraph"/>
      </w:pPr>
      <w:r>
        <w:rPr>
          <w:bCs/>
          <w:b/>
        </w:rPr>
        <w:t xml:space="preserve">Ubicación:</w:t>
      </w:r>
    </w:p>
    <w:p>
      <w:pPr>
        <w:pStyle w:val="SourceCode"/>
      </w:pPr>
      <w:r>
        <w:rPr>
          <w:rStyle w:val="VerbatimChar"/>
        </w:rPr>
        <w:t xml:space="preserve">suinsit.nova.web/src/main/resources/processes/</w:t>
      </w:r>
      <w:r>
        <w:br/>
      </w:r>
      <w:r>
        <w:rPr>
          <w:rStyle w:val="VerbatimChar"/>
        </w:rPr>
        <w:t xml:space="preserve">├── adaptation-strategy-recommendation-v1.bpmn</w:t>
      </w:r>
      <w:r>
        <w:br/>
      </w:r>
      <w:r>
        <w:rPr>
          <w:rStyle w:val="VerbatimChar"/>
        </w:rPr>
        <w:t xml:space="preserve">├── adapter-creation-approval-v1.bpmn</w:t>
      </w:r>
      <w:r>
        <w:br/>
      </w:r>
      <w:r>
        <w:rPr>
          <w:rStyle w:val="VerbatimChar"/>
        </w:rPr>
        <w:t xml:space="preserve">├── model-merge-approval-v1.bpmn</w:t>
      </w:r>
      <w:r>
        <w:br/>
      </w:r>
      <w:r>
        <w:rPr>
          <w:rStyle w:val="VerbatimChar"/>
        </w:rPr>
        <w:t xml:space="preserve">├── model-quantization-approval-v1.bpmn</w:t>
      </w:r>
      <w:r>
        <w:br/>
      </w:r>
      <w:r>
        <w:rPr>
          <w:rStyle w:val="VerbatimChar"/>
        </w:rPr>
        <w:t xml:space="preserve">└── finetuning-approval-v1.bpmn</w:t>
      </w:r>
    </w:p>
    <w:bookmarkEnd w:id="26"/>
    <w:bookmarkStart w:id="27" w:name="delegates-java"/>
    <w:p>
      <w:pPr>
        <w:pStyle w:val="Heading4"/>
      </w:pPr>
      <w:r>
        <w:t xml:space="preserve">2.3 Delegates Java</w:t>
      </w:r>
    </w:p>
    <w:p>
      <w:pPr>
        <w:pStyle w:val="FirstParagraph"/>
      </w:pPr>
      <w:r>
        <w:rPr>
          <w:bCs/>
          <w:b/>
        </w:rPr>
        <w:t xml:space="preserve">Crear: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RecommendAdaptationStrategyDelegate.java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ValidateAdapterConfigDelegate.java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ValidateMergeCompatibilityDelegate.java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ValidateQuantizationPrecisionDelegate.java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JustifyFineTuningDelegate.java</w:t>
      </w:r>
    </w:p>
    <w:p>
      <w:pPr>
        <w:pStyle w:val="BodyText"/>
      </w:pPr>
      <w:r>
        <w:rPr>
          <w:bCs/>
          <w:b/>
        </w:rPr>
        <w:t xml:space="preserve">Ubicación:</w:t>
      </w:r>
    </w:p>
    <w:p>
      <w:pPr>
        <w:pStyle w:val="SourceCode"/>
      </w:pPr>
      <w:r>
        <w:rPr>
          <w:rStyle w:val="VerbatimChar"/>
        </w:rPr>
        <w:t xml:space="preserve">suinsit.nova.web/src/main/java/com/codeflowx/govern/workflow/delegates/</w:t>
      </w:r>
    </w:p>
    <w:bookmarkEnd w:id="27"/>
    <w:bookmarkStart w:id="28" w:name="drools-rules"/>
    <w:p>
      <w:pPr>
        <w:pStyle w:val="Heading4"/>
      </w:pPr>
      <w:r>
        <w:t xml:space="preserve">2.4 Drools Rules</w:t>
      </w:r>
    </w:p>
    <w:p>
      <w:pPr>
        <w:pStyle w:val="FirstParagraph"/>
      </w:pPr>
      <w:r>
        <w:rPr>
          <w:bCs/>
          <w:b/>
        </w:rPr>
        <w:t xml:space="preserve">Crear: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adapter-approval-scoring.drl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merge-approval-scoring.drl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quantization-approval-scoring.drl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finetuning-justification-scoring.drl</w:t>
      </w:r>
    </w:p>
    <w:p>
      <w:pPr>
        <w:pStyle w:val="BodyText"/>
      </w:pPr>
      <w:r>
        <w:rPr>
          <w:bCs/>
          <w:b/>
        </w:rPr>
        <w:t xml:space="preserve">Ubicación:</w:t>
      </w:r>
    </w:p>
    <w:p>
      <w:pPr>
        <w:pStyle w:val="SourceCode"/>
      </w:pPr>
      <w:r>
        <w:rPr>
          <w:rStyle w:val="VerbatimChar"/>
        </w:rPr>
        <w:t xml:space="preserve">suinsit.nova.web/src/main/resources/rules/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ase-3-python-ml-services-semana-5"/>
    <w:p>
      <w:pPr>
        <w:pStyle w:val="Heading3"/>
      </w:pPr>
      <w:r>
        <w:rPr>
          <w:bCs/>
          <w:b/>
        </w:rPr>
        <w:t xml:space="preserve">FASE 3: Python ML Services (Semana 5)</w:t>
      </w:r>
    </w:p>
    <w:bookmarkStart w:id="30" w:name="servicio-de-recomendación-de-estrategia"/>
    <w:p>
      <w:pPr>
        <w:pStyle w:val="Heading4"/>
      </w:pPr>
      <w:r>
        <w:t xml:space="preserve">3.1 Servicio de Recomendación de Estrategia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adaptation_strategy_recommender.py</w:t>
      </w:r>
    </w:p>
    <w:p>
      <w:pPr>
        <w:pStyle w:val="BodyText"/>
      </w:pPr>
      <w:r>
        <w:rPr>
          <w:bCs/>
          <w:b/>
        </w:rPr>
        <w:t xml:space="preserve">Input: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"use_case"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"chatbot_customer_support"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"dataset_size"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"budget_usd"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"hardware_available"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"gpu_t4"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"target_performance"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cost, time, co2, performance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"recommended_strategy"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"ADAPTER_LORA"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"justification"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"alternatives"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"QUANTIZATION"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"FINE_TUNING"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"estimated_cost"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"estimated_time_hours"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"estimated_co2_kg"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Lógica:</w:t>
      </w:r>
      <w:r>
        <w:t xml:space="preserve"> </w:t>
      </w:r>
      <w:r>
        <w:t xml:space="preserve">- Scoring multi-criterio (costo, tiempo, CO2, performance)</w:t>
      </w:r>
      <w:r>
        <w:t xml:space="preserve"> </w:t>
      </w:r>
      <w:r>
        <w:t xml:space="preserve">- Reglas heurísticas + ML (opcional)</w:t>
      </w:r>
      <w:r>
        <w:t xml:space="preserve"> </w:t>
      </w:r>
      <w:r>
        <w:t xml:space="preserve">- Prioriza Adapters &gt; Quantization &gt; Merge &gt; Fine-Tuning</w:t>
      </w:r>
    </w:p>
    <w:bookmarkEnd w:id="30"/>
    <w:bookmarkStart w:id="31" w:name="validadores"/>
    <w:p>
      <w:pPr>
        <w:pStyle w:val="Heading4"/>
      </w:pPr>
      <w:r>
        <w:t xml:space="preserve">3.2 Validadores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validate_adapter_config.py</w:t>
      </w:r>
      <w:r>
        <w:t xml:space="preserve"> </w:t>
      </w:r>
      <w:r>
        <w:t xml:space="preserve">- Valida configuración LoRA/QLoRA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validate_merge_compatibility.py</w:t>
      </w:r>
      <w:r>
        <w:t xml:space="preserve"> </w:t>
      </w:r>
      <w:r>
        <w:t xml:space="preserve">- Valida compatibilidad de modelos para merge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validate_quantization_precision.py</w:t>
      </w:r>
      <w:r>
        <w:t xml:space="preserve"> </w:t>
      </w:r>
      <w:r>
        <w:t xml:space="preserve">- Estima pérdida de precisión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75271f3a899157aa71b8f2f8d8cc96e279438a5"/>
    <w:p>
      <w:pPr>
        <w:pStyle w:val="Heading3"/>
      </w:pPr>
      <w:r>
        <w:rPr>
          <w:bCs/>
          <w:b/>
        </w:rPr>
        <w:t xml:space="preserve">FASE 4: ViewModels y Pantallas ZUL (Semana 6-7)</w:t>
      </w:r>
    </w:p>
    <w:bookmarkStart w:id="33" w:name="viewmodels-nuevos"/>
    <w:p>
      <w:pPr>
        <w:pStyle w:val="Heading4"/>
      </w:pPr>
      <w:r>
        <w:t xml:space="preserve">4.1 ViewModels Nuevos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AdaptationStrategyRecommendationViewModel.java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AdapterCreationApprovalViewModel.java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ModelMergeApprovalViewModel.java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ModelQuantizationApprovalViewModel.java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FineTuningApprovalViewModel.java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ModelLineageOverviewViewModel.java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AdaptationStrategiesDashboardViewModel.java</w:t>
      </w:r>
    </w:p>
    <w:bookmarkEnd w:id="33"/>
    <w:bookmarkStart w:id="34" w:name="pantallas-zul-nuevas"/>
    <w:p>
      <w:pPr>
        <w:pStyle w:val="Heading4"/>
      </w:pPr>
      <w:r>
        <w:t xml:space="preserve">4.2 Pantallas ZUL Nuevas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adaptation-strategy-recommendation-form.zul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adapter-creation-approval-form.zul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model-merge-approval-form.zul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model-quantization-approval-form.zul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finetuning-approval-form.zul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model-lineage-tree.zul</w:t>
      </w:r>
      <w:r>
        <w:t xml:space="preserve"> </w:t>
      </w:r>
      <w:r>
        <w:t xml:space="preserve">(Visualización árbol de linaje)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adaptation-strategies-dashboard.zul</w:t>
      </w:r>
    </w:p>
    <w:bookmarkEnd w:id="34"/>
    <w:bookmarkStart w:id="35" w:name="dashboard-de-linaje-de-modelos"/>
    <w:p>
      <w:pPr>
        <w:pStyle w:val="Heading4"/>
      </w:pPr>
      <w:r>
        <w:t xml:space="preserve">4.3 Dashboard de Linaje de Modelos</w:t>
      </w:r>
    </w:p>
    <w:p>
      <w:pPr>
        <w:pStyle w:val="FirstParagraph"/>
      </w:pPr>
      <w:r>
        <w:rPr>
          <w:bCs/>
          <w:b/>
        </w:rPr>
        <w:t xml:space="preserve">Visualización Tipo Árbol:</w:t>
      </w:r>
    </w:p>
    <w:p>
      <w:pPr>
        <w:pStyle w:val="SourceCode"/>
      </w:pPr>
      <w:r>
        <w:rPr>
          <w:rStyle w:val="VerbatimChar"/>
        </w:rPr>
        <w:t xml:space="preserve">📦 llama-2-7b (Base Model)</w:t>
      </w:r>
      <w:r>
        <w:br/>
      </w:r>
      <w:r>
        <w:rPr>
          <w:rStyle w:val="VerbatimChar"/>
        </w:rPr>
        <w:t xml:space="preserve"> ├─ 🎯 llama-2-7b-customer-support-adapter (LoRA)</w:t>
      </w:r>
      <w:r>
        <w:br/>
      </w:r>
      <w:r>
        <w:rPr>
          <w:rStyle w:val="VerbatimChar"/>
        </w:rPr>
        <w:t xml:space="preserve"> │   └─ 🎯 llama-2-7b-cs-spanish-adapter (LoRA sobre LoRA)</w:t>
      </w:r>
      <w:r>
        <w:br/>
      </w:r>
      <w:r>
        <w:rPr>
          <w:rStyle w:val="VerbatimChar"/>
        </w:rPr>
        <w:t xml:space="preserve"> ├─ 🔧 llama-2-7b-4bit (Quantization)</w:t>
      </w:r>
      <w:r>
        <w:br/>
      </w:r>
      <w:r>
        <w:rPr>
          <w:rStyle w:val="VerbatimChar"/>
        </w:rPr>
        <w:t xml:space="preserve"> └─ 🔄 llama-2-7b-customer-merged (Merge con otro)</w:t>
      </w:r>
    </w:p>
    <w:p>
      <w:pPr>
        <w:pStyle w:val="FirstParagraph"/>
      </w:pPr>
      <w:r>
        <w:rPr>
          <w:bCs/>
          <w:b/>
        </w:rPr>
        <w:t xml:space="preserve">Métricas por Nodo:</w:t>
      </w:r>
      <w:r>
        <w:t xml:space="preserve"> </w:t>
      </w:r>
      <w:r>
        <w:t xml:space="preserve">- Costo creación</w:t>
      </w:r>
      <w:r>
        <w:t xml:space="preserve"> </w:t>
      </w:r>
      <w:r>
        <w:t xml:space="preserve">- CO2 emitido</w:t>
      </w:r>
      <w:r>
        <w:t xml:space="preserve"> </w:t>
      </w:r>
      <w:r>
        <w:t xml:space="preserve">- Performance actual</w:t>
      </w:r>
      <w:r>
        <w:t xml:space="preserve"> </w:t>
      </w:r>
      <w:r>
        <w:t xml:space="preserve">- Estado (activo/deprecated)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b5a847298e38fc291ef75d067455715c1f6cc20"/>
    <w:p>
      <w:pPr>
        <w:pStyle w:val="Heading3"/>
      </w:pPr>
      <w:r>
        <w:rPr>
          <w:bCs/>
          <w:b/>
        </w:rPr>
        <w:t xml:space="preserve">FASE 5: Integración con Model Registry (Semana 8)</w:t>
      </w:r>
    </w:p>
    <w:bookmarkStart w:id="37" w:name="actualizar-model-registry"/>
    <w:p>
      <w:pPr>
        <w:pStyle w:val="Heading4"/>
      </w:pPr>
      <w:r>
        <w:t xml:space="preserve">5.1 Actualizar Model Registry</w:t>
      </w:r>
    </w:p>
    <w:p>
      <w:pPr>
        <w:numPr>
          <w:ilvl w:val="0"/>
          <w:numId w:val="1013"/>
        </w:numPr>
        <w:pStyle w:val="Compact"/>
      </w:pPr>
      <w:r>
        <w:t xml:space="preserve">☐ Añadir columna</w:t>
      </w:r>
      <w:r>
        <w:t xml:space="preserve"> </w:t>
      </w:r>
      <w:r>
        <w:t xml:space="preserve">“</w:t>
      </w:r>
      <w:r>
        <w:t xml:space="preserve">Adaptation Strategy</w:t>
      </w:r>
      <w:r>
        <w:t xml:space="preserve">”</w:t>
      </w:r>
      <w:r>
        <w:t xml:space="preserve"> </w:t>
      </w:r>
      <w:r>
        <w:t xml:space="preserve">en listado de modelos</w:t>
      </w:r>
    </w:p>
    <w:p>
      <w:pPr>
        <w:numPr>
          <w:ilvl w:val="0"/>
          <w:numId w:val="1013"/>
        </w:numPr>
        <w:pStyle w:val="Compact"/>
      </w:pPr>
      <w:r>
        <w:t xml:space="preserve">☐ Badge visual: 🎯 Adapter, 🔄 Merge, 🔧 Quantization, 🔥 Fine-Tuned</w:t>
      </w:r>
    </w:p>
    <w:p>
      <w:pPr>
        <w:numPr>
          <w:ilvl w:val="0"/>
          <w:numId w:val="1013"/>
        </w:numPr>
        <w:pStyle w:val="Compact"/>
      </w:pPr>
      <w:r>
        <w:t xml:space="preserve">☐ Filtro por estrategia de adaptación</w:t>
      </w:r>
    </w:p>
    <w:p>
      <w:pPr>
        <w:numPr>
          <w:ilvl w:val="0"/>
          <w:numId w:val="1013"/>
        </w:numPr>
        <w:pStyle w:val="Compact"/>
      </w:pPr>
      <w:r>
        <w:t xml:space="preserve">☐ Columna</w:t>
      </w:r>
      <w:r>
        <w:t xml:space="preserve"> </w:t>
      </w:r>
      <w:r>
        <w:t xml:space="preserve">“</w:t>
      </w:r>
      <w:r>
        <w:t xml:space="preserve">Base Model</w:t>
      </w:r>
      <w:r>
        <w:t xml:space="preserve">”</w:t>
      </w:r>
      <w:r>
        <w:t xml:space="preserve"> </w:t>
      </w:r>
      <w:r>
        <w:t xml:space="preserve">con link al modelo original</w:t>
      </w:r>
    </w:p>
    <w:bookmarkEnd w:id="37"/>
    <w:bookmarkStart w:id="38" w:name="model-detail-view"/>
    <w:p>
      <w:pPr>
        <w:pStyle w:val="Heading4"/>
      </w:pPr>
      <w:r>
        <w:t xml:space="preserve">5.2 Model Detail View</w:t>
      </w:r>
    </w:p>
    <w:p>
      <w:pPr>
        <w:numPr>
          <w:ilvl w:val="0"/>
          <w:numId w:val="1014"/>
        </w:numPr>
        <w:pStyle w:val="Compact"/>
      </w:pPr>
      <w:r>
        <w:t xml:space="preserve">☐ Sección</w:t>
      </w:r>
      <w:r>
        <w:t xml:space="preserve"> </w:t>
      </w:r>
      <w:r>
        <w:t xml:space="preserve">“</w:t>
      </w:r>
      <w:r>
        <w:t xml:space="preserve">Adaptation Info</w:t>
      </w:r>
      <w:r>
        <w:t xml:space="preserve">”</w:t>
      </w:r>
      <w:r>
        <w:t xml:space="preserve"> </w:t>
      </w:r>
      <w:r>
        <w:t xml:space="preserve">con:</w:t>
      </w:r>
    </w:p>
    <w:p>
      <w:pPr>
        <w:numPr>
          <w:ilvl w:val="1"/>
          <w:numId w:val="1015"/>
        </w:numPr>
        <w:pStyle w:val="Compact"/>
      </w:pPr>
      <w:r>
        <w:t xml:space="preserve">Estrategia utilizada</w:t>
      </w:r>
    </w:p>
    <w:p>
      <w:pPr>
        <w:numPr>
          <w:ilvl w:val="1"/>
          <w:numId w:val="1015"/>
        </w:numPr>
        <w:pStyle w:val="Compact"/>
      </w:pPr>
      <w:r>
        <w:t xml:space="preserve">Modelo base (si aplica)</w:t>
      </w:r>
    </w:p>
    <w:p>
      <w:pPr>
        <w:numPr>
          <w:ilvl w:val="1"/>
          <w:numId w:val="1015"/>
        </w:numPr>
        <w:pStyle w:val="Compact"/>
      </w:pPr>
      <w:r>
        <w:t xml:space="preserve">Configuración de adaptación (JSON)</w:t>
      </w:r>
    </w:p>
    <w:p>
      <w:pPr>
        <w:numPr>
          <w:ilvl w:val="1"/>
          <w:numId w:val="1015"/>
        </w:numPr>
        <w:pStyle w:val="Compact"/>
      </w:pPr>
      <w:r>
        <w:t xml:space="preserve">Métricas de eficiencia (costo, CO2, tiempo)</w:t>
      </w:r>
    </w:p>
    <w:p>
      <w:pPr>
        <w:numPr>
          <w:ilvl w:val="1"/>
          <w:numId w:val="1015"/>
        </w:numPr>
        <w:pStyle w:val="Compact"/>
      </w:pPr>
      <w:r>
        <w:t xml:space="preserve">Link a proceso BPMN de aprobación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ase-6-dashboards-ejecutivos-semana-9"/>
    <w:p>
      <w:pPr>
        <w:pStyle w:val="Heading3"/>
      </w:pPr>
      <w:r>
        <w:rPr>
          <w:bCs/>
          <w:b/>
        </w:rPr>
        <w:t xml:space="preserve">FASE 6: Dashboards Ejecutivos (Semana 9)</w:t>
      </w:r>
    </w:p>
    <w:bookmarkStart w:id="40" w:name="dashboard-sustainability-impact"/>
    <w:p>
      <w:pPr>
        <w:pStyle w:val="Heading4"/>
      </w:pPr>
      <w:r>
        <w:t xml:space="preserve">6.1 Dashboard</w:t>
      </w:r>
      <w:r>
        <w:t xml:space="preserve"> </w:t>
      </w:r>
      <w:r>
        <w:t xml:space="preserve">“</w:t>
      </w:r>
      <w:r>
        <w:t xml:space="preserve">Sustainability Impact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Métricas:</w:t>
      </w:r>
      <w:r>
        <w:t xml:space="preserve"> </w:t>
      </w:r>
      <w:r>
        <w:t xml:space="preserve">- CO2 ahorrado vs fine-tuning completo</w:t>
      </w:r>
      <w:r>
        <w:t xml:space="preserve"> </w:t>
      </w:r>
      <w:r>
        <w:t xml:space="preserve">- Costo total ahorrado</w:t>
      </w:r>
      <w:r>
        <w:t xml:space="preserve"> </w:t>
      </w:r>
      <w:r>
        <w:t xml:space="preserve">- Tiempo total ahorrado</w:t>
      </w:r>
      <w:r>
        <w:t xml:space="preserve"> </w:t>
      </w:r>
      <w:r>
        <w:t xml:space="preserve">- Modelos adaptados vs entrenados desde cero</w:t>
      </w:r>
    </w:p>
    <w:p>
      <w:pPr>
        <w:pStyle w:val="BodyText"/>
      </w:pPr>
      <w:r>
        <w:rPr>
          <w:bCs/>
          <w:b/>
        </w:rPr>
        <w:t xml:space="preserve">Gráficos:</w:t>
      </w:r>
      <w:r>
        <w:t xml:space="preserve"> </w:t>
      </w:r>
      <w:r>
        <w:t xml:space="preserve">- Pie chart: Distribución de estrategias (Adapter 60%, Quantization 25%, etc.)</w:t>
      </w:r>
      <w:r>
        <w:t xml:space="preserve"> </w:t>
      </w:r>
      <w:r>
        <w:t xml:space="preserve">- Line chart: Evolución CO2 mensual</w:t>
      </w:r>
      <w:r>
        <w:t xml:space="preserve"> </w:t>
      </w:r>
      <w:r>
        <w:t xml:space="preserve">- Bar chart: Ahorro por estrategia</w:t>
      </w:r>
    </w:p>
    <w:bookmarkEnd w:id="40"/>
    <w:bookmarkStart w:id="41" w:name="dashboard-adaptation-strategies"/>
    <w:p>
      <w:pPr>
        <w:pStyle w:val="Heading4"/>
      </w:pPr>
      <w:r>
        <w:t xml:space="preserve">6.2 Dashboard</w:t>
      </w:r>
      <w:r>
        <w:t xml:space="preserve"> </w:t>
      </w:r>
      <w:r>
        <w:t xml:space="preserve">“</w:t>
      </w:r>
      <w:r>
        <w:t xml:space="preserve">Adaptation Strategies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Vista</w:t>
      </w:r>
      <w:r>
        <w:t xml:space="preserve"> </w:t>
      </w:r>
      <w:r>
        <w:rPr>
          <w:rStyle w:val="VerbatimChar"/>
        </w:rPr>
        <w:t xml:space="preserve">V_ADAPTATION_STRATEGIES_DASHBOARD</w:t>
      </w:r>
      <w:r>
        <w:t xml:space="preserve"> </w:t>
      </w:r>
      <w:r>
        <w:t xml:space="preserve">(ya creada en SQL)</w:t>
      </w:r>
    </w:p>
    <w:p>
      <w:pPr>
        <w:numPr>
          <w:ilvl w:val="0"/>
          <w:numId w:val="1016"/>
        </w:numPr>
        <w:pStyle w:val="Compact"/>
      </w:pPr>
      <w:r>
        <w:t xml:space="preserve">Tabla comparativa de estrategias</w:t>
      </w:r>
    </w:p>
    <w:p>
      <w:pPr>
        <w:numPr>
          <w:ilvl w:val="0"/>
          <w:numId w:val="1016"/>
        </w:numPr>
        <w:pStyle w:val="Compact"/>
      </w:pPr>
      <w:r>
        <w:t xml:space="preserve">Recomendación automática de estrategia más usada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ase-7-testing-y-documentación-semana-10"/>
    <w:p>
      <w:pPr>
        <w:pStyle w:val="Heading3"/>
      </w:pPr>
      <w:r>
        <w:rPr>
          <w:bCs/>
          <w:b/>
        </w:rPr>
        <w:t xml:space="preserve">FASE 7: Testing y Documentación (Semana 10)</w:t>
      </w:r>
    </w:p>
    <w:bookmarkStart w:id="43" w:name="testing"/>
    <w:p>
      <w:pPr>
        <w:pStyle w:val="Heading4"/>
      </w:pPr>
      <w:r>
        <w:t xml:space="preserve">7.1 Testing</w:t>
      </w:r>
    </w:p>
    <w:p>
      <w:pPr>
        <w:numPr>
          <w:ilvl w:val="0"/>
          <w:numId w:val="1017"/>
        </w:numPr>
        <w:pStyle w:val="Compact"/>
      </w:pPr>
      <w:r>
        <w:t xml:space="preserve">☐ Unit tests de Delegates</w:t>
      </w:r>
    </w:p>
    <w:p>
      <w:pPr>
        <w:numPr>
          <w:ilvl w:val="0"/>
          <w:numId w:val="1017"/>
        </w:numPr>
        <w:pStyle w:val="Compact"/>
      </w:pPr>
      <w:r>
        <w:t xml:space="preserve">☐ Integration tests de procesos BPMN</w:t>
      </w:r>
    </w:p>
    <w:p>
      <w:pPr>
        <w:numPr>
          <w:ilvl w:val="0"/>
          <w:numId w:val="1017"/>
        </w:numPr>
        <w:pStyle w:val="Compact"/>
      </w:pPr>
      <w:r>
        <w:t xml:space="preserve">☐ Test de validadores Python</w:t>
      </w:r>
    </w:p>
    <w:p>
      <w:pPr>
        <w:numPr>
          <w:ilvl w:val="0"/>
          <w:numId w:val="1017"/>
        </w:numPr>
        <w:pStyle w:val="Compact"/>
      </w:pPr>
      <w:r>
        <w:t xml:space="preserve">☐ Test de ViewModels</w:t>
      </w:r>
    </w:p>
    <w:p>
      <w:pPr>
        <w:numPr>
          <w:ilvl w:val="0"/>
          <w:numId w:val="1017"/>
        </w:numPr>
        <w:pStyle w:val="Compact"/>
      </w:pPr>
      <w:r>
        <w:t xml:space="preserve">☐ Test end-to-end de flujo completo</w:t>
      </w:r>
    </w:p>
    <w:bookmarkEnd w:id="43"/>
    <w:bookmarkStart w:id="44" w:name="documentación"/>
    <w:p>
      <w:pPr>
        <w:pStyle w:val="Heading4"/>
      </w:pPr>
      <w:r>
        <w:t xml:space="preserve">7.2 Documentación</w:t>
      </w:r>
    </w:p>
    <w:p>
      <w:pPr>
        <w:numPr>
          <w:ilvl w:val="0"/>
          <w:numId w:val="1018"/>
        </w:numPr>
        <w:pStyle w:val="Compact"/>
      </w:pPr>
      <w:r>
        <w:t xml:space="preserve">☐ Documentación técnica de procesos BPMN</w:t>
      </w:r>
    </w:p>
    <w:p>
      <w:pPr>
        <w:numPr>
          <w:ilvl w:val="0"/>
          <w:numId w:val="1018"/>
        </w:numPr>
        <w:pStyle w:val="Compact"/>
      </w:pPr>
      <w:r>
        <w:t xml:space="preserve">☐ Guía de usuario para ML Engineers</w:t>
      </w:r>
    </w:p>
    <w:p>
      <w:pPr>
        <w:numPr>
          <w:ilvl w:val="0"/>
          <w:numId w:val="1018"/>
        </w:numPr>
        <w:pStyle w:val="Compact"/>
      </w:pPr>
      <w:r>
        <w:t xml:space="preserve">☐ Runbook operacional</w:t>
      </w:r>
    </w:p>
    <w:p>
      <w:pPr>
        <w:numPr>
          <w:ilvl w:val="0"/>
          <w:numId w:val="1018"/>
        </w:numPr>
        <w:pStyle w:val="Compact"/>
      </w:pPr>
      <w:r>
        <w:t xml:space="preserve">☐ Actualizar documentación comercial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8" w:name="métricas-de-éxito"/>
    <w:p>
      <w:pPr>
        <w:pStyle w:val="Heading2"/>
      </w:pPr>
      <w:r>
        <w:t xml:space="preserve">📊 MÉTRICAS DE ÉXITO</w:t>
      </w:r>
    </w:p>
    <w:bookmarkStart w:id="47" w:name="kpis-a-medir-post-implementación"/>
    <w:p>
      <w:pPr>
        <w:pStyle w:val="Heading3"/>
      </w:pPr>
      <w:r>
        <w:t xml:space="preserve">KPIs a Medir Post-Implementación: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Modelos adaptados vs entrenados desde 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CO2 reducido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 kg/mes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ahorrado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&gt;$5000/mes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ahorrado (horas)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 h/mes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Uso de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Uso de 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Fine-Tuning (restrictivo)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diferenciadores-competitivos"/>
    <w:p>
      <w:pPr>
        <w:pStyle w:val="Heading2"/>
      </w:pPr>
      <w:r>
        <w:t xml:space="preserve">🎯 DIFERENCIADORES COMPETITIVOS</w:t>
      </w:r>
    </w:p>
    <w:p>
      <w:pPr>
        <w:pStyle w:val="FirstParagraph"/>
      </w:pPr>
      <w:r>
        <w:rPr>
          <w:bCs/>
          <w:b/>
        </w:rPr>
        <w:t xml:space="preserve">Mensaje Comercial Post-Implementación:</w:t>
      </w:r>
    </w:p>
    <w:p>
      <w:pPr>
        <w:pStyle w:val="BlockText"/>
      </w:pPr>
      <w:r>
        <w:t xml:space="preserve">“CodeflowX es la ÚNICA plataforma de AI Governance que prioriza la</w:t>
      </w:r>
      <w:r>
        <w:t xml:space="preserve"> </w:t>
      </w:r>
      <w:r>
        <w:rPr>
          <w:bCs/>
          <w:b/>
        </w:rPr>
        <w:t xml:space="preserve">sostenibilidad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eficiencia</w:t>
      </w:r>
      <w:r>
        <w:t xml:space="preserve"> </w:t>
      </w:r>
      <w:r>
        <w:t xml:space="preserve">mediante: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Recomendación Inteligente de Estrategia</w:t>
      </w:r>
      <w:r>
        <w:t xml:space="preserve"> </w:t>
      </w:r>
      <w:r>
        <w:t xml:space="preserve">- IA decide la mejor forma de adaptar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Governance de Adaptación</w:t>
      </w:r>
      <w:r>
        <w:t xml:space="preserve"> </w:t>
      </w:r>
      <w:r>
        <w:t xml:space="preserve">- Procesos BPMN certificables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Linaje de Modelos</w:t>
      </w:r>
      <w:r>
        <w:t xml:space="preserve"> </w:t>
      </w:r>
      <w:r>
        <w:t xml:space="preserve">- Trazabilidad completa de origen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Métricas de Sostenibilidad</w:t>
      </w:r>
      <w:r>
        <w:t xml:space="preserve"> </w:t>
      </w:r>
      <w:r>
        <w:t xml:space="preserve">- CO2, costo, tiempo medidos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Proceso Restrictivo para Fine-Tuning</w:t>
      </w:r>
      <w:r>
        <w:t xml:space="preserve"> </w:t>
      </w:r>
      <w:r>
        <w:t xml:space="preserve">- Requiere justificación explícita</w:t>
      </w:r>
    </w:p>
    <w:p>
      <w:pPr>
        <w:pStyle w:val="Block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70% reducción en CO2 + 60% reducción en costos + Compliance garantizado”</w:t>
      </w:r>
    </w:p>
    <w:p>
      <w:r>
        <w:pict>
          <v:rect style="width:0;height:1.5pt" o:hralign="center" o:hrstd="t" o:hr="t"/>
        </w:pict>
      </w:r>
    </w:p>
    <w:bookmarkEnd w:id="49"/>
    <w:bookmarkStart w:id="50" w:name="contacto-para-implementación"/>
    <w:p>
      <w:pPr>
        <w:pStyle w:val="Heading2"/>
      </w:pPr>
      <w:r>
        <w:t xml:space="preserve">📞 CONTACTO PARA IMPLEMENTACIÓN</w:t>
      </w:r>
    </w:p>
    <w:p>
      <w:pPr>
        <w:pStyle w:val="FirstParagraph"/>
      </w:pPr>
      <w:r>
        <w:rPr>
          <w:bCs/>
          <w:b/>
        </w:rPr>
        <w:t xml:space="preserve">Equipo Técnico:</w:t>
      </w:r>
      <w:r>
        <w:t xml:space="preserve"> </w:t>
      </w:r>
      <w:r>
        <w:t xml:space="preserve">- Backend Lead: [Asignar]</w:t>
      </w:r>
      <w:r>
        <w:t xml:space="preserve"> </w:t>
      </w:r>
      <w:r>
        <w:t xml:space="preserve">- Frontend Lead: [Asignar]</w:t>
      </w:r>
      <w:r>
        <w:t xml:space="preserve"> </w:t>
      </w:r>
      <w:r>
        <w:t xml:space="preserve">- ML/Python Lead: [Asignar]</w:t>
      </w:r>
      <w:r>
        <w:t xml:space="preserve"> </w:t>
      </w:r>
      <w:r>
        <w:t xml:space="preserve">- QA Lead: [Asignar]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10 semanas (2.5 meses)</w:t>
      </w:r>
      <w:r>
        <w:br/>
      </w:r>
      <w:r>
        <w:rPr>
          <w:bCs/>
          <w:b/>
        </w:rPr>
        <w:t xml:space="preserve">Esfuerzo Estimado:</w:t>
      </w:r>
      <w:r>
        <w:t xml:space="preserve"> </w:t>
      </w:r>
      <w:r>
        <w:t xml:space="preserve">400-500 horas</w:t>
      </w:r>
      <w:r>
        <w:br/>
      </w:r>
      <w:r>
        <w:rPr>
          <w:bCs/>
          <w:b/>
        </w:rPr>
        <w:t xml:space="preserve">Prioridad:</w:t>
      </w:r>
      <w:r>
        <w:t xml:space="preserve"> </w:t>
      </w:r>
      <w:r>
        <w:t xml:space="preserve">ALTA - Feature estratégico V1.1.0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📋 PENDIENTE - Ejecutar post-demo</w:t>
      </w:r>
      <w:r>
        <w:br/>
      </w:r>
      <w:r>
        <w:rPr>
          <w:bCs/>
          <w:b/>
        </w:rPr>
        <w:t xml:space="preserve">Próximo Paso:</w:t>
      </w:r>
      <w:r>
        <w:t xml:space="preserve"> </w:t>
      </w:r>
      <w:r>
        <w:t xml:space="preserve">Aprobar roadmap y asignar equipo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2025-10-27T07:54:57Z</dcterms:created>
  <dcterms:modified xsi:type="dcterms:W3CDTF">2025-10-27T07:54:57Z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