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B1C8B3" w14:textId="77777777" w:rsidR="00BE4318" w:rsidRPr="00BE4318" w:rsidRDefault="167B5768" w:rsidP="00744FD4">
      <w:pPr>
        <w:pStyle w:val="Heading1"/>
        <w:rPr>
          <w:rFonts w:ascii="Times New Roman" w:eastAsia="Calibri" w:hAnsi="Times New Roman" w:cs="Times New Roman"/>
          <w:lang w:val="en-US" w:eastAsia="fr-CA"/>
        </w:rPr>
      </w:pPr>
      <w:bookmarkStart w:id="0" w:name="_GoBack"/>
      <w:bookmarkEnd w:id="0"/>
      <w:r w:rsidRPr="167B5768">
        <w:rPr>
          <w:lang w:val="en-US" w:eastAsia="fr-CA"/>
        </w:rPr>
        <w:t>DRAFT IATI VISION AND MISSION STATEMENTS</w:t>
      </w:r>
    </w:p>
    <w:p w14:paraId="498E74B4" w14:textId="091996E4" w:rsidR="20A505DE" w:rsidRDefault="20A505DE" w:rsidP="167B5768">
      <w:pPr>
        <w:spacing w:after="0" w:line="240" w:lineRule="auto"/>
        <w:jc w:val="both"/>
      </w:pPr>
    </w:p>
    <w:p w14:paraId="5F85A54F" w14:textId="40E4DB11" w:rsidR="005804B5" w:rsidRDefault="167B5768" w:rsidP="167B5768">
      <w:pPr>
        <w:spacing w:after="0" w:line="240" w:lineRule="auto"/>
        <w:jc w:val="both"/>
        <w:rPr>
          <w:sz w:val="20"/>
          <w:szCs w:val="20"/>
          <w:lang w:val="en-US"/>
        </w:rPr>
      </w:pPr>
      <w:r w:rsidRPr="167B5768">
        <w:rPr>
          <w:sz w:val="20"/>
          <w:szCs w:val="20"/>
          <w:lang w:val="en-US"/>
        </w:rPr>
        <w:t xml:space="preserve">Below are draft statements for the IATI vision and mission for consultation with IATI members. These statements are the result of an iterative process of collaboration and consultation that started within the Members’ Advisory Group, whose members prepared three options for the vision and mission. These were shared with the members who had volunteered for this task at the last Steering Committee meeting. The volunteers’ comments were considered to prepare revised options for both the vision and mission, which are now submitted to IATI members for consultation ahead of the Members’ Assembly. </w:t>
      </w:r>
    </w:p>
    <w:p w14:paraId="64CAA7DA" w14:textId="77777777" w:rsidR="005804B5" w:rsidRDefault="005804B5" w:rsidP="167B5768">
      <w:pPr>
        <w:spacing w:after="0" w:line="240" w:lineRule="auto"/>
        <w:jc w:val="both"/>
        <w:rPr>
          <w:sz w:val="20"/>
          <w:szCs w:val="20"/>
          <w:lang w:val="en-US"/>
        </w:rPr>
      </w:pPr>
    </w:p>
    <w:p w14:paraId="34EB3FA3" w14:textId="17725583" w:rsidR="005804B5" w:rsidRPr="005804B5" w:rsidRDefault="167B5768" w:rsidP="167B5768">
      <w:pPr>
        <w:spacing w:after="0" w:line="240" w:lineRule="auto"/>
        <w:jc w:val="both"/>
        <w:rPr>
          <w:sz w:val="20"/>
          <w:szCs w:val="20"/>
        </w:rPr>
      </w:pPr>
      <w:r w:rsidRPr="167B5768">
        <w:rPr>
          <w:sz w:val="20"/>
          <w:szCs w:val="20"/>
          <w:lang w:val="en-US"/>
        </w:rPr>
        <w:t xml:space="preserve">Members’ comments are sought on the draft vision and mission statements below. </w:t>
      </w:r>
      <w:r w:rsidRPr="167B5768">
        <w:rPr>
          <w:sz w:val="20"/>
          <w:szCs w:val="20"/>
        </w:rPr>
        <w:t xml:space="preserve">For each, a brief explanation is provided highlighting the main differences between the options, with relevant words in bold in the draft statements. </w:t>
      </w:r>
    </w:p>
    <w:p w14:paraId="3CA2DE04" w14:textId="77777777" w:rsidR="005804B5" w:rsidRPr="005804B5" w:rsidRDefault="005804B5" w:rsidP="167B5768">
      <w:pPr>
        <w:spacing w:after="0" w:line="240" w:lineRule="auto"/>
        <w:jc w:val="both"/>
        <w:rPr>
          <w:sz w:val="20"/>
          <w:szCs w:val="20"/>
          <w:lang w:val="en-US"/>
        </w:rPr>
      </w:pPr>
    </w:p>
    <w:p w14:paraId="0AE49786" w14:textId="42025901" w:rsidR="005804B5" w:rsidRPr="005804B5" w:rsidRDefault="167B5768" w:rsidP="167B5768">
      <w:pPr>
        <w:spacing w:after="0" w:line="240" w:lineRule="auto"/>
        <w:jc w:val="both"/>
        <w:rPr>
          <w:sz w:val="20"/>
          <w:szCs w:val="20"/>
          <w:lang w:val="en-US"/>
        </w:rPr>
      </w:pPr>
      <w:r w:rsidRPr="167B5768">
        <w:rPr>
          <w:sz w:val="20"/>
          <w:szCs w:val="20"/>
          <w:lang w:val="en-US"/>
        </w:rPr>
        <w:t>To facilitate collaboration, members are asked to indicate, for each:</w:t>
      </w:r>
    </w:p>
    <w:p w14:paraId="172D2FF9" w14:textId="5BFD1743" w:rsidR="005804B5" w:rsidRPr="005804B5" w:rsidRDefault="167B5768" w:rsidP="167B5768">
      <w:pPr>
        <w:pStyle w:val="ListParagraph"/>
        <w:numPr>
          <w:ilvl w:val="0"/>
          <w:numId w:val="35"/>
        </w:numPr>
        <w:spacing w:after="0" w:line="240" w:lineRule="auto"/>
        <w:jc w:val="both"/>
        <w:rPr>
          <w:sz w:val="20"/>
          <w:szCs w:val="20"/>
        </w:rPr>
      </w:pPr>
      <w:r w:rsidRPr="167B5768">
        <w:rPr>
          <w:sz w:val="20"/>
          <w:szCs w:val="20"/>
        </w:rPr>
        <w:t>Which option they (most) support, whether fully or partly;</w:t>
      </w:r>
    </w:p>
    <w:p w14:paraId="2BA90446" w14:textId="5EBD4CCC" w:rsidR="005804B5" w:rsidRPr="005804B5" w:rsidRDefault="167B5768" w:rsidP="167B5768">
      <w:pPr>
        <w:pStyle w:val="ListParagraph"/>
        <w:numPr>
          <w:ilvl w:val="0"/>
          <w:numId w:val="35"/>
        </w:numPr>
        <w:spacing w:after="0" w:line="240" w:lineRule="auto"/>
        <w:jc w:val="both"/>
        <w:rPr>
          <w:sz w:val="20"/>
          <w:szCs w:val="20"/>
        </w:rPr>
      </w:pPr>
      <w:r w:rsidRPr="167B5768">
        <w:rPr>
          <w:sz w:val="20"/>
          <w:szCs w:val="20"/>
        </w:rPr>
        <w:t xml:space="preserve">If they are not fully supportive of the option, </w:t>
      </w:r>
      <w:r w:rsidRPr="167B5768">
        <w:rPr>
          <w:sz w:val="20"/>
          <w:szCs w:val="20"/>
          <w:lang w:val="en-US"/>
        </w:rPr>
        <w:t xml:space="preserve">explain what is problematic with the proposed wording; </w:t>
      </w:r>
    </w:p>
    <w:p w14:paraId="29467C7F" w14:textId="458FB030" w:rsidR="20A505DE" w:rsidRPr="005804B5" w:rsidRDefault="167B5768" w:rsidP="167B5768">
      <w:pPr>
        <w:pStyle w:val="ListParagraph"/>
        <w:numPr>
          <w:ilvl w:val="0"/>
          <w:numId w:val="35"/>
        </w:numPr>
        <w:spacing w:after="0" w:line="240" w:lineRule="auto"/>
        <w:jc w:val="both"/>
        <w:rPr>
          <w:sz w:val="20"/>
          <w:szCs w:val="20"/>
        </w:rPr>
      </w:pPr>
      <w:r w:rsidRPr="167B5768">
        <w:rPr>
          <w:sz w:val="20"/>
          <w:szCs w:val="20"/>
          <w:lang w:val="en-US"/>
        </w:rPr>
        <w:t>Provide alternative wording that addresses the problem.</w:t>
      </w:r>
    </w:p>
    <w:p w14:paraId="539CBCC2" w14:textId="432A31A6" w:rsidR="60643706" w:rsidRPr="005804B5" w:rsidRDefault="167B5768" w:rsidP="167B5768">
      <w:pPr>
        <w:spacing w:after="0" w:line="240" w:lineRule="auto"/>
        <w:jc w:val="both"/>
        <w:rPr>
          <w:sz w:val="20"/>
          <w:szCs w:val="20"/>
        </w:rPr>
      </w:pPr>
      <w:r w:rsidRPr="167B5768">
        <w:rPr>
          <w:sz w:val="20"/>
          <w:szCs w:val="20"/>
        </w:rPr>
        <w:t>The Secretariat will compile all comments received for consideration by the Board which will in turn make a recommendation to members ahead of the Members' Assembly in June.</w:t>
      </w:r>
    </w:p>
    <w:p w14:paraId="5D23314E" w14:textId="1FABC84F" w:rsidR="60643706" w:rsidRPr="005804B5" w:rsidRDefault="167B5768" w:rsidP="00744FD4">
      <w:pPr>
        <w:pStyle w:val="Heading1"/>
      </w:pPr>
      <w:r w:rsidRPr="167B5768">
        <w:rPr>
          <w:lang w:val="en-US"/>
        </w:rPr>
        <w:t xml:space="preserve">IATI VISION </w:t>
      </w:r>
    </w:p>
    <w:p w14:paraId="3B16B3A7" w14:textId="470B94E3" w:rsidR="60643706" w:rsidRDefault="167B5768" w:rsidP="167B5768">
      <w:pPr>
        <w:spacing w:after="0" w:line="240" w:lineRule="auto"/>
        <w:jc w:val="both"/>
      </w:pPr>
      <w:r w:rsidRPr="167B5768">
        <w:rPr>
          <w:sz w:val="20"/>
          <w:szCs w:val="20"/>
          <w:lang w:val="en-US"/>
        </w:rPr>
        <w:t>(A vision statement describes the optimal desired state, an image of the future, the change we seek. It should be succinct and inspirational.)</w:t>
      </w:r>
    </w:p>
    <w:p w14:paraId="39C83F37" w14:textId="26693DDB" w:rsidR="60643706" w:rsidRDefault="60643706" w:rsidP="167B5768">
      <w:pPr>
        <w:spacing w:after="0" w:line="240" w:lineRule="auto"/>
        <w:jc w:val="both"/>
      </w:pPr>
    </w:p>
    <w:p w14:paraId="47B3595E" w14:textId="5B5EF834" w:rsidR="60643706" w:rsidRPr="00832705" w:rsidRDefault="7459EB50" w:rsidP="7459EB50">
      <w:pPr>
        <w:pStyle w:val="ListParagraph"/>
        <w:numPr>
          <w:ilvl w:val="0"/>
          <w:numId w:val="6"/>
        </w:numPr>
        <w:spacing w:after="0" w:line="240" w:lineRule="auto"/>
      </w:pPr>
      <w:r w:rsidRPr="7459EB50">
        <w:rPr>
          <w:color w:val="000000"/>
          <w:lang w:val="en-US"/>
        </w:rPr>
        <w:t xml:space="preserve">Information on development </w:t>
      </w:r>
      <w:r w:rsidRPr="7459EB50">
        <w:rPr>
          <w:b/>
          <w:bCs/>
          <w:color w:val="000000"/>
          <w:lang w:val="en-US"/>
        </w:rPr>
        <w:t>cooperation/finance</w:t>
      </w:r>
      <w:r w:rsidRPr="7459EB50">
        <w:rPr>
          <w:color w:val="000000"/>
          <w:lang w:val="en-US"/>
        </w:rPr>
        <w:t xml:space="preserve"> is transparent, relevant, timely and </w:t>
      </w:r>
      <w:r w:rsidRPr="7459EB50">
        <w:rPr>
          <w:b/>
          <w:bCs/>
          <w:color w:val="000000"/>
          <w:lang w:val="en-US"/>
        </w:rPr>
        <w:t>available</w:t>
      </w:r>
      <w:r w:rsidRPr="7459EB50">
        <w:rPr>
          <w:color w:val="000000"/>
          <w:lang w:val="en-US"/>
        </w:rPr>
        <w:t xml:space="preserve"> to all stakeholders in support of efforts to achieve development objectives.</w:t>
      </w:r>
      <w:r w:rsidR="6384E79F">
        <w:br/>
      </w:r>
      <w:r w:rsidRPr="7459EB50">
        <w:rPr>
          <w:color w:val="000000"/>
          <w:lang w:val="en-US"/>
        </w:rPr>
        <w:t xml:space="preserve"> </w:t>
      </w:r>
    </w:p>
    <w:p w14:paraId="36054CCA" w14:textId="366E5A90" w:rsidR="60643706" w:rsidRPr="00832705" w:rsidRDefault="7459EB50" w:rsidP="7459EB50">
      <w:pPr>
        <w:pStyle w:val="ListParagraph"/>
        <w:numPr>
          <w:ilvl w:val="0"/>
          <w:numId w:val="6"/>
        </w:numPr>
        <w:spacing w:after="0" w:line="240" w:lineRule="auto"/>
      </w:pPr>
      <w:r w:rsidRPr="7459EB50">
        <w:rPr>
          <w:color w:val="000000"/>
          <w:lang w:val="en-US"/>
        </w:rPr>
        <w:t xml:space="preserve">Transparent, timely information on development </w:t>
      </w:r>
      <w:r w:rsidRPr="7459EB50">
        <w:rPr>
          <w:b/>
          <w:bCs/>
          <w:color w:val="000000"/>
          <w:lang w:val="en-US"/>
        </w:rPr>
        <w:t>cooperation/finance</w:t>
      </w:r>
      <w:r w:rsidRPr="7459EB50">
        <w:rPr>
          <w:color w:val="000000"/>
          <w:lang w:val="en-US"/>
        </w:rPr>
        <w:t xml:space="preserve"> is </w:t>
      </w:r>
      <w:r w:rsidRPr="7459EB50">
        <w:rPr>
          <w:b/>
          <w:bCs/>
          <w:color w:val="000000"/>
          <w:lang w:val="en-US"/>
        </w:rPr>
        <w:t>used</w:t>
      </w:r>
      <w:r w:rsidRPr="7459EB50">
        <w:rPr>
          <w:color w:val="000000"/>
          <w:lang w:val="en-US"/>
        </w:rPr>
        <w:t xml:space="preserve"> by all stakeholders to help achieve equitable and sustainable development outcomes.</w:t>
      </w:r>
    </w:p>
    <w:p w14:paraId="078B6B54" w14:textId="6C7F8C9F" w:rsidR="20A505DE" w:rsidRDefault="167B5768" w:rsidP="167B5768">
      <w:pPr>
        <w:spacing w:after="0" w:line="240" w:lineRule="auto"/>
        <w:ind w:left="1440"/>
        <w:jc w:val="both"/>
        <w:rPr>
          <w:sz w:val="20"/>
          <w:szCs w:val="20"/>
        </w:rPr>
      </w:pPr>
      <w:r w:rsidRPr="167B5768">
        <w:rPr>
          <w:sz w:val="20"/>
          <w:szCs w:val="20"/>
          <w:lang w:val="en-CA"/>
        </w:rPr>
        <w:t>.</w:t>
      </w:r>
    </w:p>
    <w:p w14:paraId="19758019" w14:textId="26A10400" w:rsidR="00832705" w:rsidRPr="00832705" w:rsidRDefault="167B5768" w:rsidP="167B5768">
      <w:pPr>
        <w:spacing w:after="0" w:line="240" w:lineRule="auto"/>
        <w:jc w:val="both"/>
        <w:rPr>
          <w:sz w:val="20"/>
          <w:szCs w:val="20"/>
          <w:lang w:val="en-CA"/>
        </w:rPr>
      </w:pPr>
      <w:r w:rsidRPr="167B5768">
        <w:rPr>
          <w:sz w:val="20"/>
          <w:szCs w:val="20"/>
          <w:lang w:val="en-CA"/>
        </w:rPr>
        <w:t xml:space="preserve"> Main differences:</w:t>
      </w:r>
    </w:p>
    <w:p w14:paraId="71D60298" w14:textId="77777777" w:rsidR="00382285" w:rsidRPr="00832705" w:rsidRDefault="167B5768" w:rsidP="167B5768">
      <w:pPr>
        <w:pStyle w:val="ListParagraph"/>
        <w:numPr>
          <w:ilvl w:val="0"/>
          <w:numId w:val="36"/>
        </w:numPr>
        <w:spacing w:after="0" w:line="240" w:lineRule="auto"/>
        <w:jc w:val="both"/>
      </w:pPr>
      <w:r w:rsidRPr="167B5768">
        <w:rPr>
          <w:sz w:val="20"/>
          <w:szCs w:val="20"/>
        </w:rPr>
        <w:t>Focus on “availability” or “use” of data.</w:t>
      </w:r>
    </w:p>
    <w:p w14:paraId="3A2E6A32" w14:textId="77777777" w:rsidR="00382285" w:rsidRPr="00832705" w:rsidRDefault="167B5768" w:rsidP="167B5768">
      <w:pPr>
        <w:pStyle w:val="ListParagraph"/>
        <w:numPr>
          <w:ilvl w:val="1"/>
          <w:numId w:val="36"/>
        </w:numPr>
        <w:spacing w:after="0" w:line="240" w:lineRule="auto"/>
        <w:jc w:val="both"/>
      </w:pPr>
      <w:r w:rsidRPr="167B5768">
        <w:rPr>
          <w:sz w:val="20"/>
          <w:szCs w:val="20"/>
        </w:rPr>
        <w:t xml:space="preserve">Option 1 is more focused on what IATI does, i.e. making quality data available for those who want to use it. </w:t>
      </w:r>
    </w:p>
    <w:p w14:paraId="21ACC613" w14:textId="77777777" w:rsidR="00382285" w:rsidRPr="00832705" w:rsidRDefault="167B5768" w:rsidP="167B5768">
      <w:pPr>
        <w:pStyle w:val="ListParagraph"/>
        <w:numPr>
          <w:ilvl w:val="1"/>
          <w:numId w:val="36"/>
        </w:numPr>
        <w:spacing w:after="0" w:line="240" w:lineRule="auto"/>
        <w:jc w:val="both"/>
      </w:pPr>
      <w:r w:rsidRPr="167B5768">
        <w:rPr>
          <w:sz w:val="20"/>
          <w:szCs w:val="20"/>
        </w:rPr>
        <w:t>Option 2 concentrates on the result hoped for, i.e. that transparent data is used to achieve development outcomes.</w:t>
      </w:r>
    </w:p>
    <w:p w14:paraId="53475007" w14:textId="77777777" w:rsidR="00382285" w:rsidRPr="00382285" w:rsidRDefault="00382285" w:rsidP="167B5768">
      <w:pPr>
        <w:pStyle w:val="ListParagraph"/>
        <w:spacing w:after="0" w:line="240" w:lineRule="auto"/>
        <w:jc w:val="both"/>
      </w:pPr>
    </w:p>
    <w:p w14:paraId="677A44CF" w14:textId="77777777" w:rsidR="00832705" w:rsidRPr="00832705" w:rsidRDefault="167B5768" w:rsidP="167B5768">
      <w:pPr>
        <w:pStyle w:val="ListParagraph"/>
        <w:numPr>
          <w:ilvl w:val="0"/>
          <w:numId w:val="36"/>
        </w:numPr>
        <w:spacing w:after="0" w:line="240" w:lineRule="auto"/>
        <w:jc w:val="both"/>
      </w:pPr>
      <w:r w:rsidRPr="167B5768">
        <w:rPr>
          <w:sz w:val="20"/>
          <w:szCs w:val="20"/>
        </w:rPr>
        <w:t xml:space="preserve">Reference to “cooperation” or “finance”.  </w:t>
      </w:r>
    </w:p>
    <w:p w14:paraId="5372AA4C" w14:textId="5F7D6458" w:rsidR="00832705" w:rsidRPr="00832705" w:rsidRDefault="167B5768" w:rsidP="167B5768">
      <w:pPr>
        <w:pStyle w:val="ListParagraph"/>
        <w:numPr>
          <w:ilvl w:val="1"/>
          <w:numId w:val="36"/>
        </w:numPr>
        <w:spacing w:after="0" w:line="240" w:lineRule="auto"/>
        <w:jc w:val="both"/>
      </w:pPr>
      <w:r w:rsidRPr="167B5768">
        <w:rPr>
          <w:sz w:val="20"/>
          <w:szCs w:val="20"/>
        </w:rPr>
        <w:t xml:space="preserve">Development cooperation is understood as the generic term covering the range of financial resources and capacity building activities with a concessional dimension, in support of development efforts.  </w:t>
      </w:r>
    </w:p>
    <w:p w14:paraId="460E32ED" w14:textId="17034A26" w:rsidR="60643706" w:rsidRPr="00DA6DC9" w:rsidRDefault="167B5768" w:rsidP="167B5768">
      <w:pPr>
        <w:pStyle w:val="ListParagraph"/>
        <w:numPr>
          <w:ilvl w:val="1"/>
          <w:numId w:val="36"/>
        </w:numPr>
        <w:spacing w:after="0" w:line="240" w:lineRule="auto"/>
        <w:jc w:val="both"/>
      </w:pPr>
      <w:r w:rsidRPr="167B5768">
        <w:rPr>
          <w:sz w:val="20"/>
          <w:szCs w:val="20"/>
        </w:rPr>
        <w:t>Development finance is a broader term covering other resources that contribute to achieving development goals, including resources not covered by “development cooperation” such as for instance private investments and domestic fiscal resources.</w:t>
      </w:r>
      <w:r w:rsidRPr="167B5768">
        <w:rPr>
          <w:b/>
          <w:bCs/>
          <w:sz w:val="20"/>
          <w:szCs w:val="20"/>
          <w:lang w:val="en-CA"/>
        </w:rPr>
        <w:t xml:space="preserve"> </w:t>
      </w:r>
    </w:p>
    <w:p w14:paraId="1E83C3ED" w14:textId="77777777" w:rsidR="00DA6DC9" w:rsidRPr="00DA6DC9" w:rsidRDefault="00DA6DC9" w:rsidP="167B5768">
      <w:pPr>
        <w:pStyle w:val="ListParagraph"/>
        <w:spacing w:after="0" w:line="240" w:lineRule="auto"/>
        <w:ind w:left="1440"/>
        <w:jc w:val="both"/>
      </w:pPr>
    </w:p>
    <w:p w14:paraId="184732D9" w14:textId="7754D01B" w:rsidR="00DA6DC9" w:rsidRPr="00DA6DC9" w:rsidRDefault="167B5768" w:rsidP="167B5768">
      <w:pPr>
        <w:pStyle w:val="ListParagraph"/>
        <w:numPr>
          <w:ilvl w:val="0"/>
          <w:numId w:val="36"/>
        </w:numPr>
        <w:spacing w:after="0" w:line="240" w:lineRule="auto"/>
        <w:jc w:val="both"/>
      </w:pPr>
      <w:r w:rsidRPr="167B5768">
        <w:rPr>
          <w:sz w:val="20"/>
          <w:szCs w:val="20"/>
          <w:lang w:val="en-CA"/>
        </w:rPr>
        <w:t xml:space="preserve">Nature of the development outcomes: </w:t>
      </w:r>
    </w:p>
    <w:p w14:paraId="40001937" w14:textId="0A5E41C5" w:rsidR="00DA6DC9" w:rsidRPr="00DA6DC9" w:rsidRDefault="167B5768" w:rsidP="167B5768">
      <w:pPr>
        <w:pStyle w:val="ListParagraph"/>
        <w:numPr>
          <w:ilvl w:val="1"/>
          <w:numId w:val="36"/>
        </w:numPr>
        <w:spacing w:after="0" w:line="240" w:lineRule="auto"/>
        <w:jc w:val="both"/>
      </w:pPr>
      <w:r w:rsidRPr="167B5768">
        <w:rPr>
          <w:sz w:val="20"/>
          <w:szCs w:val="20"/>
          <w:lang w:val="en-CA"/>
        </w:rPr>
        <w:t>Unqualified;</w:t>
      </w:r>
    </w:p>
    <w:p w14:paraId="5ED41CB5" w14:textId="5D0DD943" w:rsidR="00DA6DC9" w:rsidRPr="00DA6DC9" w:rsidRDefault="167B5768" w:rsidP="167B5768">
      <w:pPr>
        <w:pStyle w:val="ListParagraph"/>
        <w:numPr>
          <w:ilvl w:val="1"/>
          <w:numId w:val="36"/>
        </w:numPr>
        <w:spacing w:after="0" w:line="240" w:lineRule="auto"/>
        <w:jc w:val="both"/>
      </w:pPr>
      <w:r w:rsidRPr="167B5768">
        <w:rPr>
          <w:sz w:val="20"/>
          <w:szCs w:val="20"/>
          <w:lang w:val="en-CA"/>
        </w:rPr>
        <w:t>Equitable and sustainable.</w:t>
      </w:r>
    </w:p>
    <w:p w14:paraId="74406014" w14:textId="77777777" w:rsidR="00832705" w:rsidRPr="00832705" w:rsidRDefault="00832705" w:rsidP="167B5768">
      <w:pPr>
        <w:pStyle w:val="ListParagraph"/>
        <w:spacing w:after="0" w:line="240" w:lineRule="auto"/>
        <w:jc w:val="both"/>
      </w:pPr>
    </w:p>
    <w:p w14:paraId="7579C3F7" w14:textId="77777777" w:rsidR="00382285" w:rsidRDefault="167B5768" w:rsidP="167B5768">
      <w:pPr>
        <w:spacing w:after="0" w:line="240" w:lineRule="auto"/>
        <w:jc w:val="both"/>
        <w:rPr>
          <w:sz w:val="20"/>
          <w:szCs w:val="20"/>
        </w:rPr>
      </w:pPr>
      <w:r w:rsidRPr="167B5768">
        <w:rPr>
          <w:sz w:val="20"/>
          <w:szCs w:val="20"/>
        </w:rPr>
        <w:t xml:space="preserve">IATI members’ views are sought on: </w:t>
      </w:r>
    </w:p>
    <w:p w14:paraId="1ED59AA2" w14:textId="162C2AEC" w:rsidR="00382285" w:rsidRPr="00382285" w:rsidRDefault="167B5768" w:rsidP="167B5768">
      <w:pPr>
        <w:pStyle w:val="ListParagraph"/>
        <w:numPr>
          <w:ilvl w:val="0"/>
          <w:numId w:val="38"/>
        </w:numPr>
        <w:spacing w:after="0" w:line="240" w:lineRule="auto"/>
        <w:jc w:val="both"/>
      </w:pPr>
      <w:r w:rsidRPr="167B5768">
        <w:rPr>
          <w:sz w:val="20"/>
          <w:szCs w:val="20"/>
        </w:rPr>
        <w:t>Whether Option 1 or Option 2 is closest to what the IATI vision should be;</w:t>
      </w:r>
    </w:p>
    <w:p w14:paraId="3E641EC1" w14:textId="77777777" w:rsidR="00DA6DC9" w:rsidRPr="00DA6DC9" w:rsidRDefault="167B5768" w:rsidP="167B5768">
      <w:pPr>
        <w:pStyle w:val="ListParagraph"/>
        <w:numPr>
          <w:ilvl w:val="0"/>
          <w:numId w:val="38"/>
        </w:numPr>
        <w:spacing w:after="0" w:line="240" w:lineRule="auto"/>
        <w:jc w:val="both"/>
      </w:pPr>
      <w:r w:rsidRPr="167B5768">
        <w:rPr>
          <w:sz w:val="20"/>
          <w:szCs w:val="20"/>
        </w:rPr>
        <w:t>Whether the vision should refer to cooperation or finance;</w:t>
      </w:r>
    </w:p>
    <w:p w14:paraId="32A479B0" w14:textId="7346D95D" w:rsidR="00DA6DC9" w:rsidRPr="00DA6DC9" w:rsidRDefault="167B5768" w:rsidP="167B5768">
      <w:pPr>
        <w:pStyle w:val="ListParagraph"/>
        <w:numPr>
          <w:ilvl w:val="0"/>
          <w:numId w:val="38"/>
        </w:numPr>
        <w:spacing w:after="0" w:line="240" w:lineRule="auto"/>
        <w:jc w:val="both"/>
      </w:pPr>
      <w:r w:rsidRPr="167B5768">
        <w:rPr>
          <w:sz w:val="20"/>
          <w:szCs w:val="20"/>
        </w:rPr>
        <w:t xml:space="preserve">Whether the outcomes should be qualified or not. </w:t>
      </w:r>
    </w:p>
    <w:p w14:paraId="15E05B6D" w14:textId="1291F7AE" w:rsidR="167B5768" w:rsidRDefault="167B5768" w:rsidP="167B5768">
      <w:pPr>
        <w:spacing w:after="0" w:line="240" w:lineRule="auto"/>
        <w:jc w:val="both"/>
      </w:pPr>
    </w:p>
    <w:p w14:paraId="06A98624" w14:textId="6ADD2C74" w:rsidR="60643706" w:rsidRDefault="7459EB50" w:rsidP="7459EB50">
      <w:pPr>
        <w:spacing w:after="0" w:line="240" w:lineRule="auto"/>
        <w:rPr>
          <w:rStyle w:val="Heading1Char"/>
        </w:rPr>
      </w:pPr>
      <w:r w:rsidRPr="7459EB50">
        <w:rPr>
          <w:sz w:val="20"/>
          <w:szCs w:val="20"/>
        </w:rPr>
        <w:t xml:space="preserve">Members are also welcome to suggest an entirely different vision statement, along with a brief explanation of their proposed wording. </w:t>
      </w:r>
      <w:r w:rsidR="00382285" w:rsidRPr="7459EB50">
        <w:rPr>
          <w:sz w:val="20"/>
          <w:szCs w:val="20"/>
        </w:rPr>
        <w:br w:type="page"/>
      </w:r>
      <w:r w:rsidRPr="00744FD4">
        <w:rPr>
          <w:rStyle w:val="Heading1Char"/>
        </w:rPr>
        <w:lastRenderedPageBreak/>
        <w:t>IATI MISSION</w:t>
      </w:r>
    </w:p>
    <w:p w14:paraId="0E07252F" w14:textId="77777777" w:rsidR="00744FD4" w:rsidRPr="00744FD4" w:rsidRDefault="00744FD4" w:rsidP="7459EB50">
      <w:pPr>
        <w:spacing w:after="0" w:line="240" w:lineRule="auto"/>
        <w:rPr>
          <w:rStyle w:val="Heading1Char"/>
        </w:rPr>
      </w:pPr>
    </w:p>
    <w:p w14:paraId="3D6A48BE" w14:textId="2C6F6A1C" w:rsidR="60643706" w:rsidRDefault="167B5768" w:rsidP="167B5768">
      <w:pPr>
        <w:spacing w:after="0" w:line="240" w:lineRule="auto"/>
        <w:jc w:val="both"/>
      </w:pPr>
      <w:r w:rsidRPr="167B5768">
        <w:rPr>
          <w:sz w:val="20"/>
          <w:szCs w:val="20"/>
          <w:lang w:val="en-CA"/>
        </w:rPr>
        <w:t xml:space="preserve">(The mission describes the role of the organization in achieving the change described in the vision, with a somewhat shorter timeframe (3-5 years).)  </w:t>
      </w:r>
    </w:p>
    <w:p w14:paraId="025B6A36" w14:textId="65DA5A05" w:rsidR="20A505DE" w:rsidRDefault="20A505DE" w:rsidP="167B5768">
      <w:pPr>
        <w:spacing w:after="0" w:line="240" w:lineRule="auto"/>
        <w:jc w:val="both"/>
      </w:pPr>
    </w:p>
    <w:p w14:paraId="5C06D5C4" w14:textId="79BCA659" w:rsidR="60643706" w:rsidRPr="000C26E4" w:rsidRDefault="7459EB50" w:rsidP="7459EB50">
      <w:pPr>
        <w:pStyle w:val="ListParagraph"/>
        <w:numPr>
          <w:ilvl w:val="0"/>
          <w:numId w:val="4"/>
        </w:numPr>
        <w:spacing w:after="0" w:line="240" w:lineRule="auto"/>
        <w:rPr>
          <w:color w:val="000000"/>
        </w:rPr>
      </w:pPr>
      <w:r w:rsidRPr="7459EB50">
        <w:rPr>
          <w:color w:val="000000"/>
          <w:lang w:val="en-CA"/>
        </w:rPr>
        <w:t xml:space="preserve">IATI data is of high quality, timely, compatible with data related to other types of development finance, and </w:t>
      </w:r>
      <w:r w:rsidRPr="7459EB50">
        <w:rPr>
          <w:b/>
          <w:bCs/>
          <w:color w:val="000000"/>
          <w:lang w:val="en-CA"/>
        </w:rPr>
        <w:t>can be used</w:t>
      </w:r>
      <w:r w:rsidRPr="7459EB50">
        <w:rPr>
          <w:color w:val="000000"/>
          <w:lang w:val="en-CA"/>
        </w:rPr>
        <w:t xml:space="preserve"> to improve development outcomes.</w:t>
      </w:r>
      <w:r w:rsidR="6384E79F">
        <w:br/>
      </w:r>
      <w:r w:rsidRPr="7459EB50">
        <w:rPr>
          <w:color w:val="000000"/>
          <w:lang w:val="en-CA"/>
        </w:rPr>
        <w:t xml:space="preserve"> </w:t>
      </w:r>
    </w:p>
    <w:p w14:paraId="1EB36ACA" w14:textId="6B30EF25" w:rsidR="60643706" w:rsidRPr="000C26E4" w:rsidRDefault="7459EB50" w:rsidP="7459EB50">
      <w:pPr>
        <w:pStyle w:val="ListParagraph"/>
        <w:numPr>
          <w:ilvl w:val="0"/>
          <w:numId w:val="4"/>
        </w:numPr>
        <w:spacing w:after="0" w:line="240" w:lineRule="auto"/>
        <w:rPr>
          <w:color w:val="000000"/>
        </w:rPr>
      </w:pPr>
      <w:r w:rsidRPr="7459EB50">
        <w:rPr>
          <w:b/>
          <w:bCs/>
          <w:color w:val="000000"/>
          <w:lang w:val="en-CA"/>
        </w:rPr>
        <w:t>IATI members</w:t>
      </w:r>
      <w:r w:rsidRPr="7459EB50">
        <w:rPr>
          <w:color w:val="000000"/>
          <w:lang w:val="en-CA"/>
        </w:rPr>
        <w:t xml:space="preserve"> work together to ensure that IATI data is of high quality, timely, compatible, </w:t>
      </w:r>
      <w:r w:rsidRPr="7459EB50">
        <w:rPr>
          <w:b/>
          <w:bCs/>
          <w:color w:val="000000"/>
          <w:lang w:val="en-CA"/>
        </w:rPr>
        <w:t>responds to the needs of all stakeholders, covers as much development finance as possible</w:t>
      </w:r>
      <w:r w:rsidRPr="7459EB50">
        <w:rPr>
          <w:color w:val="000000"/>
          <w:lang w:val="en-CA"/>
        </w:rPr>
        <w:t xml:space="preserve">, and </w:t>
      </w:r>
      <w:r w:rsidRPr="7459EB50">
        <w:rPr>
          <w:b/>
          <w:bCs/>
          <w:color w:val="000000"/>
          <w:lang w:val="en-CA"/>
        </w:rPr>
        <w:t>is used</w:t>
      </w:r>
      <w:r w:rsidRPr="7459EB50">
        <w:rPr>
          <w:color w:val="000000"/>
          <w:lang w:val="en-CA"/>
        </w:rPr>
        <w:t xml:space="preserve"> to promote equity and the achievement of </w:t>
      </w:r>
      <w:r w:rsidRPr="7459EB50">
        <w:rPr>
          <w:b/>
          <w:bCs/>
          <w:color w:val="000000"/>
          <w:lang w:val="en-CA"/>
        </w:rPr>
        <w:t>sustainable</w:t>
      </w:r>
      <w:r w:rsidRPr="7459EB50">
        <w:rPr>
          <w:color w:val="000000"/>
          <w:lang w:val="en-CA"/>
        </w:rPr>
        <w:t xml:space="preserve"> development outcomes. </w:t>
      </w:r>
    </w:p>
    <w:p w14:paraId="030DCEE7" w14:textId="340EAB87" w:rsidR="60643706" w:rsidRPr="000C26E4" w:rsidRDefault="60643706" w:rsidP="7459EB50">
      <w:pPr>
        <w:spacing w:after="0" w:line="240" w:lineRule="auto"/>
      </w:pPr>
    </w:p>
    <w:p w14:paraId="61D6949E" w14:textId="3B642B34" w:rsidR="60643706" w:rsidRPr="000C26E4" w:rsidRDefault="7459EB50" w:rsidP="7459EB50">
      <w:pPr>
        <w:pStyle w:val="ListParagraph"/>
        <w:numPr>
          <w:ilvl w:val="0"/>
          <w:numId w:val="4"/>
        </w:numPr>
        <w:spacing w:after="0" w:line="240" w:lineRule="auto"/>
        <w:rPr>
          <w:color w:val="000000"/>
        </w:rPr>
      </w:pPr>
      <w:r w:rsidRPr="7459EB50">
        <w:rPr>
          <w:color w:val="000000"/>
          <w:lang w:val="en-CA"/>
        </w:rPr>
        <w:t xml:space="preserve">The </w:t>
      </w:r>
      <w:r w:rsidRPr="7459EB50">
        <w:rPr>
          <w:b/>
          <w:bCs/>
          <w:color w:val="000000"/>
          <w:lang w:val="en-CA"/>
        </w:rPr>
        <w:t>IATI community</w:t>
      </w:r>
      <w:r w:rsidRPr="7459EB50">
        <w:rPr>
          <w:color w:val="000000"/>
          <w:lang w:val="en-CA"/>
        </w:rPr>
        <w:t xml:space="preserve"> strives to ensure that development stakeholders can use IATI data of high quality, timely and compatible with other relevant data, as well as effective </w:t>
      </w:r>
      <w:r w:rsidRPr="7459EB50">
        <w:rPr>
          <w:b/>
          <w:bCs/>
          <w:color w:val="000000"/>
          <w:lang w:val="en-CA"/>
        </w:rPr>
        <w:t>data-analysis tools</w:t>
      </w:r>
      <w:r w:rsidRPr="7459EB50">
        <w:rPr>
          <w:color w:val="000000"/>
          <w:lang w:val="en-CA"/>
        </w:rPr>
        <w:t xml:space="preserve">, to support the achievement of </w:t>
      </w:r>
      <w:r w:rsidRPr="7459EB50">
        <w:rPr>
          <w:b/>
          <w:bCs/>
          <w:color w:val="000000"/>
          <w:lang w:val="en-CA"/>
        </w:rPr>
        <w:t>equitable and sustainable</w:t>
      </w:r>
      <w:r w:rsidRPr="7459EB50">
        <w:rPr>
          <w:color w:val="000000"/>
          <w:lang w:val="en-CA"/>
        </w:rPr>
        <w:t xml:space="preserve"> development outcomes.  </w:t>
      </w:r>
    </w:p>
    <w:p w14:paraId="460A113A" w14:textId="77777777" w:rsidR="000C26E4" w:rsidRDefault="000C26E4" w:rsidP="167B5768">
      <w:pPr>
        <w:spacing w:after="0" w:line="240" w:lineRule="auto"/>
        <w:jc w:val="both"/>
      </w:pPr>
    </w:p>
    <w:p w14:paraId="64080CF6" w14:textId="0A233E08" w:rsidR="000C26E4" w:rsidRDefault="167B5768" w:rsidP="167B5768">
      <w:pPr>
        <w:spacing w:after="0" w:line="240" w:lineRule="auto"/>
        <w:jc w:val="both"/>
        <w:rPr>
          <w:sz w:val="20"/>
          <w:szCs w:val="20"/>
          <w:lang w:val="en-CA"/>
        </w:rPr>
      </w:pPr>
      <w:r w:rsidRPr="167B5768">
        <w:rPr>
          <w:sz w:val="20"/>
          <w:szCs w:val="20"/>
          <w:lang w:val="en-CA"/>
        </w:rPr>
        <w:t>Main differences:</w:t>
      </w:r>
    </w:p>
    <w:p w14:paraId="5194AF36" w14:textId="77777777" w:rsidR="000C26E4" w:rsidRDefault="167B5768" w:rsidP="167B5768">
      <w:pPr>
        <w:pStyle w:val="ListParagraph"/>
        <w:numPr>
          <w:ilvl w:val="0"/>
          <w:numId w:val="41"/>
        </w:numPr>
        <w:spacing w:after="0" w:line="240" w:lineRule="auto"/>
        <w:jc w:val="both"/>
        <w:rPr>
          <w:sz w:val="20"/>
          <w:szCs w:val="20"/>
          <w:lang w:val="en-CA"/>
        </w:rPr>
      </w:pPr>
      <w:r w:rsidRPr="167B5768">
        <w:rPr>
          <w:sz w:val="20"/>
          <w:szCs w:val="20"/>
          <w:lang w:val="en-CA"/>
        </w:rPr>
        <w:t xml:space="preserve">What IATI members/community are accountable for, in addition to providing high-quality IATI data: </w:t>
      </w:r>
    </w:p>
    <w:p w14:paraId="50128CD9" w14:textId="37D11A8E" w:rsidR="000C26E4"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Ensuring the data can be used;</w:t>
      </w:r>
    </w:p>
    <w:p w14:paraId="72B23FB0" w14:textId="444D42CD" w:rsidR="000C26E4"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Ensuring the data responds to the needs of all stakeholders, covers as much development finance as possible, and is actually used;</w:t>
      </w:r>
    </w:p>
    <w:p w14:paraId="3B42417E" w14:textId="2F3BA609" w:rsidR="000C26E4"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Providing tools to use the data.</w:t>
      </w:r>
    </w:p>
    <w:p w14:paraId="23E6353A" w14:textId="77777777" w:rsidR="000C26E4" w:rsidRDefault="000C26E4" w:rsidP="167B5768">
      <w:pPr>
        <w:spacing w:after="0" w:line="240" w:lineRule="auto"/>
        <w:jc w:val="both"/>
        <w:rPr>
          <w:sz w:val="20"/>
          <w:szCs w:val="20"/>
          <w:lang w:val="en-CA"/>
        </w:rPr>
      </w:pPr>
    </w:p>
    <w:p w14:paraId="3F7F0FE8" w14:textId="46B37959" w:rsidR="00382285" w:rsidRDefault="167B5768" w:rsidP="167B5768">
      <w:pPr>
        <w:pStyle w:val="ListParagraph"/>
        <w:numPr>
          <w:ilvl w:val="0"/>
          <w:numId w:val="41"/>
        </w:numPr>
        <w:spacing w:after="0" w:line="240" w:lineRule="auto"/>
        <w:jc w:val="both"/>
        <w:rPr>
          <w:sz w:val="20"/>
          <w:szCs w:val="20"/>
          <w:lang w:val="en-CA"/>
        </w:rPr>
      </w:pPr>
      <w:r w:rsidRPr="167B5768">
        <w:rPr>
          <w:sz w:val="20"/>
          <w:szCs w:val="20"/>
          <w:lang w:val="en-CA"/>
        </w:rPr>
        <w:t>Who is the main agent in the mission:</w:t>
      </w:r>
    </w:p>
    <w:p w14:paraId="517A522A" w14:textId="484D930A" w:rsidR="00382285"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IATI members (themselves or via the Secretariat);</w:t>
      </w:r>
    </w:p>
    <w:p w14:paraId="6C80E003" w14:textId="630EC6B0" w:rsidR="00382285"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 xml:space="preserve">IATI community (which includes IATI members but also members of the TAG and other stakeholders involved in IATI-related work); </w:t>
      </w:r>
    </w:p>
    <w:p w14:paraId="48E948E5" w14:textId="6BC2B242" w:rsidR="00382285"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Unspecified (as in Option 1).</w:t>
      </w:r>
    </w:p>
    <w:p w14:paraId="68797A52" w14:textId="04058D3D" w:rsidR="000C26E4" w:rsidRPr="000C26E4" w:rsidRDefault="000C26E4" w:rsidP="167B5768">
      <w:pPr>
        <w:spacing w:after="0" w:line="240" w:lineRule="auto"/>
        <w:jc w:val="both"/>
        <w:rPr>
          <w:sz w:val="20"/>
          <w:szCs w:val="20"/>
          <w:lang w:val="en-CA"/>
        </w:rPr>
      </w:pPr>
    </w:p>
    <w:p w14:paraId="4285C886" w14:textId="1BA3AEE1" w:rsidR="000C26E4" w:rsidRDefault="167B5768" w:rsidP="167B5768">
      <w:pPr>
        <w:pStyle w:val="ListParagraph"/>
        <w:numPr>
          <w:ilvl w:val="0"/>
          <w:numId w:val="41"/>
        </w:numPr>
        <w:spacing w:after="0" w:line="240" w:lineRule="auto"/>
        <w:jc w:val="both"/>
        <w:rPr>
          <w:sz w:val="20"/>
          <w:szCs w:val="20"/>
          <w:lang w:val="en-CA"/>
        </w:rPr>
      </w:pPr>
      <w:r w:rsidRPr="167B5768">
        <w:rPr>
          <w:sz w:val="20"/>
          <w:szCs w:val="20"/>
          <w:lang w:val="en-CA"/>
        </w:rPr>
        <w:t>The type of development outcomes:</w:t>
      </w:r>
    </w:p>
    <w:p w14:paraId="12762E79" w14:textId="482F3AE0" w:rsidR="000C26E4"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Unqualified (e.g. “development outcomes”);</w:t>
      </w:r>
    </w:p>
    <w:p w14:paraId="716DA88E" w14:textId="16E856E9" w:rsidR="000C26E4"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Sustainable development outcomes;</w:t>
      </w:r>
    </w:p>
    <w:p w14:paraId="3AFAA017" w14:textId="3BDC5DCF" w:rsidR="000C26E4" w:rsidRPr="00382285" w:rsidRDefault="167B5768" w:rsidP="167B5768">
      <w:pPr>
        <w:pStyle w:val="ListParagraph"/>
        <w:numPr>
          <w:ilvl w:val="1"/>
          <w:numId w:val="41"/>
        </w:numPr>
        <w:spacing w:after="0" w:line="240" w:lineRule="auto"/>
        <w:jc w:val="both"/>
        <w:rPr>
          <w:sz w:val="20"/>
          <w:szCs w:val="20"/>
          <w:lang w:val="en-CA"/>
        </w:rPr>
      </w:pPr>
      <w:r w:rsidRPr="167B5768">
        <w:rPr>
          <w:sz w:val="20"/>
          <w:szCs w:val="20"/>
          <w:lang w:val="en-CA"/>
        </w:rPr>
        <w:t>Equitable and sustainable development outcomes.</w:t>
      </w:r>
    </w:p>
    <w:p w14:paraId="58264F24" w14:textId="77777777" w:rsidR="000C26E4" w:rsidRDefault="000C26E4" w:rsidP="167B5768">
      <w:pPr>
        <w:spacing w:after="0" w:line="240" w:lineRule="auto"/>
        <w:jc w:val="both"/>
      </w:pPr>
    </w:p>
    <w:p w14:paraId="150579CD" w14:textId="77777777" w:rsidR="000C26E4" w:rsidRDefault="167B5768" w:rsidP="167B5768">
      <w:pPr>
        <w:spacing w:after="0" w:line="240" w:lineRule="auto"/>
        <w:jc w:val="both"/>
        <w:rPr>
          <w:sz w:val="20"/>
          <w:szCs w:val="20"/>
        </w:rPr>
      </w:pPr>
      <w:r w:rsidRPr="167B5768">
        <w:rPr>
          <w:sz w:val="20"/>
          <w:szCs w:val="20"/>
        </w:rPr>
        <w:t xml:space="preserve">IATI members’ views are sought on: </w:t>
      </w:r>
    </w:p>
    <w:p w14:paraId="66981341" w14:textId="35B59B47" w:rsidR="007C62EA" w:rsidRPr="007C62EA" w:rsidRDefault="167B5768" w:rsidP="167B5768">
      <w:pPr>
        <w:pStyle w:val="ListParagraph"/>
        <w:numPr>
          <w:ilvl w:val="0"/>
          <w:numId w:val="38"/>
        </w:numPr>
        <w:spacing w:after="0" w:line="240" w:lineRule="auto"/>
        <w:jc w:val="both"/>
      </w:pPr>
      <w:r w:rsidRPr="167B5768">
        <w:rPr>
          <w:sz w:val="20"/>
          <w:szCs w:val="20"/>
        </w:rPr>
        <w:t>Whether Option 1, Option 2 or Option 3 is closest to what the IATI mission should be;</w:t>
      </w:r>
    </w:p>
    <w:p w14:paraId="1312BCAD" w14:textId="50DCF012" w:rsidR="007C62EA" w:rsidRPr="00382285" w:rsidRDefault="167B5768" w:rsidP="167B5768">
      <w:pPr>
        <w:pStyle w:val="ListParagraph"/>
        <w:numPr>
          <w:ilvl w:val="0"/>
          <w:numId w:val="38"/>
        </w:numPr>
        <w:spacing w:after="0" w:line="240" w:lineRule="auto"/>
        <w:jc w:val="both"/>
      </w:pPr>
      <w:r w:rsidRPr="167B5768">
        <w:rPr>
          <w:sz w:val="20"/>
          <w:szCs w:val="20"/>
        </w:rPr>
        <w:t>What IATI is accountable for;</w:t>
      </w:r>
    </w:p>
    <w:p w14:paraId="740850EA" w14:textId="01C7BC86" w:rsidR="000C26E4" w:rsidRPr="000C26E4" w:rsidRDefault="167B5768" w:rsidP="167B5768">
      <w:pPr>
        <w:pStyle w:val="ListParagraph"/>
        <w:numPr>
          <w:ilvl w:val="0"/>
          <w:numId w:val="38"/>
        </w:numPr>
        <w:spacing w:after="0" w:line="240" w:lineRule="auto"/>
        <w:jc w:val="both"/>
      </w:pPr>
      <w:r w:rsidRPr="167B5768">
        <w:rPr>
          <w:sz w:val="20"/>
          <w:szCs w:val="20"/>
        </w:rPr>
        <w:t>Whether the mission should say IATI members, IATI community, or nothing;</w:t>
      </w:r>
    </w:p>
    <w:p w14:paraId="40FDFEFB" w14:textId="3EE3A774" w:rsidR="000C26E4" w:rsidRPr="00382285" w:rsidRDefault="167B5768" w:rsidP="167B5768">
      <w:pPr>
        <w:pStyle w:val="ListParagraph"/>
        <w:numPr>
          <w:ilvl w:val="0"/>
          <w:numId w:val="38"/>
        </w:numPr>
        <w:spacing w:after="0" w:line="240" w:lineRule="auto"/>
        <w:jc w:val="both"/>
      </w:pPr>
      <w:r w:rsidRPr="167B5768">
        <w:rPr>
          <w:sz w:val="20"/>
          <w:szCs w:val="20"/>
        </w:rPr>
        <w:t xml:space="preserve">Whether development outcomes should be qualified and if so, as “sustainable” or as “equitable and sustainable”.  </w:t>
      </w:r>
    </w:p>
    <w:p w14:paraId="6B2BBA2C" w14:textId="77777777" w:rsidR="000C26E4" w:rsidRDefault="000C26E4" w:rsidP="167B5768">
      <w:pPr>
        <w:spacing w:after="0" w:line="240" w:lineRule="auto"/>
        <w:jc w:val="both"/>
        <w:rPr>
          <w:sz w:val="20"/>
          <w:szCs w:val="20"/>
        </w:rPr>
      </w:pPr>
    </w:p>
    <w:p w14:paraId="4D2FBCA0" w14:textId="77777777" w:rsidR="007C62EA" w:rsidRDefault="007C62EA" w:rsidP="167B5768">
      <w:pPr>
        <w:spacing w:after="0" w:line="240" w:lineRule="auto"/>
        <w:jc w:val="both"/>
        <w:rPr>
          <w:sz w:val="20"/>
          <w:szCs w:val="20"/>
        </w:rPr>
      </w:pPr>
    </w:p>
    <w:p w14:paraId="50B70267" w14:textId="2A425125" w:rsidR="000C26E4" w:rsidRDefault="7459EB50" w:rsidP="7459EB50">
      <w:pPr>
        <w:spacing w:after="0" w:line="240" w:lineRule="auto"/>
      </w:pPr>
      <w:r w:rsidRPr="7459EB50">
        <w:rPr>
          <w:sz w:val="20"/>
          <w:szCs w:val="20"/>
        </w:rPr>
        <w:t>Members are also welcome to suggest an entirely different mission statement, along with a brief explanation of their proposed wording.</w:t>
      </w:r>
    </w:p>
    <w:sectPr w:rsidR="000C26E4" w:rsidSect="00744FD4">
      <w:headerReference w:type="even" r:id="rId8"/>
      <w:headerReference w:type="default" r:id="rId9"/>
      <w:footerReference w:type="default" r:id="rId10"/>
      <w:headerReference w:type="first" r:id="rId11"/>
      <w:pgSz w:w="12240" w:h="15840"/>
      <w:pgMar w:top="720" w:right="1080" w:bottom="720" w:left="1080" w:header="0"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A7D541" w14:textId="77777777" w:rsidR="000726BC" w:rsidRDefault="000726BC" w:rsidP="00336350">
      <w:pPr>
        <w:spacing w:after="0" w:line="240" w:lineRule="auto"/>
      </w:pPr>
      <w:r>
        <w:separator/>
      </w:r>
    </w:p>
  </w:endnote>
  <w:endnote w:type="continuationSeparator" w:id="0">
    <w:p w14:paraId="60F45023" w14:textId="77777777" w:rsidR="000726BC" w:rsidRDefault="000726BC" w:rsidP="00336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218558"/>
      <w:docPartObj>
        <w:docPartGallery w:val="Page Numbers (Bottom of Page)"/>
        <w:docPartUnique/>
      </w:docPartObj>
    </w:sdtPr>
    <w:sdtEndPr>
      <w:rPr>
        <w:color w:val="B9C92E" w:themeColor="background1" w:themeShade="80"/>
        <w:spacing w:val="60"/>
      </w:rPr>
    </w:sdtEndPr>
    <w:sdtContent>
      <w:p w14:paraId="539EB4E0" w14:textId="77777777" w:rsidR="006A5F86" w:rsidRDefault="006A5F86">
        <w:pPr>
          <w:pStyle w:val="Footer"/>
          <w:pBdr>
            <w:top w:val="single" w:sz="4" w:space="1" w:color="E8EEB6" w:themeColor="background1" w:themeShade="D9"/>
          </w:pBdr>
          <w:jc w:val="right"/>
        </w:pPr>
        <w:r>
          <w:fldChar w:fldCharType="begin"/>
        </w:r>
        <w:r>
          <w:instrText xml:space="preserve"> PAGE   \* MERGEFORMAT </w:instrText>
        </w:r>
        <w:r>
          <w:fldChar w:fldCharType="separate"/>
        </w:r>
        <w:r w:rsidR="00556C16">
          <w:rPr>
            <w:noProof/>
          </w:rPr>
          <w:t>2</w:t>
        </w:r>
        <w:r>
          <w:rPr>
            <w:noProof/>
          </w:rPr>
          <w:fldChar w:fldCharType="end"/>
        </w:r>
        <w:r>
          <w:t xml:space="preserve"> | </w:t>
        </w:r>
        <w:r>
          <w:rPr>
            <w:color w:val="B9C92E" w:themeColor="background1" w:themeShade="80"/>
            <w:spacing w:val="60"/>
          </w:rPr>
          <w:t>Page</w:t>
        </w:r>
      </w:p>
    </w:sdtContent>
  </w:sdt>
  <w:p w14:paraId="0A8DE41F" w14:textId="77777777" w:rsidR="006A5F86" w:rsidRDefault="006A5F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16048" w14:textId="77777777" w:rsidR="000726BC" w:rsidRDefault="000726BC" w:rsidP="00336350">
      <w:pPr>
        <w:spacing w:after="0" w:line="240" w:lineRule="auto"/>
      </w:pPr>
      <w:r>
        <w:separator/>
      </w:r>
    </w:p>
  </w:footnote>
  <w:footnote w:type="continuationSeparator" w:id="0">
    <w:p w14:paraId="456093D1" w14:textId="77777777" w:rsidR="000726BC" w:rsidRDefault="000726BC" w:rsidP="003363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8AB30" w14:textId="77777777" w:rsidR="006A5F86" w:rsidRDefault="000726BC">
    <w:pPr>
      <w:pStyle w:val="Header"/>
    </w:pPr>
    <w:r>
      <w:rPr>
        <w:noProof/>
      </w:rPr>
      <w:pict w14:anchorId="36387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135523" o:spid="_x0000_s2074" type="#_x0000_t75" style="position:absolute;margin-left:0;margin-top:0;width:893.15pt;height:1262.85pt;z-index:-251657216;mso-position-horizontal:center;mso-position-horizontal-relative:margin;mso-position-vertical:center;mso-position-vertical-relative:margin" o:allowincell="f">
          <v:imagedata r:id="rId1" o:title="watermark_12pc_smaller"/>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855FC" w14:textId="3A3C9ED6" w:rsidR="006A5F86" w:rsidRDefault="000726BC">
    <w:pPr>
      <w:pStyle w:val="Header"/>
    </w:pPr>
    <w:r>
      <w:rPr>
        <w:noProof/>
      </w:rPr>
      <w:pict w14:anchorId="303BCA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135524" o:spid="_x0000_s2075" type="#_x0000_t75" style="position:absolute;margin-left:0;margin-top:0;width:893.15pt;height:1262.85pt;z-index:-251656192;mso-position-horizontal:center;mso-position-horizontal-relative:margin;mso-position-vertical:center;mso-position-vertical-relative:margin" o:allowincell="f">
          <v:imagedata r:id="rId1" o:title="watermark_12pc_smaller"/>
          <w10:wrap anchorx="margin" anchory="margin"/>
        </v:shape>
      </w:pict>
    </w:r>
  </w:p>
  <w:p w14:paraId="68278B6C" w14:textId="77777777" w:rsidR="006A5F86" w:rsidRDefault="006A5F8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EE418E" w14:textId="58D7FB48" w:rsidR="006A5F86" w:rsidRDefault="000726BC">
    <w:pPr>
      <w:pStyle w:val="Header"/>
    </w:pPr>
    <w:r>
      <w:rPr>
        <w:noProof/>
      </w:rPr>
      <w:pict w14:anchorId="6E1B71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9135522" o:spid="_x0000_s2073" type="#_x0000_t75" style="position:absolute;margin-left:0;margin-top:0;width:893.15pt;height:1262.85pt;z-index:-251658240;mso-position-horizontal:center;mso-position-horizontal-relative:margin;mso-position-vertical:center;mso-position-vertical-relative:margin" o:allowincell="f">
          <v:imagedata r:id="rId1" o:title="watermark_12pc_smaller"/>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A13C2"/>
    <w:multiLevelType w:val="hybridMultilevel"/>
    <w:tmpl w:val="7BF83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007800"/>
    <w:multiLevelType w:val="hybridMultilevel"/>
    <w:tmpl w:val="E25A22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64B0875"/>
    <w:multiLevelType w:val="hybridMultilevel"/>
    <w:tmpl w:val="28CA58F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89266F7"/>
    <w:multiLevelType w:val="hybridMultilevel"/>
    <w:tmpl w:val="AFF616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09F11BB5"/>
    <w:multiLevelType w:val="hybridMultilevel"/>
    <w:tmpl w:val="2912E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821344"/>
    <w:multiLevelType w:val="hybridMultilevel"/>
    <w:tmpl w:val="AF70C74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55A5752"/>
    <w:multiLevelType w:val="hybridMultilevel"/>
    <w:tmpl w:val="7AE4E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C935AF1"/>
    <w:multiLevelType w:val="hybridMultilevel"/>
    <w:tmpl w:val="35DCACE4"/>
    <w:lvl w:ilvl="0" w:tplc="132CD0C0">
      <w:start w:val="1"/>
      <w:numFmt w:val="bullet"/>
      <w:lvlText w:val=""/>
      <w:lvlJc w:val="left"/>
      <w:pPr>
        <w:ind w:left="720" w:hanging="360"/>
      </w:pPr>
      <w:rPr>
        <w:rFonts w:ascii="Symbol" w:hAnsi="Symbol" w:hint="default"/>
      </w:rPr>
    </w:lvl>
    <w:lvl w:ilvl="1" w:tplc="0AD0475A">
      <w:start w:val="1"/>
      <w:numFmt w:val="bullet"/>
      <w:lvlText w:val="o"/>
      <w:lvlJc w:val="left"/>
      <w:pPr>
        <w:ind w:left="1440" w:hanging="360"/>
      </w:pPr>
      <w:rPr>
        <w:rFonts w:ascii="Courier New" w:hAnsi="Courier New" w:hint="default"/>
      </w:rPr>
    </w:lvl>
    <w:lvl w:ilvl="2" w:tplc="C5EC9EF4">
      <w:start w:val="1"/>
      <w:numFmt w:val="bullet"/>
      <w:lvlText w:val=""/>
      <w:lvlJc w:val="left"/>
      <w:pPr>
        <w:ind w:left="2160" w:hanging="360"/>
      </w:pPr>
      <w:rPr>
        <w:rFonts w:ascii="Wingdings" w:hAnsi="Wingdings" w:hint="default"/>
      </w:rPr>
    </w:lvl>
    <w:lvl w:ilvl="3" w:tplc="8ADEDD02">
      <w:start w:val="1"/>
      <w:numFmt w:val="bullet"/>
      <w:lvlText w:val=""/>
      <w:lvlJc w:val="left"/>
      <w:pPr>
        <w:ind w:left="2880" w:hanging="360"/>
      </w:pPr>
      <w:rPr>
        <w:rFonts w:ascii="Symbol" w:hAnsi="Symbol" w:hint="default"/>
      </w:rPr>
    </w:lvl>
    <w:lvl w:ilvl="4" w:tplc="0F023C08">
      <w:start w:val="1"/>
      <w:numFmt w:val="bullet"/>
      <w:lvlText w:val="o"/>
      <w:lvlJc w:val="left"/>
      <w:pPr>
        <w:ind w:left="3600" w:hanging="360"/>
      </w:pPr>
      <w:rPr>
        <w:rFonts w:ascii="Courier New" w:hAnsi="Courier New" w:hint="default"/>
      </w:rPr>
    </w:lvl>
    <w:lvl w:ilvl="5" w:tplc="578ABBFE">
      <w:start w:val="1"/>
      <w:numFmt w:val="bullet"/>
      <w:lvlText w:val=""/>
      <w:lvlJc w:val="left"/>
      <w:pPr>
        <w:ind w:left="4320" w:hanging="360"/>
      </w:pPr>
      <w:rPr>
        <w:rFonts w:ascii="Wingdings" w:hAnsi="Wingdings" w:hint="default"/>
      </w:rPr>
    </w:lvl>
    <w:lvl w:ilvl="6" w:tplc="B9741FCC">
      <w:start w:val="1"/>
      <w:numFmt w:val="bullet"/>
      <w:lvlText w:val=""/>
      <w:lvlJc w:val="left"/>
      <w:pPr>
        <w:ind w:left="5040" w:hanging="360"/>
      </w:pPr>
      <w:rPr>
        <w:rFonts w:ascii="Symbol" w:hAnsi="Symbol" w:hint="default"/>
      </w:rPr>
    </w:lvl>
    <w:lvl w:ilvl="7" w:tplc="1ADA99C0">
      <w:start w:val="1"/>
      <w:numFmt w:val="bullet"/>
      <w:lvlText w:val="o"/>
      <w:lvlJc w:val="left"/>
      <w:pPr>
        <w:ind w:left="5760" w:hanging="360"/>
      </w:pPr>
      <w:rPr>
        <w:rFonts w:ascii="Courier New" w:hAnsi="Courier New" w:hint="default"/>
      </w:rPr>
    </w:lvl>
    <w:lvl w:ilvl="8" w:tplc="00E21956">
      <w:start w:val="1"/>
      <w:numFmt w:val="bullet"/>
      <w:lvlText w:val=""/>
      <w:lvlJc w:val="left"/>
      <w:pPr>
        <w:ind w:left="6480" w:hanging="360"/>
      </w:pPr>
      <w:rPr>
        <w:rFonts w:ascii="Wingdings" w:hAnsi="Wingdings" w:hint="default"/>
      </w:rPr>
    </w:lvl>
  </w:abstractNum>
  <w:abstractNum w:abstractNumId="8" w15:restartNumberingAfterBreak="0">
    <w:nsid w:val="1CE0028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E794336"/>
    <w:multiLevelType w:val="hybridMultilevel"/>
    <w:tmpl w:val="4376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B77F4"/>
    <w:multiLevelType w:val="hybridMultilevel"/>
    <w:tmpl w:val="4FEA4D8E"/>
    <w:lvl w:ilvl="0" w:tplc="B4886446">
      <w:start w:val="1"/>
      <w:numFmt w:val="decimal"/>
      <w:lvlText w:val="%1."/>
      <w:lvlJc w:val="left"/>
      <w:pPr>
        <w:ind w:left="720" w:hanging="360"/>
      </w:pPr>
    </w:lvl>
    <w:lvl w:ilvl="1" w:tplc="2662DF8C">
      <w:start w:val="1"/>
      <w:numFmt w:val="bullet"/>
      <w:lvlText w:val=""/>
      <w:lvlJc w:val="left"/>
      <w:pPr>
        <w:ind w:left="1440" w:hanging="360"/>
      </w:pPr>
      <w:rPr>
        <w:rFonts w:ascii="Symbol" w:hAnsi="Symbol" w:hint="default"/>
      </w:rPr>
    </w:lvl>
    <w:lvl w:ilvl="2" w:tplc="AA8EBEFA">
      <w:start w:val="1"/>
      <w:numFmt w:val="lowerRoman"/>
      <w:lvlText w:val="%3."/>
      <w:lvlJc w:val="right"/>
      <w:pPr>
        <w:ind w:left="2160" w:hanging="180"/>
      </w:pPr>
    </w:lvl>
    <w:lvl w:ilvl="3" w:tplc="EDA44E18">
      <w:start w:val="1"/>
      <w:numFmt w:val="decimal"/>
      <w:lvlText w:val="%4."/>
      <w:lvlJc w:val="left"/>
      <w:pPr>
        <w:ind w:left="2880" w:hanging="360"/>
      </w:pPr>
    </w:lvl>
    <w:lvl w:ilvl="4" w:tplc="70D2939E">
      <w:start w:val="1"/>
      <w:numFmt w:val="lowerLetter"/>
      <w:lvlText w:val="%5."/>
      <w:lvlJc w:val="left"/>
      <w:pPr>
        <w:ind w:left="3600" w:hanging="360"/>
      </w:pPr>
    </w:lvl>
    <w:lvl w:ilvl="5" w:tplc="92125FB4">
      <w:start w:val="1"/>
      <w:numFmt w:val="lowerRoman"/>
      <w:lvlText w:val="%6."/>
      <w:lvlJc w:val="right"/>
      <w:pPr>
        <w:ind w:left="4320" w:hanging="180"/>
      </w:pPr>
    </w:lvl>
    <w:lvl w:ilvl="6" w:tplc="044C211E">
      <w:start w:val="1"/>
      <w:numFmt w:val="decimal"/>
      <w:lvlText w:val="%7."/>
      <w:lvlJc w:val="left"/>
      <w:pPr>
        <w:ind w:left="5040" w:hanging="360"/>
      </w:pPr>
    </w:lvl>
    <w:lvl w:ilvl="7" w:tplc="EDC8960E">
      <w:start w:val="1"/>
      <w:numFmt w:val="lowerLetter"/>
      <w:lvlText w:val="%8."/>
      <w:lvlJc w:val="left"/>
      <w:pPr>
        <w:ind w:left="5760" w:hanging="360"/>
      </w:pPr>
    </w:lvl>
    <w:lvl w:ilvl="8" w:tplc="1054D09A">
      <w:start w:val="1"/>
      <w:numFmt w:val="lowerRoman"/>
      <w:lvlText w:val="%9."/>
      <w:lvlJc w:val="right"/>
      <w:pPr>
        <w:ind w:left="6480" w:hanging="180"/>
      </w:pPr>
    </w:lvl>
  </w:abstractNum>
  <w:abstractNum w:abstractNumId="11" w15:restartNumberingAfterBreak="0">
    <w:nsid w:val="20E24560"/>
    <w:multiLevelType w:val="hybridMultilevel"/>
    <w:tmpl w:val="93EC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46218C"/>
    <w:multiLevelType w:val="hybridMultilevel"/>
    <w:tmpl w:val="71D095D8"/>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13" w15:restartNumberingAfterBreak="0">
    <w:nsid w:val="227C15D7"/>
    <w:multiLevelType w:val="hybridMultilevel"/>
    <w:tmpl w:val="3288D2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7F1C0B"/>
    <w:multiLevelType w:val="hybridMultilevel"/>
    <w:tmpl w:val="0CE2B40E"/>
    <w:lvl w:ilvl="0" w:tplc="37C28B3C">
      <w:start w:val="1"/>
      <w:numFmt w:val="lowerLetter"/>
      <w:lvlText w:val="%1)"/>
      <w:lvlJc w:val="left"/>
      <w:pPr>
        <w:ind w:left="108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2479786B"/>
    <w:multiLevelType w:val="hybridMultilevel"/>
    <w:tmpl w:val="C9241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947AC3"/>
    <w:multiLevelType w:val="hybridMultilevel"/>
    <w:tmpl w:val="9DD45878"/>
    <w:lvl w:ilvl="0" w:tplc="5010DFF2">
      <w:start w:val="1"/>
      <w:numFmt w:val="decimal"/>
      <w:lvlText w:val="%1."/>
      <w:lvlJc w:val="left"/>
      <w:pPr>
        <w:ind w:left="720" w:hanging="360"/>
      </w:pPr>
    </w:lvl>
    <w:lvl w:ilvl="1" w:tplc="D966D32C">
      <w:start w:val="1"/>
      <w:numFmt w:val="bullet"/>
      <w:lvlText w:val=""/>
      <w:lvlJc w:val="left"/>
      <w:pPr>
        <w:ind w:left="1440" w:hanging="360"/>
      </w:pPr>
      <w:rPr>
        <w:rFonts w:ascii="Symbol" w:hAnsi="Symbol" w:hint="default"/>
      </w:rPr>
    </w:lvl>
    <w:lvl w:ilvl="2" w:tplc="FA4009A8">
      <w:start w:val="1"/>
      <w:numFmt w:val="lowerRoman"/>
      <w:lvlText w:val="%3."/>
      <w:lvlJc w:val="right"/>
      <w:pPr>
        <w:ind w:left="2160" w:hanging="180"/>
      </w:pPr>
    </w:lvl>
    <w:lvl w:ilvl="3" w:tplc="B234EF7E">
      <w:start w:val="1"/>
      <w:numFmt w:val="decimal"/>
      <w:lvlText w:val="%4."/>
      <w:lvlJc w:val="left"/>
      <w:pPr>
        <w:ind w:left="2880" w:hanging="360"/>
      </w:pPr>
    </w:lvl>
    <w:lvl w:ilvl="4" w:tplc="5F026D44">
      <w:start w:val="1"/>
      <w:numFmt w:val="lowerLetter"/>
      <w:lvlText w:val="%5."/>
      <w:lvlJc w:val="left"/>
      <w:pPr>
        <w:ind w:left="3600" w:hanging="360"/>
      </w:pPr>
    </w:lvl>
    <w:lvl w:ilvl="5" w:tplc="6896A4EA">
      <w:start w:val="1"/>
      <w:numFmt w:val="lowerRoman"/>
      <w:lvlText w:val="%6."/>
      <w:lvlJc w:val="right"/>
      <w:pPr>
        <w:ind w:left="4320" w:hanging="180"/>
      </w:pPr>
    </w:lvl>
    <w:lvl w:ilvl="6" w:tplc="102CA594">
      <w:start w:val="1"/>
      <w:numFmt w:val="decimal"/>
      <w:lvlText w:val="%7."/>
      <w:lvlJc w:val="left"/>
      <w:pPr>
        <w:ind w:left="5040" w:hanging="360"/>
      </w:pPr>
    </w:lvl>
    <w:lvl w:ilvl="7" w:tplc="BD20FA5A">
      <w:start w:val="1"/>
      <w:numFmt w:val="lowerLetter"/>
      <w:lvlText w:val="%8."/>
      <w:lvlJc w:val="left"/>
      <w:pPr>
        <w:ind w:left="5760" w:hanging="360"/>
      </w:pPr>
    </w:lvl>
    <w:lvl w:ilvl="8" w:tplc="D4821356">
      <w:start w:val="1"/>
      <w:numFmt w:val="lowerRoman"/>
      <w:lvlText w:val="%9."/>
      <w:lvlJc w:val="right"/>
      <w:pPr>
        <w:ind w:left="6480" w:hanging="180"/>
      </w:pPr>
    </w:lvl>
  </w:abstractNum>
  <w:abstractNum w:abstractNumId="17" w15:restartNumberingAfterBreak="0">
    <w:nsid w:val="25F15372"/>
    <w:multiLevelType w:val="hybridMultilevel"/>
    <w:tmpl w:val="EA72C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6D3337"/>
    <w:multiLevelType w:val="hybridMultilevel"/>
    <w:tmpl w:val="ECEE1C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EA525CD"/>
    <w:multiLevelType w:val="hybridMultilevel"/>
    <w:tmpl w:val="D2489D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29E1781"/>
    <w:multiLevelType w:val="hybridMultilevel"/>
    <w:tmpl w:val="A8007E1A"/>
    <w:lvl w:ilvl="0" w:tplc="27B83AD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666E3A"/>
    <w:multiLevelType w:val="hybridMultilevel"/>
    <w:tmpl w:val="ED709512"/>
    <w:lvl w:ilvl="0" w:tplc="0C0C000F">
      <w:start w:val="1"/>
      <w:numFmt w:val="decimal"/>
      <w:lvlText w:val="%1."/>
      <w:lvlJc w:val="left"/>
      <w:pPr>
        <w:ind w:left="780" w:hanging="360"/>
      </w:pPr>
      <w:rPr>
        <w:rFonts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22" w15:restartNumberingAfterBreak="0">
    <w:nsid w:val="34C235C2"/>
    <w:multiLevelType w:val="hybridMultilevel"/>
    <w:tmpl w:val="37BEC4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4D429DC"/>
    <w:multiLevelType w:val="hybridMultilevel"/>
    <w:tmpl w:val="0AA6ECE4"/>
    <w:lvl w:ilvl="0" w:tplc="98103BF8">
      <w:start w:val="1"/>
      <w:numFmt w:val="decimal"/>
      <w:lvlText w:val="%1."/>
      <w:lvlJc w:val="left"/>
      <w:pPr>
        <w:ind w:left="720" w:hanging="360"/>
      </w:pPr>
    </w:lvl>
    <w:lvl w:ilvl="1" w:tplc="E13664EE">
      <w:start w:val="1"/>
      <w:numFmt w:val="lowerLetter"/>
      <w:lvlText w:val="%2."/>
      <w:lvlJc w:val="left"/>
      <w:pPr>
        <w:ind w:left="1440" w:hanging="360"/>
      </w:pPr>
    </w:lvl>
    <w:lvl w:ilvl="2" w:tplc="5FC6A42C">
      <w:start w:val="1"/>
      <w:numFmt w:val="lowerRoman"/>
      <w:lvlText w:val="%3."/>
      <w:lvlJc w:val="right"/>
      <w:pPr>
        <w:ind w:left="2160" w:hanging="180"/>
      </w:pPr>
    </w:lvl>
    <w:lvl w:ilvl="3" w:tplc="D244FB38">
      <w:start w:val="1"/>
      <w:numFmt w:val="decimal"/>
      <w:lvlText w:val="%4."/>
      <w:lvlJc w:val="left"/>
      <w:pPr>
        <w:ind w:left="2880" w:hanging="360"/>
      </w:pPr>
    </w:lvl>
    <w:lvl w:ilvl="4" w:tplc="59100FBC">
      <w:start w:val="1"/>
      <w:numFmt w:val="lowerLetter"/>
      <w:lvlText w:val="%5."/>
      <w:lvlJc w:val="left"/>
      <w:pPr>
        <w:ind w:left="3600" w:hanging="360"/>
      </w:pPr>
    </w:lvl>
    <w:lvl w:ilvl="5" w:tplc="E4948244">
      <w:start w:val="1"/>
      <w:numFmt w:val="lowerRoman"/>
      <w:lvlText w:val="%6."/>
      <w:lvlJc w:val="right"/>
      <w:pPr>
        <w:ind w:left="4320" w:hanging="180"/>
      </w:pPr>
    </w:lvl>
    <w:lvl w:ilvl="6" w:tplc="D6E817B6">
      <w:start w:val="1"/>
      <w:numFmt w:val="decimal"/>
      <w:lvlText w:val="%7."/>
      <w:lvlJc w:val="left"/>
      <w:pPr>
        <w:ind w:left="5040" w:hanging="360"/>
      </w:pPr>
    </w:lvl>
    <w:lvl w:ilvl="7" w:tplc="20282184">
      <w:start w:val="1"/>
      <w:numFmt w:val="lowerLetter"/>
      <w:lvlText w:val="%8."/>
      <w:lvlJc w:val="left"/>
      <w:pPr>
        <w:ind w:left="5760" w:hanging="360"/>
      </w:pPr>
    </w:lvl>
    <w:lvl w:ilvl="8" w:tplc="33E68FE2">
      <w:start w:val="1"/>
      <w:numFmt w:val="lowerRoman"/>
      <w:lvlText w:val="%9."/>
      <w:lvlJc w:val="right"/>
      <w:pPr>
        <w:ind w:left="6480" w:hanging="180"/>
      </w:pPr>
    </w:lvl>
  </w:abstractNum>
  <w:abstractNum w:abstractNumId="24" w15:restartNumberingAfterBreak="0">
    <w:nsid w:val="4A0A19DA"/>
    <w:multiLevelType w:val="hybridMultilevel"/>
    <w:tmpl w:val="8DE05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8326FA"/>
    <w:multiLevelType w:val="hybridMultilevel"/>
    <w:tmpl w:val="0D6C6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9F3116"/>
    <w:multiLevelType w:val="hybridMultilevel"/>
    <w:tmpl w:val="408CA2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F5B0BF9"/>
    <w:multiLevelType w:val="hybridMultilevel"/>
    <w:tmpl w:val="12C21A9A"/>
    <w:lvl w:ilvl="0" w:tplc="0C0C0001">
      <w:start w:val="1"/>
      <w:numFmt w:val="bullet"/>
      <w:lvlText w:val=""/>
      <w:lvlJc w:val="left"/>
      <w:pPr>
        <w:ind w:left="780" w:hanging="360"/>
      </w:pPr>
      <w:rPr>
        <w:rFonts w:ascii="Symbol" w:hAnsi="Symbol" w:hint="default"/>
      </w:rPr>
    </w:lvl>
    <w:lvl w:ilvl="1" w:tplc="0C0C0003" w:tentative="1">
      <w:start w:val="1"/>
      <w:numFmt w:val="bullet"/>
      <w:lvlText w:val="o"/>
      <w:lvlJc w:val="left"/>
      <w:pPr>
        <w:ind w:left="1500" w:hanging="360"/>
      </w:pPr>
      <w:rPr>
        <w:rFonts w:ascii="Courier New" w:hAnsi="Courier New" w:cs="Courier New" w:hint="default"/>
      </w:rPr>
    </w:lvl>
    <w:lvl w:ilvl="2" w:tplc="0C0C0005" w:tentative="1">
      <w:start w:val="1"/>
      <w:numFmt w:val="bullet"/>
      <w:lvlText w:val=""/>
      <w:lvlJc w:val="left"/>
      <w:pPr>
        <w:ind w:left="2220" w:hanging="360"/>
      </w:pPr>
      <w:rPr>
        <w:rFonts w:ascii="Wingdings" w:hAnsi="Wingdings" w:hint="default"/>
      </w:rPr>
    </w:lvl>
    <w:lvl w:ilvl="3" w:tplc="0C0C0001" w:tentative="1">
      <w:start w:val="1"/>
      <w:numFmt w:val="bullet"/>
      <w:lvlText w:val=""/>
      <w:lvlJc w:val="left"/>
      <w:pPr>
        <w:ind w:left="2940" w:hanging="360"/>
      </w:pPr>
      <w:rPr>
        <w:rFonts w:ascii="Symbol" w:hAnsi="Symbol" w:hint="default"/>
      </w:rPr>
    </w:lvl>
    <w:lvl w:ilvl="4" w:tplc="0C0C0003" w:tentative="1">
      <w:start w:val="1"/>
      <w:numFmt w:val="bullet"/>
      <w:lvlText w:val="o"/>
      <w:lvlJc w:val="left"/>
      <w:pPr>
        <w:ind w:left="3660" w:hanging="360"/>
      </w:pPr>
      <w:rPr>
        <w:rFonts w:ascii="Courier New" w:hAnsi="Courier New" w:cs="Courier New" w:hint="default"/>
      </w:rPr>
    </w:lvl>
    <w:lvl w:ilvl="5" w:tplc="0C0C0005" w:tentative="1">
      <w:start w:val="1"/>
      <w:numFmt w:val="bullet"/>
      <w:lvlText w:val=""/>
      <w:lvlJc w:val="left"/>
      <w:pPr>
        <w:ind w:left="4380" w:hanging="360"/>
      </w:pPr>
      <w:rPr>
        <w:rFonts w:ascii="Wingdings" w:hAnsi="Wingdings" w:hint="default"/>
      </w:rPr>
    </w:lvl>
    <w:lvl w:ilvl="6" w:tplc="0C0C0001" w:tentative="1">
      <w:start w:val="1"/>
      <w:numFmt w:val="bullet"/>
      <w:lvlText w:val=""/>
      <w:lvlJc w:val="left"/>
      <w:pPr>
        <w:ind w:left="5100" w:hanging="360"/>
      </w:pPr>
      <w:rPr>
        <w:rFonts w:ascii="Symbol" w:hAnsi="Symbol" w:hint="default"/>
      </w:rPr>
    </w:lvl>
    <w:lvl w:ilvl="7" w:tplc="0C0C0003" w:tentative="1">
      <w:start w:val="1"/>
      <w:numFmt w:val="bullet"/>
      <w:lvlText w:val="o"/>
      <w:lvlJc w:val="left"/>
      <w:pPr>
        <w:ind w:left="5820" w:hanging="360"/>
      </w:pPr>
      <w:rPr>
        <w:rFonts w:ascii="Courier New" w:hAnsi="Courier New" w:cs="Courier New" w:hint="default"/>
      </w:rPr>
    </w:lvl>
    <w:lvl w:ilvl="8" w:tplc="0C0C0005" w:tentative="1">
      <w:start w:val="1"/>
      <w:numFmt w:val="bullet"/>
      <w:lvlText w:val=""/>
      <w:lvlJc w:val="left"/>
      <w:pPr>
        <w:ind w:left="6540" w:hanging="360"/>
      </w:pPr>
      <w:rPr>
        <w:rFonts w:ascii="Wingdings" w:hAnsi="Wingdings" w:hint="default"/>
      </w:rPr>
    </w:lvl>
  </w:abstractNum>
  <w:abstractNum w:abstractNumId="28" w15:restartNumberingAfterBreak="0">
    <w:nsid w:val="5367596B"/>
    <w:multiLevelType w:val="hybridMultilevel"/>
    <w:tmpl w:val="3D12280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3A950DE"/>
    <w:multiLevelType w:val="hybridMultilevel"/>
    <w:tmpl w:val="38C0AB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3E55054"/>
    <w:multiLevelType w:val="hybridMultilevel"/>
    <w:tmpl w:val="BB8C6B1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31" w15:restartNumberingAfterBreak="0">
    <w:nsid w:val="54947D04"/>
    <w:multiLevelType w:val="hybridMultilevel"/>
    <w:tmpl w:val="AA9CB29C"/>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903E4"/>
    <w:multiLevelType w:val="hybridMultilevel"/>
    <w:tmpl w:val="EC38E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727D0F"/>
    <w:multiLevelType w:val="hybridMultilevel"/>
    <w:tmpl w:val="EF3A3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8D864F5"/>
    <w:multiLevelType w:val="hybridMultilevel"/>
    <w:tmpl w:val="C1C2CE0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6C275005"/>
    <w:multiLevelType w:val="hybridMultilevel"/>
    <w:tmpl w:val="28280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54C75"/>
    <w:multiLevelType w:val="hybridMultilevel"/>
    <w:tmpl w:val="C7BC09B0"/>
    <w:lvl w:ilvl="0" w:tplc="0F884D94">
      <w:start w:val="1"/>
      <w:numFmt w:val="bullet"/>
      <w:lvlText w:val=""/>
      <w:lvlJc w:val="left"/>
      <w:pPr>
        <w:ind w:left="720" w:hanging="360"/>
      </w:pPr>
      <w:rPr>
        <w:rFonts w:ascii="Symbol" w:hAnsi="Symbol" w:hint="default"/>
      </w:rPr>
    </w:lvl>
    <w:lvl w:ilvl="1" w:tplc="A142D2E0">
      <w:start w:val="1"/>
      <w:numFmt w:val="bullet"/>
      <w:lvlText w:val="o"/>
      <w:lvlJc w:val="left"/>
      <w:pPr>
        <w:ind w:left="1440" w:hanging="360"/>
      </w:pPr>
      <w:rPr>
        <w:rFonts w:ascii="Courier New" w:hAnsi="Courier New" w:hint="default"/>
      </w:rPr>
    </w:lvl>
    <w:lvl w:ilvl="2" w:tplc="7D3CC6C0">
      <w:start w:val="1"/>
      <w:numFmt w:val="bullet"/>
      <w:lvlText w:val=""/>
      <w:lvlJc w:val="left"/>
      <w:pPr>
        <w:ind w:left="2160" w:hanging="360"/>
      </w:pPr>
      <w:rPr>
        <w:rFonts w:ascii="Wingdings" w:hAnsi="Wingdings" w:hint="default"/>
      </w:rPr>
    </w:lvl>
    <w:lvl w:ilvl="3" w:tplc="4B1E4BAC">
      <w:start w:val="1"/>
      <w:numFmt w:val="bullet"/>
      <w:lvlText w:val=""/>
      <w:lvlJc w:val="left"/>
      <w:pPr>
        <w:ind w:left="2880" w:hanging="360"/>
      </w:pPr>
      <w:rPr>
        <w:rFonts w:ascii="Symbol" w:hAnsi="Symbol" w:hint="default"/>
      </w:rPr>
    </w:lvl>
    <w:lvl w:ilvl="4" w:tplc="883620B6">
      <w:start w:val="1"/>
      <w:numFmt w:val="bullet"/>
      <w:lvlText w:val="o"/>
      <w:lvlJc w:val="left"/>
      <w:pPr>
        <w:ind w:left="3600" w:hanging="360"/>
      </w:pPr>
      <w:rPr>
        <w:rFonts w:ascii="Courier New" w:hAnsi="Courier New" w:hint="default"/>
      </w:rPr>
    </w:lvl>
    <w:lvl w:ilvl="5" w:tplc="3A704E54">
      <w:start w:val="1"/>
      <w:numFmt w:val="bullet"/>
      <w:lvlText w:val=""/>
      <w:lvlJc w:val="left"/>
      <w:pPr>
        <w:ind w:left="4320" w:hanging="360"/>
      </w:pPr>
      <w:rPr>
        <w:rFonts w:ascii="Wingdings" w:hAnsi="Wingdings" w:hint="default"/>
      </w:rPr>
    </w:lvl>
    <w:lvl w:ilvl="6" w:tplc="4F003B84">
      <w:start w:val="1"/>
      <w:numFmt w:val="bullet"/>
      <w:lvlText w:val=""/>
      <w:lvlJc w:val="left"/>
      <w:pPr>
        <w:ind w:left="5040" w:hanging="360"/>
      </w:pPr>
      <w:rPr>
        <w:rFonts w:ascii="Symbol" w:hAnsi="Symbol" w:hint="default"/>
      </w:rPr>
    </w:lvl>
    <w:lvl w:ilvl="7" w:tplc="9D58B258">
      <w:start w:val="1"/>
      <w:numFmt w:val="bullet"/>
      <w:lvlText w:val="o"/>
      <w:lvlJc w:val="left"/>
      <w:pPr>
        <w:ind w:left="5760" w:hanging="360"/>
      </w:pPr>
      <w:rPr>
        <w:rFonts w:ascii="Courier New" w:hAnsi="Courier New" w:hint="default"/>
      </w:rPr>
    </w:lvl>
    <w:lvl w:ilvl="8" w:tplc="477E050C">
      <w:start w:val="1"/>
      <w:numFmt w:val="bullet"/>
      <w:lvlText w:val=""/>
      <w:lvlJc w:val="left"/>
      <w:pPr>
        <w:ind w:left="6480" w:hanging="360"/>
      </w:pPr>
      <w:rPr>
        <w:rFonts w:ascii="Wingdings" w:hAnsi="Wingdings" w:hint="default"/>
      </w:rPr>
    </w:lvl>
  </w:abstractNum>
  <w:abstractNum w:abstractNumId="37" w15:restartNumberingAfterBreak="0">
    <w:nsid w:val="761A1B94"/>
    <w:multiLevelType w:val="hybridMultilevel"/>
    <w:tmpl w:val="83DC2B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786E74EF"/>
    <w:multiLevelType w:val="hybridMultilevel"/>
    <w:tmpl w:val="700A9BD2"/>
    <w:lvl w:ilvl="0" w:tplc="646271BC">
      <w:start w:val="1"/>
      <w:numFmt w:val="decimal"/>
      <w:lvlText w:val="%1."/>
      <w:lvlJc w:val="left"/>
      <w:pPr>
        <w:ind w:left="720" w:hanging="360"/>
      </w:pPr>
    </w:lvl>
    <w:lvl w:ilvl="1" w:tplc="A3A68E8A">
      <w:start w:val="1"/>
      <w:numFmt w:val="lowerLetter"/>
      <w:lvlText w:val="%2."/>
      <w:lvlJc w:val="left"/>
      <w:pPr>
        <w:ind w:left="1440" w:hanging="360"/>
      </w:pPr>
    </w:lvl>
    <w:lvl w:ilvl="2" w:tplc="A5A65522">
      <w:start w:val="1"/>
      <w:numFmt w:val="lowerRoman"/>
      <w:lvlText w:val="%3."/>
      <w:lvlJc w:val="right"/>
      <w:pPr>
        <w:ind w:left="2160" w:hanging="180"/>
      </w:pPr>
    </w:lvl>
    <w:lvl w:ilvl="3" w:tplc="866451F2">
      <w:start w:val="1"/>
      <w:numFmt w:val="decimal"/>
      <w:lvlText w:val="%4."/>
      <w:lvlJc w:val="left"/>
      <w:pPr>
        <w:ind w:left="2880" w:hanging="360"/>
      </w:pPr>
    </w:lvl>
    <w:lvl w:ilvl="4" w:tplc="11DA2FD8">
      <w:start w:val="1"/>
      <w:numFmt w:val="lowerLetter"/>
      <w:lvlText w:val="%5."/>
      <w:lvlJc w:val="left"/>
      <w:pPr>
        <w:ind w:left="3600" w:hanging="360"/>
      </w:pPr>
    </w:lvl>
    <w:lvl w:ilvl="5" w:tplc="C27C8516">
      <w:start w:val="1"/>
      <w:numFmt w:val="lowerRoman"/>
      <w:lvlText w:val="%6."/>
      <w:lvlJc w:val="right"/>
      <w:pPr>
        <w:ind w:left="4320" w:hanging="180"/>
      </w:pPr>
    </w:lvl>
    <w:lvl w:ilvl="6" w:tplc="1F7ADC2E">
      <w:start w:val="1"/>
      <w:numFmt w:val="decimal"/>
      <w:lvlText w:val="%7."/>
      <w:lvlJc w:val="left"/>
      <w:pPr>
        <w:ind w:left="5040" w:hanging="360"/>
      </w:pPr>
    </w:lvl>
    <w:lvl w:ilvl="7" w:tplc="7FFEBDFA">
      <w:start w:val="1"/>
      <w:numFmt w:val="lowerLetter"/>
      <w:lvlText w:val="%8."/>
      <w:lvlJc w:val="left"/>
      <w:pPr>
        <w:ind w:left="5760" w:hanging="360"/>
      </w:pPr>
    </w:lvl>
    <w:lvl w:ilvl="8" w:tplc="AFC6D7DA">
      <w:start w:val="1"/>
      <w:numFmt w:val="lowerRoman"/>
      <w:lvlText w:val="%9."/>
      <w:lvlJc w:val="right"/>
      <w:pPr>
        <w:ind w:left="6480" w:hanging="180"/>
      </w:pPr>
    </w:lvl>
  </w:abstractNum>
  <w:abstractNum w:abstractNumId="39" w15:restartNumberingAfterBreak="0">
    <w:nsid w:val="789D65B2"/>
    <w:multiLevelType w:val="hybridMultilevel"/>
    <w:tmpl w:val="5EC65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0" w15:restartNumberingAfterBreak="0">
    <w:nsid w:val="79BA17C4"/>
    <w:multiLevelType w:val="hybridMultilevel"/>
    <w:tmpl w:val="FFDA02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6"/>
  </w:num>
  <w:num w:numId="2">
    <w:abstractNumId w:val="38"/>
  </w:num>
  <w:num w:numId="3">
    <w:abstractNumId w:val="23"/>
  </w:num>
  <w:num w:numId="4">
    <w:abstractNumId w:val="10"/>
  </w:num>
  <w:num w:numId="5">
    <w:abstractNumId w:val="7"/>
  </w:num>
  <w:num w:numId="6">
    <w:abstractNumId w:val="16"/>
  </w:num>
  <w:num w:numId="7">
    <w:abstractNumId w:val="8"/>
  </w:num>
  <w:num w:numId="8">
    <w:abstractNumId w:val="9"/>
  </w:num>
  <w:num w:numId="9">
    <w:abstractNumId w:val="35"/>
  </w:num>
  <w:num w:numId="10">
    <w:abstractNumId w:val="28"/>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17"/>
  </w:num>
  <w:num w:numId="14">
    <w:abstractNumId w:val="33"/>
  </w:num>
  <w:num w:numId="15">
    <w:abstractNumId w:val="18"/>
  </w:num>
  <w:num w:numId="16">
    <w:abstractNumId w:val="40"/>
  </w:num>
  <w:num w:numId="17">
    <w:abstractNumId w:val="29"/>
  </w:num>
  <w:num w:numId="18">
    <w:abstractNumId w:val="26"/>
  </w:num>
  <w:num w:numId="19">
    <w:abstractNumId w:val="32"/>
  </w:num>
  <w:num w:numId="20">
    <w:abstractNumId w:val="19"/>
  </w:num>
  <w:num w:numId="21">
    <w:abstractNumId w:val="13"/>
  </w:num>
  <w:num w:numId="22">
    <w:abstractNumId w:val="37"/>
  </w:num>
  <w:num w:numId="23">
    <w:abstractNumId w:val="22"/>
  </w:num>
  <w:num w:numId="24">
    <w:abstractNumId w:val="24"/>
  </w:num>
  <w:num w:numId="25">
    <w:abstractNumId w:val="20"/>
  </w:num>
  <w:num w:numId="26">
    <w:abstractNumId w:val="0"/>
  </w:num>
  <w:num w:numId="27">
    <w:abstractNumId w:val="31"/>
  </w:num>
  <w:num w:numId="28">
    <w:abstractNumId w:val="25"/>
  </w:num>
  <w:num w:numId="29">
    <w:abstractNumId w:val="4"/>
  </w:num>
  <w:num w:numId="30">
    <w:abstractNumId w:val="11"/>
  </w:num>
  <w:num w:numId="31">
    <w:abstractNumId w:val="6"/>
  </w:num>
  <w:num w:numId="32">
    <w:abstractNumId w:val="39"/>
  </w:num>
  <w:num w:numId="33">
    <w:abstractNumId w:val="27"/>
  </w:num>
  <w:num w:numId="34">
    <w:abstractNumId w:val="21"/>
  </w:num>
  <w:num w:numId="35">
    <w:abstractNumId w:val="12"/>
  </w:num>
  <w:num w:numId="36">
    <w:abstractNumId w:val="2"/>
  </w:num>
  <w:num w:numId="37">
    <w:abstractNumId w:val="5"/>
  </w:num>
  <w:num w:numId="38">
    <w:abstractNumId w:val="1"/>
  </w:num>
  <w:num w:numId="39">
    <w:abstractNumId w:val="34"/>
  </w:num>
  <w:num w:numId="40">
    <w:abstractNumId w:val="30"/>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proofState w:spelling="clean" w:grammar="clean"/>
  <w:trackRevisions/>
  <w:defaultTabStop w:val="720"/>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350"/>
    <w:rsid w:val="00000096"/>
    <w:rsid w:val="00000D39"/>
    <w:rsid w:val="000101E7"/>
    <w:rsid w:val="00012685"/>
    <w:rsid w:val="00014E9B"/>
    <w:rsid w:val="000241F6"/>
    <w:rsid w:val="00026442"/>
    <w:rsid w:val="000267F4"/>
    <w:rsid w:val="00045221"/>
    <w:rsid w:val="00067047"/>
    <w:rsid w:val="00067982"/>
    <w:rsid w:val="000726BC"/>
    <w:rsid w:val="00085623"/>
    <w:rsid w:val="000A19F0"/>
    <w:rsid w:val="000A1B78"/>
    <w:rsid w:val="000B04C8"/>
    <w:rsid w:val="000B334D"/>
    <w:rsid w:val="000B6AEC"/>
    <w:rsid w:val="000C26E4"/>
    <w:rsid w:val="000C5C8E"/>
    <w:rsid w:val="000D404D"/>
    <w:rsid w:val="000D6EFD"/>
    <w:rsid w:val="000E1B99"/>
    <w:rsid w:val="000E5390"/>
    <w:rsid w:val="000E54AA"/>
    <w:rsid w:val="000F3AF3"/>
    <w:rsid w:val="000F5378"/>
    <w:rsid w:val="00107191"/>
    <w:rsid w:val="001153EF"/>
    <w:rsid w:val="0013102B"/>
    <w:rsid w:val="0013181B"/>
    <w:rsid w:val="001328C1"/>
    <w:rsid w:val="00153F6B"/>
    <w:rsid w:val="001559BC"/>
    <w:rsid w:val="001600EE"/>
    <w:rsid w:val="00162322"/>
    <w:rsid w:val="00177A25"/>
    <w:rsid w:val="00177C82"/>
    <w:rsid w:val="001B0123"/>
    <w:rsid w:val="001B510E"/>
    <w:rsid w:val="001B735A"/>
    <w:rsid w:val="001C141B"/>
    <w:rsid w:val="001C1B2B"/>
    <w:rsid w:val="001C4D31"/>
    <w:rsid w:val="001D3F9B"/>
    <w:rsid w:val="001D53E8"/>
    <w:rsid w:val="001E61B8"/>
    <w:rsid w:val="002000E7"/>
    <w:rsid w:val="00210923"/>
    <w:rsid w:val="00212081"/>
    <w:rsid w:val="00213AF4"/>
    <w:rsid w:val="002148B1"/>
    <w:rsid w:val="00216EFB"/>
    <w:rsid w:val="002336AA"/>
    <w:rsid w:val="002414DF"/>
    <w:rsid w:val="00257DE7"/>
    <w:rsid w:val="002642AD"/>
    <w:rsid w:val="00267A1D"/>
    <w:rsid w:val="002706C7"/>
    <w:rsid w:val="002811E7"/>
    <w:rsid w:val="0028662B"/>
    <w:rsid w:val="0029241A"/>
    <w:rsid w:val="002A199A"/>
    <w:rsid w:val="002A748A"/>
    <w:rsid w:val="002C0A39"/>
    <w:rsid w:val="002D0F61"/>
    <w:rsid w:val="002E2B46"/>
    <w:rsid w:val="0030675B"/>
    <w:rsid w:val="00317B8F"/>
    <w:rsid w:val="0032516A"/>
    <w:rsid w:val="00330288"/>
    <w:rsid w:val="003341D4"/>
    <w:rsid w:val="00335DA1"/>
    <w:rsid w:val="00336350"/>
    <w:rsid w:val="0034148D"/>
    <w:rsid w:val="003612FF"/>
    <w:rsid w:val="00380534"/>
    <w:rsid w:val="00381F51"/>
    <w:rsid w:val="00382285"/>
    <w:rsid w:val="00384EF3"/>
    <w:rsid w:val="003877E5"/>
    <w:rsid w:val="003901BA"/>
    <w:rsid w:val="003A35CC"/>
    <w:rsid w:val="003A3CFF"/>
    <w:rsid w:val="003A7A5B"/>
    <w:rsid w:val="003A7DDB"/>
    <w:rsid w:val="003B1EA2"/>
    <w:rsid w:val="003E18C0"/>
    <w:rsid w:val="003F6BEB"/>
    <w:rsid w:val="004004FA"/>
    <w:rsid w:val="00403CA7"/>
    <w:rsid w:val="004225BB"/>
    <w:rsid w:val="00425C4D"/>
    <w:rsid w:val="00426F80"/>
    <w:rsid w:val="0043545F"/>
    <w:rsid w:val="004368EE"/>
    <w:rsid w:val="00440200"/>
    <w:rsid w:val="004433A0"/>
    <w:rsid w:val="00443549"/>
    <w:rsid w:val="00443D8C"/>
    <w:rsid w:val="004556E0"/>
    <w:rsid w:val="00455C91"/>
    <w:rsid w:val="00473A0C"/>
    <w:rsid w:val="00483A36"/>
    <w:rsid w:val="00491E1A"/>
    <w:rsid w:val="004A24F9"/>
    <w:rsid w:val="004A5494"/>
    <w:rsid w:val="004C48C6"/>
    <w:rsid w:val="004C6351"/>
    <w:rsid w:val="004D7FAF"/>
    <w:rsid w:val="004E2347"/>
    <w:rsid w:val="004E5871"/>
    <w:rsid w:val="00514346"/>
    <w:rsid w:val="00526747"/>
    <w:rsid w:val="00534576"/>
    <w:rsid w:val="00543E31"/>
    <w:rsid w:val="00554EF8"/>
    <w:rsid w:val="00556C16"/>
    <w:rsid w:val="00567110"/>
    <w:rsid w:val="00571476"/>
    <w:rsid w:val="005804B5"/>
    <w:rsid w:val="005913DF"/>
    <w:rsid w:val="005A4760"/>
    <w:rsid w:val="005B08E2"/>
    <w:rsid w:val="005D40AF"/>
    <w:rsid w:val="005E1302"/>
    <w:rsid w:val="005F2A61"/>
    <w:rsid w:val="005F4B81"/>
    <w:rsid w:val="005F4E76"/>
    <w:rsid w:val="005F760D"/>
    <w:rsid w:val="006140DA"/>
    <w:rsid w:val="00615B4A"/>
    <w:rsid w:val="006178AA"/>
    <w:rsid w:val="00625A0D"/>
    <w:rsid w:val="006310A7"/>
    <w:rsid w:val="006323FB"/>
    <w:rsid w:val="0063509E"/>
    <w:rsid w:val="0063686E"/>
    <w:rsid w:val="00640F92"/>
    <w:rsid w:val="0064681F"/>
    <w:rsid w:val="00655C3B"/>
    <w:rsid w:val="006573F1"/>
    <w:rsid w:val="00663809"/>
    <w:rsid w:val="00677C5C"/>
    <w:rsid w:val="00686B18"/>
    <w:rsid w:val="00687A3B"/>
    <w:rsid w:val="006A5F86"/>
    <w:rsid w:val="006A6947"/>
    <w:rsid w:val="006B5C9A"/>
    <w:rsid w:val="006D2718"/>
    <w:rsid w:val="006E47FE"/>
    <w:rsid w:val="00701E56"/>
    <w:rsid w:val="0070265F"/>
    <w:rsid w:val="0070754D"/>
    <w:rsid w:val="00710E14"/>
    <w:rsid w:val="007168F9"/>
    <w:rsid w:val="00720A60"/>
    <w:rsid w:val="00720A88"/>
    <w:rsid w:val="00722A34"/>
    <w:rsid w:val="00722E42"/>
    <w:rsid w:val="007247B3"/>
    <w:rsid w:val="00731EE2"/>
    <w:rsid w:val="00744FD4"/>
    <w:rsid w:val="007531C9"/>
    <w:rsid w:val="00793644"/>
    <w:rsid w:val="00793BFD"/>
    <w:rsid w:val="00796CEC"/>
    <w:rsid w:val="007B0C7D"/>
    <w:rsid w:val="007C62EA"/>
    <w:rsid w:val="008062FE"/>
    <w:rsid w:val="0081561A"/>
    <w:rsid w:val="008205BA"/>
    <w:rsid w:val="008249A0"/>
    <w:rsid w:val="00825A02"/>
    <w:rsid w:val="008279C4"/>
    <w:rsid w:val="00832705"/>
    <w:rsid w:val="00837999"/>
    <w:rsid w:val="00840AD7"/>
    <w:rsid w:val="00842299"/>
    <w:rsid w:val="00847770"/>
    <w:rsid w:val="008546EE"/>
    <w:rsid w:val="00870D25"/>
    <w:rsid w:val="00875849"/>
    <w:rsid w:val="00886B45"/>
    <w:rsid w:val="008928D3"/>
    <w:rsid w:val="008B190F"/>
    <w:rsid w:val="008C2EC4"/>
    <w:rsid w:val="008C50F9"/>
    <w:rsid w:val="008D0BCB"/>
    <w:rsid w:val="008E7F69"/>
    <w:rsid w:val="008F6E02"/>
    <w:rsid w:val="00901925"/>
    <w:rsid w:val="0091501D"/>
    <w:rsid w:val="0091553A"/>
    <w:rsid w:val="00936E2F"/>
    <w:rsid w:val="0095249D"/>
    <w:rsid w:val="009544ED"/>
    <w:rsid w:val="00971CB7"/>
    <w:rsid w:val="00973FF1"/>
    <w:rsid w:val="0097748C"/>
    <w:rsid w:val="009809D0"/>
    <w:rsid w:val="009963D1"/>
    <w:rsid w:val="009B0EBC"/>
    <w:rsid w:val="009C6E63"/>
    <w:rsid w:val="009D39C8"/>
    <w:rsid w:val="009D4922"/>
    <w:rsid w:val="009D58E2"/>
    <w:rsid w:val="009D755B"/>
    <w:rsid w:val="009E4123"/>
    <w:rsid w:val="009E7FBD"/>
    <w:rsid w:val="009F1894"/>
    <w:rsid w:val="009F5788"/>
    <w:rsid w:val="00A00A32"/>
    <w:rsid w:val="00A024A9"/>
    <w:rsid w:val="00A0416A"/>
    <w:rsid w:val="00A15938"/>
    <w:rsid w:val="00A16B45"/>
    <w:rsid w:val="00A22DDA"/>
    <w:rsid w:val="00A25C82"/>
    <w:rsid w:val="00A306B0"/>
    <w:rsid w:val="00A44297"/>
    <w:rsid w:val="00A450B3"/>
    <w:rsid w:val="00A45995"/>
    <w:rsid w:val="00A622FB"/>
    <w:rsid w:val="00A62BCF"/>
    <w:rsid w:val="00A63B7B"/>
    <w:rsid w:val="00A85467"/>
    <w:rsid w:val="00A96B9F"/>
    <w:rsid w:val="00AA3977"/>
    <w:rsid w:val="00AC2056"/>
    <w:rsid w:val="00AC2C43"/>
    <w:rsid w:val="00AC39C2"/>
    <w:rsid w:val="00AD0177"/>
    <w:rsid w:val="00AE3ABD"/>
    <w:rsid w:val="00AE7558"/>
    <w:rsid w:val="00AF0C83"/>
    <w:rsid w:val="00AF49AE"/>
    <w:rsid w:val="00B00BCF"/>
    <w:rsid w:val="00B020FE"/>
    <w:rsid w:val="00B0548A"/>
    <w:rsid w:val="00B0557A"/>
    <w:rsid w:val="00B0753B"/>
    <w:rsid w:val="00B109A0"/>
    <w:rsid w:val="00B10AF9"/>
    <w:rsid w:val="00B21CDE"/>
    <w:rsid w:val="00B244A4"/>
    <w:rsid w:val="00B31423"/>
    <w:rsid w:val="00B3333E"/>
    <w:rsid w:val="00B36CB3"/>
    <w:rsid w:val="00B3771F"/>
    <w:rsid w:val="00B704D5"/>
    <w:rsid w:val="00B730E8"/>
    <w:rsid w:val="00B7520A"/>
    <w:rsid w:val="00B76B1B"/>
    <w:rsid w:val="00B86D5D"/>
    <w:rsid w:val="00B87703"/>
    <w:rsid w:val="00B910FA"/>
    <w:rsid w:val="00BA017E"/>
    <w:rsid w:val="00BA173B"/>
    <w:rsid w:val="00BA78CE"/>
    <w:rsid w:val="00BD5567"/>
    <w:rsid w:val="00BE4318"/>
    <w:rsid w:val="00BE7696"/>
    <w:rsid w:val="00BF370F"/>
    <w:rsid w:val="00BF5079"/>
    <w:rsid w:val="00C00298"/>
    <w:rsid w:val="00C05F56"/>
    <w:rsid w:val="00C0707F"/>
    <w:rsid w:val="00C15198"/>
    <w:rsid w:val="00C1560A"/>
    <w:rsid w:val="00C225E9"/>
    <w:rsid w:val="00C31CF3"/>
    <w:rsid w:val="00C501B6"/>
    <w:rsid w:val="00C5645E"/>
    <w:rsid w:val="00C60996"/>
    <w:rsid w:val="00C62657"/>
    <w:rsid w:val="00C67965"/>
    <w:rsid w:val="00CA4F32"/>
    <w:rsid w:val="00CA6827"/>
    <w:rsid w:val="00CB568B"/>
    <w:rsid w:val="00CD0037"/>
    <w:rsid w:val="00CD6C13"/>
    <w:rsid w:val="00CF3BF3"/>
    <w:rsid w:val="00CF3EBA"/>
    <w:rsid w:val="00CF5814"/>
    <w:rsid w:val="00D0017A"/>
    <w:rsid w:val="00D46850"/>
    <w:rsid w:val="00D506D7"/>
    <w:rsid w:val="00D5580F"/>
    <w:rsid w:val="00D719E6"/>
    <w:rsid w:val="00D86ADE"/>
    <w:rsid w:val="00D920A2"/>
    <w:rsid w:val="00D94732"/>
    <w:rsid w:val="00DA2EF0"/>
    <w:rsid w:val="00DA6DC9"/>
    <w:rsid w:val="00DB611A"/>
    <w:rsid w:val="00DC347B"/>
    <w:rsid w:val="00DC5D06"/>
    <w:rsid w:val="00DE067A"/>
    <w:rsid w:val="00DF2A89"/>
    <w:rsid w:val="00E025F7"/>
    <w:rsid w:val="00E033C1"/>
    <w:rsid w:val="00E1288B"/>
    <w:rsid w:val="00E2038E"/>
    <w:rsid w:val="00E24B58"/>
    <w:rsid w:val="00E26E8D"/>
    <w:rsid w:val="00E309A4"/>
    <w:rsid w:val="00E40F10"/>
    <w:rsid w:val="00E51AF0"/>
    <w:rsid w:val="00E52333"/>
    <w:rsid w:val="00E57E32"/>
    <w:rsid w:val="00E804C3"/>
    <w:rsid w:val="00E84B87"/>
    <w:rsid w:val="00E911F0"/>
    <w:rsid w:val="00E95EC2"/>
    <w:rsid w:val="00EA18E2"/>
    <w:rsid w:val="00EA5E3F"/>
    <w:rsid w:val="00EB150A"/>
    <w:rsid w:val="00EB3623"/>
    <w:rsid w:val="00EC511D"/>
    <w:rsid w:val="00EC61FB"/>
    <w:rsid w:val="00ED172A"/>
    <w:rsid w:val="00EE15AC"/>
    <w:rsid w:val="00EE3DA8"/>
    <w:rsid w:val="00EE45F4"/>
    <w:rsid w:val="00EE49EA"/>
    <w:rsid w:val="00EE529C"/>
    <w:rsid w:val="00EF4DAB"/>
    <w:rsid w:val="00F06E5E"/>
    <w:rsid w:val="00F377F0"/>
    <w:rsid w:val="00F53D7E"/>
    <w:rsid w:val="00F54C24"/>
    <w:rsid w:val="00F55E5E"/>
    <w:rsid w:val="00F65BFA"/>
    <w:rsid w:val="00F66B1F"/>
    <w:rsid w:val="00F72DF5"/>
    <w:rsid w:val="00F80DB0"/>
    <w:rsid w:val="00F83E52"/>
    <w:rsid w:val="00F84716"/>
    <w:rsid w:val="00F9388B"/>
    <w:rsid w:val="00F93D29"/>
    <w:rsid w:val="00F95E88"/>
    <w:rsid w:val="00FA47B2"/>
    <w:rsid w:val="00FA67E9"/>
    <w:rsid w:val="00FB2D4E"/>
    <w:rsid w:val="00FC444E"/>
    <w:rsid w:val="00FC4743"/>
    <w:rsid w:val="00FD756F"/>
    <w:rsid w:val="00FE1A82"/>
    <w:rsid w:val="00FE72FA"/>
    <w:rsid w:val="00FF39F6"/>
    <w:rsid w:val="047E4ACE"/>
    <w:rsid w:val="1059BE1F"/>
    <w:rsid w:val="167B5768"/>
    <w:rsid w:val="20A505DE"/>
    <w:rsid w:val="4CE70400"/>
    <w:rsid w:val="60643706"/>
    <w:rsid w:val="6384E79F"/>
    <w:rsid w:val="65B8F359"/>
    <w:rsid w:val="7459EB50"/>
    <w:rsid w:val="758C68B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76"/>
    <o:shapelayout v:ext="edit">
      <o:idmap v:ext="edit" data="1"/>
    </o:shapelayout>
  </w:shapeDefaults>
  <w:decimalSymbol w:val="."/>
  <w:listSeparator w:val=","/>
  <w14:docId w14:val="658F5C49"/>
  <w15:docId w15:val="{00507BEC-9AAA-47D4-A626-2C60422DA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350"/>
  </w:style>
  <w:style w:type="paragraph" w:styleId="Heading1">
    <w:name w:val="heading 1"/>
    <w:basedOn w:val="Normal"/>
    <w:next w:val="Normal"/>
    <w:link w:val="Heading1Char"/>
    <w:uiPriority w:val="9"/>
    <w:qFormat/>
    <w:rsid w:val="00336350"/>
    <w:pPr>
      <w:keepNext/>
      <w:keepLines/>
      <w:spacing w:before="480" w:after="0"/>
      <w:outlineLvl w:val="0"/>
    </w:pPr>
    <w:rPr>
      <w:rFonts w:asciiTheme="majorHAnsi" w:eastAsiaTheme="majorEastAsia" w:hAnsiTheme="majorHAnsi" w:cstheme="majorBidi"/>
      <w:b/>
      <w:bCs/>
      <w:color w:val="809120" w:themeColor="accent1" w:themeShade="BF"/>
      <w:szCs w:val="28"/>
    </w:rPr>
  </w:style>
  <w:style w:type="paragraph" w:styleId="Heading2">
    <w:name w:val="heading 2"/>
    <w:basedOn w:val="Normal"/>
    <w:next w:val="Normal"/>
    <w:link w:val="Heading2Char"/>
    <w:uiPriority w:val="9"/>
    <w:unhideWhenUsed/>
    <w:qFormat/>
    <w:rsid w:val="00C501B6"/>
    <w:pPr>
      <w:keepNext/>
      <w:keepLines/>
      <w:spacing w:before="100" w:after="0" w:line="240" w:lineRule="auto"/>
      <w:ind w:left="578" w:hanging="578"/>
      <w:outlineLvl w:val="1"/>
    </w:pPr>
    <w:rPr>
      <w:rFonts w:ascii="Arial" w:eastAsiaTheme="majorEastAsia" w:hAnsi="Arial"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1B6"/>
    <w:rPr>
      <w:rFonts w:ascii="Arial" w:eastAsiaTheme="majorEastAsia" w:hAnsi="Arial" w:cstheme="majorBidi"/>
      <w:b/>
      <w:bCs/>
      <w:szCs w:val="26"/>
    </w:rPr>
  </w:style>
  <w:style w:type="paragraph" w:styleId="Header">
    <w:name w:val="header"/>
    <w:basedOn w:val="Normal"/>
    <w:link w:val="HeaderChar"/>
    <w:uiPriority w:val="99"/>
    <w:unhideWhenUsed/>
    <w:rsid w:val="003363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6350"/>
  </w:style>
  <w:style w:type="paragraph" w:styleId="Footer">
    <w:name w:val="footer"/>
    <w:basedOn w:val="Normal"/>
    <w:link w:val="FooterChar"/>
    <w:uiPriority w:val="99"/>
    <w:unhideWhenUsed/>
    <w:rsid w:val="003363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6350"/>
  </w:style>
  <w:style w:type="paragraph" w:styleId="BalloonText">
    <w:name w:val="Balloon Text"/>
    <w:basedOn w:val="Normal"/>
    <w:link w:val="BalloonTextChar"/>
    <w:uiPriority w:val="99"/>
    <w:semiHidden/>
    <w:unhideWhenUsed/>
    <w:rsid w:val="003363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6350"/>
    <w:rPr>
      <w:rFonts w:ascii="Tahoma" w:hAnsi="Tahoma" w:cs="Tahoma"/>
      <w:sz w:val="16"/>
      <w:szCs w:val="16"/>
    </w:rPr>
  </w:style>
  <w:style w:type="character" w:customStyle="1" w:styleId="Heading1Char">
    <w:name w:val="Heading 1 Char"/>
    <w:basedOn w:val="DefaultParagraphFont"/>
    <w:link w:val="Heading1"/>
    <w:uiPriority w:val="9"/>
    <w:rsid w:val="00336350"/>
    <w:rPr>
      <w:rFonts w:asciiTheme="majorHAnsi" w:eastAsiaTheme="majorEastAsia" w:hAnsiTheme="majorHAnsi" w:cstheme="majorBidi"/>
      <w:b/>
      <w:bCs/>
      <w:color w:val="809120" w:themeColor="accent1" w:themeShade="BF"/>
      <w:szCs w:val="28"/>
    </w:rPr>
  </w:style>
  <w:style w:type="paragraph" w:styleId="ListParagraph">
    <w:name w:val="List Paragraph"/>
    <w:basedOn w:val="Normal"/>
    <w:uiPriority w:val="34"/>
    <w:qFormat/>
    <w:rsid w:val="00014E9B"/>
    <w:pPr>
      <w:ind w:left="720"/>
      <w:contextualSpacing/>
    </w:pPr>
  </w:style>
  <w:style w:type="character" w:styleId="CommentReference">
    <w:name w:val="annotation reference"/>
    <w:basedOn w:val="DefaultParagraphFont"/>
    <w:uiPriority w:val="99"/>
    <w:semiHidden/>
    <w:unhideWhenUsed/>
    <w:rsid w:val="000F5378"/>
    <w:rPr>
      <w:sz w:val="16"/>
      <w:szCs w:val="16"/>
    </w:rPr>
  </w:style>
  <w:style w:type="paragraph" w:styleId="CommentText">
    <w:name w:val="annotation text"/>
    <w:basedOn w:val="Normal"/>
    <w:link w:val="CommentTextChar"/>
    <w:uiPriority w:val="99"/>
    <w:semiHidden/>
    <w:unhideWhenUsed/>
    <w:rsid w:val="000F5378"/>
    <w:pPr>
      <w:spacing w:line="240" w:lineRule="auto"/>
    </w:pPr>
    <w:rPr>
      <w:sz w:val="20"/>
      <w:szCs w:val="20"/>
    </w:rPr>
  </w:style>
  <w:style w:type="character" w:customStyle="1" w:styleId="CommentTextChar">
    <w:name w:val="Comment Text Char"/>
    <w:basedOn w:val="DefaultParagraphFont"/>
    <w:link w:val="CommentText"/>
    <w:uiPriority w:val="99"/>
    <w:semiHidden/>
    <w:rsid w:val="000F5378"/>
    <w:rPr>
      <w:sz w:val="20"/>
      <w:szCs w:val="20"/>
    </w:rPr>
  </w:style>
  <w:style w:type="paragraph" w:styleId="CommentSubject">
    <w:name w:val="annotation subject"/>
    <w:basedOn w:val="CommentText"/>
    <w:next w:val="CommentText"/>
    <w:link w:val="CommentSubjectChar"/>
    <w:uiPriority w:val="99"/>
    <w:semiHidden/>
    <w:unhideWhenUsed/>
    <w:rsid w:val="000F5378"/>
    <w:rPr>
      <w:b/>
      <w:bCs/>
    </w:rPr>
  </w:style>
  <w:style w:type="character" w:customStyle="1" w:styleId="CommentSubjectChar">
    <w:name w:val="Comment Subject Char"/>
    <w:basedOn w:val="CommentTextChar"/>
    <w:link w:val="CommentSubject"/>
    <w:uiPriority w:val="99"/>
    <w:semiHidden/>
    <w:rsid w:val="000F5378"/>
    <w:rPr>
      <w:b/>
      <w:bCs/>
      <w:sz w:val="20"/>
      <w:szCs w:val="20"/>
    </w:rPr>
  </w:style>
  <w:style w:type="paragraph" w:styleId="Revision">
    <w:name w:val="Revision"/>
    <w:hidden/>
    <w:uiPriority w:val="99"/>
    <w:semiHidden/>
    <w:rsid w:val="000F5378"/>
    <w:pPr>
      <w:spacing w:after="0" w:line="240" w:lineRule="auto"/>
    </w:pPr>
  </w:style>
  <w:style w:type="table" w:customStyle="1" w:styleId="TableGrid1">
    <w:name w:val="Table Grid1"/>
    <w:basedOn w:val="TableNormal"/>
    <w:next w:val="TableGrid"/>
    <w:uiPriority w:val="39"/>
    <w:rsid w:val="005B08E2"/>
    <w:pPr>
      <w:spacing w:after="0" w:line="240" w:lineRule="auto"/>
    </w:pPr>
    <w:rPr>
      <w:rFonts w:eastAsia="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5B08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7520A"/>
    <w:rPr>
      <w:color w:val="ACC32B" w:themeColor="hyperlink"/>
      <w:u w:val="single"/>
    </w:rPr>
  </w:style>
  <w:style w:type="table" w:customStyle="1" w:styleId="TableGrid2">
    <w:name w:val="Table Grid2"/>
    <w:basedOn w:val="TableNormal"/>
    <w:next w:val="TableGrid"/>
    <w:uiPriority w:val="59"/>
    <w:rsid w:val="00BE4318"/>
    <w:pPr>
      <w:spacing w:after="0" w:line="240" w:lineRule="auto"/>
    </w:pPr>
    <w:rPr>
      <w:rFonts w:eastAsia="Calibri"/>
      <w:lang w:val="fr-CA"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E0EBA5" w:themeColor="accent1" w:themeTint="66"/>
        <w:left w:val="single" w:sz="4" w:space="0" w:color="E0EBA5" w:themeColor="accent1" w:themeTint="66"/>
        <w:bottom w:val="single" w:sz="4" w:space="0" w:color="E0EBA5" w:themeColor="accent1" w:themeTint="66"/>
        <w:right w:val="single" w:sz="4" w:space="0" w:color="E0EBA5" w:themeColor="accent1" w:themeTint="66"/>
        <w:insideH w:val="single" w:sz="4" w:space="0" w:color="E0EBA5" w:themeColor="accent1" w:themeTint="66"/>
        <w:insideV w:val="single" w:sz="4" w:space="0" w:color="E0EBA5" w:themeColor="accent1" w:themeTint="66"/>
      </w:tblBorders>
    </w:tblPr>
    <w:tblStylePr w:type="firstRow">
      <w:rPr>
        <w:b/>
        <w:bCs/>
      </w:rPr>
      <w:tblPr/>
      <w:tcPr>
        <w:tcBorders>
          <w:bottom w:val="single" w:sz="12" w:space="0" w:color="D1E179" w:themeColor="accent1" w:themeTint="99"/>
        </w:tcBorders>
      </w:tcPr>
    </w:tblStylePr>
    <w:tblStylePr w:type="lastRow">
      <w:rPr>
        <w:b/>
        <w:bCs/>
      </w:rPr>
      <w:tblPr/>
      <w:tcPr>
        <w:tcBorders>
          <w:top w:val="double" w:sz="2" w:space="0" w:color="D1E179"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116230">
      <w:bodyDiv w:val="1"/>
      <w:marLeft w:val="0"/>
      <w:marRight w:val="0"/>
      <w:marTop w:val="0"/>
      <w:marBottom w:val="0"/>
      <w:divBdr>
        <w:top w:val="none" w:sz="0" w:space="0" w:color="auto"/>
        <w:left w:val="none" w:sz="0" w:space="0" w:color="auto"/>
        <w:bottom w:val="none" w:sz="0" w:space="0" w:color="auto"/>
        <w:right w:val="none" w:sz="0" w:space="0" w:color="auto"/>
      </w:divBdr>
    </w:div>
    <w:div w:id="647368352">
      <w:bodyDiv w:val="1"/>
      <w:marLeft w:val="0"/>
      <w:marRight w:val="0"/>
      <w:marTop w:val="0"/>
      <w:marBottom w:val="0"/>
      <w:divBdr>
        <w:top w:val="none" w:sz="0" w:space="0" w:color="auto"/>
        <w:left w:val="none" w:sz="0" w:space="0" w:color="auto"/>
        <w:bottom w:val="none" w:sz="0" w:space="0" w:color="auto"/>
        <w:right w:val="none" w:sz="0" w:space="0" w:color="auto"/>
      </w:divBdr>
    </w:div>
    <w:div w:id="843470425">
      <w:bodyDiv w:val="1"/>
      <w:marLeft w:val="0"/>
      <w:marRight w:val="0"/>
      <w:marTop w:val="0"/>
      <w:marBottom w:val="0"/>
      <w:divBdr>
        <w:top w:val="none" w:sz="0" w:space="0" w:color="auto"/>
        <w:left w:val="none" w:sz="0" w:space="0" w:color="auto"/>
        <w:bottom w:val="none" w:sz="0" w:space="0" w:color="auto"/>
        <w:right w:val="none" w:sz="0" w:space="0" w:color="auto"/>
      </w:divBdr>
    </w:div>
    <w:div w:id="202108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IATI">
      <a:dk1>
        <a:srgbClr val="3B3B3B"/>
      </a:dk1>
      <a:lt1>
        <a:srgbClr val="FBFCF2"/>
      </a:lt1>
      <a:dk2>
        <a:srgbClr val="25247B"/>
      </a:dk2>
      <a:lt2>
        <a:srgbClr val="EEECE1"/>
      </a:lt2>
      <a:accent1>
        <a:srgbClr val="ACC32B"/>
      </a:accent1>
      <a:accent2>
        <a:srgbClr val="007244"/>
      </a:accent2>
      <a:accent3>
        <a:srgbClr val="0092D0"/>
      </a:accent3>
      <a:accent4>
        <a:srgbClr val="25247B"/>
      </a:accent4>
      <a:accent5>
        <a:srgbClr val="21BAFF"/>
      </a:accent5>
      <a:accent6>
        <a:srgbClr val="4D4DCB"/>
      </a:accent6>
      <a:hlink>
        <a:srgbClr val="ACC32B"/>
      </a:hlink>
      <a:folHlink>
        <a:srgbClr val="007244"/>
      </a:folHlink>
    </a:clrScheme>
    <a:fontScheme name="IATI theme">
      <a:majorFont>
        <a:latin typeface="Arial"/>
        <a:ea typeface="Arial Unicode MS"/>
        <a:cs typeface=""/>
      </a:majorFont>
      <a:minorFont>
        <a:latin typeface="Arial"/>
        <a:ea typeface="Arial Unicode MS"/>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9F9EE-1906-4A85-B642-BB4613F6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761</Words>
  <Characters>4341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UNOPS</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IATI Board</dc:creator>
  <cp:lastModifiedBy>Canada</cp:lastModifiedBy>
  <cp:revision>3</cp:revision>
  <cp:lastPrinted>2016-05-09T21:35:00Z</cp:lastPrinted>
  <dcterms:created xsi:type="dcterms:W3CDTF">2016-05-19T19:59:00Z</dcterms:created>
  <dcterms:modified xsi:type="dcterms:W3CDTF">2016-05-19T20:09:00Z</dcterms:modified>
</cp:coreProperties>
</file>