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F5E19" w14:textId="7EFEE7EC" w:rsidR="00500931" w:rsidRPr="00487F46" w:rsidRDefault="00500931" w:rsidP="00500931">
      <w:pPr>
        <w:pStyle w:val="Heading1"/>
      </w:pPr>
      <w:r>
        <w:t xml:space="preserve">Results: </w:t>
      </w:r>
      <w:r w:rsidRPr="00487F46">
        <w:t>Make the quality of evidence behind IATI results data transparent</w:t>
      </w:r>
    </w:p>
    <w:p w14:paraId="2F6E85B9" w14:textId="6BA70F9E" w:rsidR="0064258C" w:rsidRDefault="00500931" w:rsidP="00500931">
      <w:pPr>
        <w:rPr>
          <w:lang w:val="en-US"/>
        </w:rPr>
      </w:pPr>
      <w:r w:rsidRPr="00BC58B7">
        <w:rPr>
          <w:b/>
          <w:lang w:val="en-US"/>
        </w:rPr>
        <w:t>Note:</w:t>
      </w:r>
      <w:r>
        <w:rPr>
          <w:lang w:val="en-US"/>
        </w:rPr>
        <w:t xml:space="preserve"> </w:t>
      </w:r>
      <w:r w:rsidRPr="001850D2">
        <w:rPr>
          <w:lang w:val="en-US"/>
        </w:rPr>
        <w:t xml:space="preserve">This suggestion </w:t>
      </w:r>
      <w:r>
        <w:rPr>
          <w:lang w:val="en-US"/>
        </w:rPr>
        <w:t xml:space="preserve">addresses Principle </w:t>
      </w:r>
      <w:r>
        <w:rPr>
          <w:lang w:val="en-US"/>
        </w:rPr>
        <w:t>3</w:t>
      </w:r>
      <w:r>
        <w:rPr>
          <w:lang w:val="en-US"/>
        </w:rPr>
        <w:t xml:space="preserve"> from a consultation driven by </w:t>
      </w:r>
      <w:r w:rsidRPr="001F6D9F">
        <w:rPr>
          <w:lang w:val="en-US"/>
        </w:rPr>
        <w:t>Monitoring and Evaluation</w:t>
      </w:r>
      <w:r>
        <w:rPr>
          <w:lang w:val="en-US"/>
        </w:rPr>
        <w:t xml:space="preserve"> experts from UK CSOs </w:t>
      </w:r>
      <w:r w:rsidRPr="001850D2">
        <w:rPr>
          <w:lang w:val="en-US"/>
        </w:rPr>
        <w:t xml:space="preserve">Jan – Mar </w:t>
      </w:r>
      <w:r>
        <w:rPr>
          <w:lang w:val="en-US"/>
        </w:rPr>
        <w:t xml:space="preserve">2017 – see  </w:t>
      </w:r>
      <w:hyperlink r:id="rId7" w:history="1">
        <w:r w:rsidRPr="0030377C">
          <w:rPr>
            <w:rStyle w:val="Hyperlink"/>
            <w:lang w:val="en-US"/>
          </w:rPr>
          <w:t>http://discuss.iatistandard.org/t/results-discussion-space-and-tag-2016-17-path/502/</w:t>
        </w:r>
      </w:hyperlink>
      <w:r>
        <w:rPr>
          <w:lang w:val="en-US"/>
        </w:rPr>
        <w:t xml:space="preserve"> (specific text relating to Principle </w:t>
      </w:r>
      <w:r>
        <w:rPr>
          <w:lang w:val="en-US"/>
        </w:rPr>
        <w:t>3</w:t>
      </w:r>
      <w:r>
        <w:rPr>
          <w:lang w:val="en-US"/>
        </w:rPr>
        <w:t xml:space="preserve"> copied below</w:t>
      </w:r>
      <w:r w:rsidR="0048259E">
        <w:rPr>
          <w:lang w:val="en-US"/>
        </w:rPr>
        <w:t xml:space="preserve"> </w:t>
      </w:r>
      <w:r w:rsidR="0048259E">
        <w:rPr>
          <w:lang w:val="en-US"/>
        </w:rPr>
        <w:t>as justification</w:t>
      </w:r>
      <w:r>
        <w:rPr>
          <w:lang w:val="en-US"/>
        </w:rPr>
        <w:t>).  Technical suggestions were devised by technology specialists at the Nethope Athens conference March 2017.</w:t>
      </w:r>
    </w:p>
    <w:p w14:paraId="72AABB48" w14:textId="77777777" w:rsidR="00500931" w:rsidRPr="00487F46" w:rsidRDefault="00500931" w:rsidP="00500931">
      <w:r>
        <w:t>Technical suggestion</w:t>
      </w:r>
      <w:r w:rsidRPr="00487F46">
        <w:t>:</w:t>
      </w:r>
      <w:bookmarkStart w:id="0" w:name="_GoBack"/>
      <w:bookmarkEnd w:id="0"/>
    </w:p>
    <w:p w14:paraId="5274FE9D" w14:textId="746B9AF7" w:rsidR="0064258C" w:rsidRDefault="0064258C" w:rsidP="0064258C">
      <w:pPr>
        <w:pStyle w:val="ListParagraph"/>
        <w:numPr>
          <w:ilvl w:val="0"/>
          <w:numId w:val="37"/>
        </w:numPr>
        <w:spacing w:after="0" w:line="240" w:lineRule="auto"/>
        <w:contextualSpacing w:val="0"/>
      </w:pPr>
      <w:r>
        <w:t>Add</w:t>
      </w:r>
      <w:r w:rsidRPr="0029155C">
        <w:t xml:space="preserve"> indicator lists to the </w:t>
      </w:r>
      <w:r w:rsidRPr="0029155C">
        <w:rPr>
          <w:i/>
        </w:rPr>
        <w:t>IndicatorVocabulary</w:t>
      </w:r>
      <w:r w:rsidRPr="0029155C">
        <w:t xml:space="preserve"> </w:t>
      </w:r>
      <w:r>
        <w:t>codelist, such as</w:t>
      </w:r>
      <w:r>
        <w:t xml:space="preserve"> those in the Appendix</w:t>
      </w:r>
    </w:p>
    <w:p w14:paraId="025F02E3" w14:textId="7007E83A" w:rsidR="00C32CD5" w:rsidRDefault="00571908" w:rsidP="00571908">
      <w:pPr>
        <w:pStyle w:val="ListParagraph"/>
        <w:numPr>
          <w:ilvl w:val="0"/>
          <w:numId w:val="37"/>
        </w:numPr>
        <w:spacing w:after="0" w:line="240" w:lineRule="auto"/>
        <w:contextualSpacing w:val="0"/>
      </w:pPr>
      <w:r>
        <w:t>P</w:t>
      </w:r>
      <w:r w:rsidR="00C32CD5">
        <w:t xml:space="preserve">ending discussion </w:t>
      </w:r>
      <w:r w:rsidR="00C32CD5" w:rsidRPr="00C32CD5">
        <w:t>at the IATI TAG conference 1330-1430 Wednesday 8th March</w:t>
      </w:r>
      <w:r>
        <w:t>, t</w:t>
      </w:r>
      <w:r>
        <w:t>he following is suggested</w:t>
      </w:r>
      <w:r>
        <w:t xml:space="preserve"> t</w:t>
      </w:r>
      <w:r>
        <w:t>o address the primary concern of Principle 3 (quality of data, per below</w:t>
      </w:r>
      <w:r w:rsidR="005D7D26">
        <w:t xml:space="preserve"> and original Bond document: </w:t>
      </w:r>
      <w:hyperlink r:id="rId8" w:history="1">
        <w:r w:rsidR="005D7D26" w:rsidRPr="00087612">
          <w:rPr>
            <w:rStyle w:val="Hyperlink"/>
          </w:rPr>
          <w:t>https://www.bond.org.uk/resources/publishing-results-to-iati</w:t>
        </w:r>
      </w:hyperlink>
      <w:r>
        <w:t>):</w:t>
      </w:r>
    </w:p>
    <w:p w14:paraId="1ADFAA13" w14:textId="5C213E47" w:rsidR="00500931" w:rsidRDefault="00500931" w:rsidP="00C32CD5">
      <w:pPr>
        <w:pStyle w:val="ListParagraph"/>
        <w:spacing w:after="0" w:line="240" w:lineRule="auto"/>
        <w:ind w:left="1350" w:hanging="270"/>
        <w:contextualSpacing w:val="0"/>
      </w:pPr>
      <w:r w:rsidRPr="0029155C">
        <w:t xml:space="preserve">add a </w:t>
      </w:r>
      <w:r w:rsidRPr="0029155C">
        <w:rPr>
          <w:i/>
        </w:rPr>
        <w:t>confidence</w:t>
      </w:r>
      <w:r w:rsidRPr="0029155C">
        <w:t xml:space="preserve"> </w:t>
      </w:r>
      <w:r>
        <w:t xml:space="preserve">element to </w:t>
      </w:r>
    </w:p>
    <w:p w14:paraId="118C6A8E" w14:textId="77777777" w:rsidR="00500931" w:rsidRDefault="00500931" w:rsidP="00C32CD5">
      <w:pPr>
        <w:pStyle w:val="ListParagraph"/>
        <w:numPr>
          <w:ilvl w:val="1"/>
          <w:numId w:val="37"/>
        </w:numPr>
        <w:spacing w:after="0" w:line="240" w:lineRule="auto"/>
        <w:ind w:hanging="90"/>
        <w:contextualSpacing w:val="0"/>
      </w:pPr>
      <w:r w:rsidRPr="0029155C">
        <w:t xml:space="preserve">result/indicator/ </w:t>
      </w:r>
    </w:p>
    <w:p w14:paraId="52E08048" w14:textId="77777777" w:rsidR="00500931" w:rsidRDefault="00500931" w:rsidP="00C32CD5">
      <w:pPr>
        <w:pStyle w:val="ListParagraph"/>
        <w:numPr>
          <w:ilvl w:val="1"/>
          <w:numId w:val="37"/>
        </w:numPr>
        <w:spacing w:after="0" w:line="240" w:lineRule="auto"/>
        <w:ind w:hanging="90"/>
        <w:contextualSpacing w:val="0"/>
      </w:pPr>
      <w:r>
        <w:t>result/indicator/baseline</w:t>
      </w:r>
    </w:p>
    <w:p w14:paraId="09A63AED" w14:textId="77777777" w:rsidR="00500931" w:rsidRDefault="00500931" w:rsidP="00C32CD5">
      <w:pPr>
        <w:pStyle w:val="ListParagraph"/>
        <w:numPr>
          <w:ilvl w:val="1"/>
          <w:numId w:val="37"/>
        </w:numPr>
        <w:spacing w:after="0" w:line="240" w:lineRule="auto"/>
        <w:ind w:hanging="90"/>
        <w:contextualSpacing w:val="0"/>
      </w:pPr>
      <w:r>
        <w:t>result/indicator/period/target</w:t>
      </w:r>
    </w:p>
    <w:p w14:paraId="492F57BC" w14:textId="77777777" w:rsidR="00500931" w:rsidRDefault="00500931" w:rsidP="00C32CD5">
      <w:pPr>
        <w:pStyle w:val="ListParagraph"/>
        <w:numPr>
          <w:ilvl w:val="1"/>
          <w:numId w:val="37"/>
        </w:numPr>
        <w:spacing w:after="0" w:line="240" w:lineRule="auto"/>
        <w:ind w:hanging="90"/>
        <w:contextualSpacing w:val="0"/>
      </w:pPr>
      <w:r>
        <w:t>result/indicator/period/actual</w:t>
      </w:r>
    </w:p>
    <w:p w14:paraId="3845A5A2" w14:textId="77777777" w:rsidR="00500931" w:rsidRPr="0029155C" w:rsidRDefault="00500931" w:rsidP="00C32CD5">
      <w:pPr>
        <w:spacing w:after="0" w:line="240" w:lineRule="auto"/>
        <w:ind w:left="1350" w:hanging="270"/>
      </w:pPr>
      <w:r w:rsidRPr="0029155C">
        <w:t>with attributes:</w:t>
      </w:r>
    </w:p>
    <w:p w14:paraId="62F005A0" w14:textId="77777777" w:rsidR="00500931" w:rsidRPr="0029155C" w:rsidRDefault="00500931" w:rsidP="00C32CD5">
      <w:pPr>
        <w:pStyle w:val="ListParagraph"/>
        <w:numPr>
          <w:ilvl w:val="0"/>
          <w:numId w:val="41"/>
        </w:numPr>
        <w:spacing w:after="0" w:line="240" w:lineRule="auto"/>
        <w:ind w:hanging="90"/>
        <w:contextualSpacing w:val="0"/>
      </w:pPr>
      <w:r w:rsidRPr="0029155C">
        <w:t xml:space="preserve">vocabulary – </w:t>
      </w:r>
      <w:r w:rsidRPr="00075A7A">
        <w:rPr>
          <w:i/>
        </w:rPr>
        <w:t>ConfidenceVocabulary</w:t>
      </w:r>
      <w:r w:rsidRPr="0029155C">
        <w:t xml:space="preserve"> codelist, including code “99” for organisation defined.  Consultation would be required for any other standardised confidence vocabularies.</w:t>
      </w:r>
    </w:p>
    <w:p w14:paraId="2D14B9CC" w14:textId="77777777" w:rsidR="00500931" w:rsidRPr="0029155C" w:rsidRDefault="00500931" w:rsidP="00C32CD5">
      <w:pPr>
        <w:pStyle w:val="ListParagraph"/>
        <w:numPr>
          <w:ilvl w:val="0"/>
          <w:numId w:val="41"/>
        </w:numPr>
        <w:spacing w:after="0" w:line="240" w:lineRule="auto"/>
        <w:ind w:hanging="90"/>
        <w:contextualSpacing w:val="0"/>
      </w:pPr>
      <w:r w:rsidRPr="0029155C">
        <w:t>vocabulary-uri – URI where this internal vocabulary is defined.</w:t>
      </w:r>
    </w:p>
    <w:p w14:paraId="0F288574" w14:textId="77777777" w:rsidR="00500931" w:rsidRPr="0029155C" w:rsidRDefault="00500931" w:rsidP="00C32CD5">
      <w:pPr>
        <w:pStyle w:val="ListParagraph"/>
        <w:numPr>
          <w:ilvl w:val="0"/>
          <w:numId w:val="41"/>
        </w:numPr>
        <w:spacing w:after="0" w:line="240" w:lineRule="auto"/>
        <w:ind w:hanging="90"/>
        <w:contextualSpacing w:val="0"/>
      </w:pPr>
      <w:r w:rsidRPr="0029155C">
        <w:t>code – value that must be on the specified vocabulary</w:t>
      </w:r>
    </w:p>
    <w:p w14:paraId="78E984CA" w14:textId="77777777" w:rsidR="00500931" w:rsidRPr="0029155C" w:rsidRDefault="00500931" w:rsidP="00500931">
      <w:pPr>
        <w:pStyle w:val="ListParagraph"/>
        <w:numPr>
          <w:ilvl w:val="0"/>
          <w:numId w:val="37"/>
        </w:numPr>
        <w:spacing w:after="0" w:line="240" w:lineRule="auto"/>
        <w:contextualSpacing w:val="0"/>
      </w:pPr>
      <w:r w:rsidRPr="0029155C">
        <w:t>To address other provenance indicator information a significant cross-stakeholder consultation would be required before individual additional elements/attributes could be recommended.  If additional items are discovered they could be included via:</w:t>
      </w:r>
    </w:p>
    <w:p w14:paraId="4F208A5F" w14:textId="77777777" w:rsidR="00500931" w:rsidRPr="00500931" w:rsidRDefault="00500931" w:rsidP="00500931">
      <w:pPr>
        <w:pStyle w:val="ListParagraph"/>
        <w:numPr>
          <w:ilvl w:val="0"/>
          <w:numId w:val="36"/>
        </w:numPr>
        <w:spacing w:after="0"/>
      </w:pPr>
      <w:r w:rsidRPr="00500931">
        <w:t>Preferred suggestion:</w:t>
      </w:r>
    </w:p>
    <w:p w14:paraId="346C2833" w14:textId="160B2970" w:rsidR="00500931" w:rsidRPr="0029155C" w:rsidRDefault="00500931" w:rsidP="00500931">
      <w:pPr>
        <w:spacing w:after="0"/>
        <w:ind w:left="1080"/>
      </w:pPr>
      <w:r w:rsidRPr="0029155C">
        <w:t xml:space="preserve">Add additional types to the </w:t>
      </w:r>
      <w:r>
        <w:rPr>
          <w:i/>
        </w:rPr>
        <w:t>resultNarrativeType</w:t>
      </w:r>
      <w:r w:rsidRPr="0029155C">
        <w:t xml:space="preserve"> codelist</w:t>
      </w:r>
      <w:r>
        <w:t xml:space="preserve"> </w:t>
      </w:r>
      <w:r>
        <w:t xml:space="preserve">– see suggested modification </w:t>
      </w:r>
      <w:hyperlink r:id="rId9" w:history="1">
        <w:r w:rsidR="0032047F" w:rsidRPr="0030377C">
          <w:rPr>
            <w:rStyle w:val="Hyperlink"/>
          </w:rPr>
          <w:t>http://discuss.iatistandard.org/t/results-use-of-narrative-elements/746</w:t>
        </w:r>
      </w:hyperlink>
      <w:r w:rsidR="0032047F">
        <w:t xml:space="preserve"> </w:t>
      </w:r>
    </w:p>
    <w:p w14:paraId="3033FF57" w14:textId="453FB843" w:rsidR="00500931" w:rsidRDefault="00500931" w:rsidP="002A61B3">
      <w:pPr>
        <w:pStyle w:val="ListParagraph"/>
        <w:numPr>
          <w:ilvl w:val="0"/>
          <w:numId w:val="36"/>
        </w:numPr>
        <w:spacing w:after="0" w:line="240" w:lineRule="auto"/>
      </w:pPr>
      <w:r>
        <w:t>Alternative suggestion</w:t>
      </w:r>
      <w:r>
        <w:t xml:space="preserve"> a</w:t>
      </w:r>
      <w:r>
        <w:t xml:space="preserve">: </w:t>
      </w:r>
    </w:p>
    <w:p w14:paraId="09BE5F2E" w14:textId="78780A67" w:rsidR="00500931" w:rsidRPr="0029155C" w:rsidRDefault="00500931" w:rsidP="00500931">
      <w:pPr>
        <w:pStyle w:val="ListParagraph"/>
        <w:spacing w:after="0" w:line="240" w:lineRule="auto"/>
        <w:ind w:left="1080"/>
      </w:pPr>
      <w:r w:rsidRPr="0029155C">
        <w:t>Provide guidance document to encourage organisations to build their indicator protocols (linked via result/indicator/reference ) using best practice.</w:t>
      </w:r>
    </w:p>
    <w:p w14:paraId="7F7F2DF3" w14:textId="56529B85" w:rsidR="00500931" w:rsidRDefault="00500931" w:rsidP="0032047F">
      <w:pPr>
        <w:pStyle w:val="ListParagraph"/>
        <w:numPr>
          <w:ilvl w:val="0"/>
          <w:numId w:val="36"/>
        </w:numPr>
        <w:spacing w:after="0" w:line="240" w:lineRule="auto"/>
      </w:pPr>
      <w:r>
        <w:t>Alternative suggestion</w:t>
      </w:r>
      <w:r>
        <w:t xml:space="preserve">  b</w:t>
      </w:r>
      <w:r>
        <w:t>: (If modification</w:t>
      </w:r>
      <w:r w:rsidR="0032047F">
        <w:t xml:space="preserve"> </w:t>
      </w:r>
      <w:hyperlink r:id="rId10" w:history="1">
        <w:r w:rsidR="0032047F" w:rsidRPr="0030377C">
          <w:rPr>
            <w:rStyle w:val="Hyperlink"/>
          </w:rPr>
          <w:t>http://discuss.iatistandard.org/t/results-use-of-narrative-elements/746</w:t>
        </w:r>
      </w:hyperlink>
      <w:r w:rsidR="0032047F">
        <w:t xml:space="preserve"> i</w:t>
      </w:r>
      <w:r>
        <w:t>s not accepted)</w:t>
      </w:r>
    </w:p>
    <w:p w14:paraId="6E43C7C3" w14:textId="77777777" w:rsidR="00500931" w:rsidRPr="0029155C" w:rsidRDefault="00500931" w:rsidP="00500931">
      <w:pPr>
        <w:ind w:left="360" w:firstLine="720"/>
      </w:pPr>
      <w:r w:rsidRPr="0029155C">
        <w:t xml:space="preserve">Information to be included directly as part of existing </w:t>
      </w:r>
      <w:r w:rsidRPr="0029155C">
        <w:rPr>
          <w:i/>
        </w:rPr>
        <w:t>narrative</w:t>
      </w:r>
      <w:r w:rsidRPr="0029155C">
        <w:t xml:space="preserve"> elements.</w:t>
      </w:r>
    </w:p>
    <w:p w14:paraId="6B2ABB67" w14:textId="64A6D6B7" w:rsidR="00B67536" w:rsidRDefault="00B67536" w:rsidP="00500931">
      <w:pPr>
        <w:rPr>
          <w:lang w:val="en-US"/>
        </w:rPr>
      </w:pPr>
      <w:r>
        <w:rPr>
          <w:lang w:val="en-US"/>
        </w:rPr>
        <w:t>Justification:</w:t>
      </w:r>
    </w:p>
    <w:p w14:paraId="5276344D" w14:textId="77777777" w:rsidR="00B67536" w:rsidRPr="00B67536" w:rsidRDefault="00B67536" w:rsidP="00B67536">
      <w:pPr>
        <w:pStyle w:val="ListParagraph"/>
        <w:numPr>
          <w:ilvl w:val="0"/>
          <w:numId w:val="36"/>
        </w:numPr>
        <w:rPr>
          <w:lang w:val="en-US"/>
        </w:rPr>
      </w:pPr>
      <w:r w:rsidRPr="00B67536">
        <w:rPr>
          <w:b/>
          <w:lang w:val="en-US"/>
        </w:rPr>
        <w:t>Issue:</w:t>
      </w:r>
      <w:r w:rsidRPr="00B67536">
        <w:rPr>
          <w:lang w:val="en-US"/>
        </w:rPr>
        <w:t xml:space="preserve"> At the moment there is no way to tell the provenance in which an IATI results indicator has been designed just from looking at IATI data, for example the: information source, intended accuracy, purpose or methodology that is used to produce the data.</w:t>
      </w:r>
    </w:p>
    <w:p w14:paraId="3B4D7F22" w14:textId="09D255CA" w:rsidR="00B67536" w:rsidRPr="00B67536" w:rsidRDefault="00B67536" w:rsidP="00B67536">
      <w:pPr>
        <w:pStyle w:val="ListParagraph"/>
        <w:numPr>
          <w:ilvl w:val="0"/>
          <w:numId w:val="36"/>
        </w:numPr>
        <w:rPr>
          <w:lang w:val="en-US"/>
        </w:rPr>
      </w:pPr>
      <w:r w:rsidRPr="00B67536">
        <w:rPr>
          <w:b/>
          <w:lang w:val="en-US"/>
        </w:rPr>
        <w:t>Why is this a problem?</w:t>
      </w:r>
      <w:r w:rsidRPr="00B67536">
        <w:rPr>
          <w:b/>
          <w:lang w:val="en-US"/>
        </w:rPr>
        <w:t xml:space="preserve">: </w:t>
      </w:r>
      <w:r w:rsidRPr="00B67536">
        <w:rPr>
          <w:lang w:val="en-US"/>
        </w:rPr>
        <w:t xml:space="preserve">In the absence of indicator provenance, both results producers and consumers have often unnecessarily assumed that IATI results must be of absolute quality.  While absolute quality is ideal for simple reporting and analysis, in practice, generating these results can be so technically and financially demanding that it would undermine the purpose of the initiative and provide poor value for money.  </w:t>
      </w:r>
      <w:hyperlink r:id="rId11" w:history="1">
        <w:r w:rsidRPr="00087612">
          <w:rPr>
            <w:rStyle w:val="Hyperlink"/>
          </w:rPr>
          <w:t>https://www.bond.org.uk/resources/publishing-results-to-iati</w:t>
        </w:r>
      </w:hyperlink>
      <w:r>
        <w:t xml:space="preserve">  </w:t>
      </w:r>
      <w:r w:rsidRPr="00B67536">
        <w:rPr>
          <w:lang w:val="en-US"/>
        </w:rPr>
        <w:t>“At the level of outcomes and impacts … [there are also] very active debates in academic circles about the best ways to generate reliable information about the contribution of interventions to observed results.”  Further, “one of the main reasons given to Bond for NGOs not currently publishing results information is that they are concerned that the quality of their evidence – particularly about outcomes and impacts – is not good enough. …</w:t>
      </w:r>
      <w:r>
        <w:rPr>
          <w:lang w:val="en-US"/>
        </w:rPr>
        <w:t xml:space="preserve"> </w:t>
      </w:r>
      <w:r w:rsidRPr="00B67536">
        <w:rPr>
          <w:lang w:val="en-US"/>
        </w:rPr>
        <w:t>Using evidence that’s quality is unknown is risky and potentially harmful. If the quality of results information published to IATI is perceived as poor or just uncertain, it will not enhance learning or accountability.”</w:t>
      </w:r>
    </w:p>
    <w:p w14:paraId="213DB4B1" w14:textId="096AF9D3" w:rsidR="00B67536" w:rsidRPr="00B67536" w:rsidRDefault="00B67536" w:rsidP="008C4B55">
      <w:pPr>
        <w:pStyle w:val="ListParagraph"/>
        <w:numPr>
          <w:ilvl w:val="0"/>
          <w:numId w:val="36"/>
        </w:numPr>
        <w:rPr>
          <w:lang w:val="en-US"/>
        </w:rPr>
      </w:pPr>
      <w:r w:rsidRPr="00B67536">
        <w:rPr>
          <w:b/>
          <w:lang w:val="en-US"/>
        </w:rPr>
        <w:t>Suggestions</w:t>
      </w:r>
      <w:r w:rsidRPr="00B67536">
        <w:rPr>
          <w:b/>
          <w:lang w:val="en-US"/>
        </w:rPr>
        <w:t xml:space="preserve">: </w:t>
      </w:r>
      <w:r w:rsidRPr="00B67536">
        <w:rPr>
          <w:lang w:val="en-US"/>
        </w:rPr>
        <w:t>In practice, we design results to serve the specific purpose they are intended for.  For example: results from a clinical research trial that are to be used to inform subsequent activities are design to be of much higher quality than that of an advocacy activity using proxy data to roughly determine effect on communities.</w:t>
      </w:r>
    </w:p>
    <w:p w14:paraId="5749AFFC" w14:textId="77777777" w:rsidR="00B67536" w:rsidRPr="00B67536" w:rsidRDefault="00B67536" w:rsidP="00B67536">
      <w:pPr>
        <w:pStyle w:val="ListParagraph"/>
        <w:ind w:left="1080"/>
        <w:rPr>
          <w:lang w:val="en-US"/>
        </w:rPr>
      </w:pPr>
      <w:r w:rsidRPr="00B67536">
        <w:rPr>
          <w:lang w:val="en-US"/>
        </w:rPr>
        <w:t xml:space="preserve">A small fraction of results can be represented using </w:t>
      </w:r>
      <w:r>
        <w:t>standardised</w:t>
      </w:r>
      <w:r w:rsidRPr="00B67536">
        <w:rPr>
          <w:lang w:val="en-US"/>
        </w:rPr>
        <w:t xml:space="preserve"> indicators.  These indicators can be incredibly valuable as they permit a common language to understand projects, provide a means to aggregate data and demonstrate progress towards common goals such as the SDGs.  While some standardised indicators can be linked to in the existing IATI results standard there are a number omitted (see Appendix 2 for suggested additions, notably the SDG indicators).  There should also be an optional means to describe the provenance of the indicators within these standardised lists as this is not always apparent from the links used in the IATI results standard (although it is understood that IATI should not be expected to maintain this information).</w:t>
      </w:r>
    </w:p>
    <w:p w14:paraId="40F12D8A" w14:textId="417B0189" w:rsidR="00B67536" w:rsidRPr="00B67536" w:rsidRDefault="00B67536" w:rsidP="00B67536">
      <w:pPr>
        <w:pStyle w:val="ListParagraph"/>
        <w:ind w:left="1080"/>
        <w:rPr>
          <w:lang w:val="en-US"/>
        </w:rPr>
      </w:pPr>
      <w:r w:rsidRPr="00B67536">
        <w:rPr>
          <w:lang w:val="en-US"/>
        </w:rPr>
        <w:t>The vast majority results are not amenable to standardised indicators.  For example, they may be designed for a specific purpose only applicable for the project they are concerning.  There must therefore be an optional means to describe the provenance of these non-standardised indicators in addition to the standardised indicators discussed above.  The exact fields should be the subject of further consultation, but the following are suggested as a starting point</w:t>
      </w:r>
      <w:r>
        <w:rPr>
          <w:lang w:val="en-US"/>
        </w:rPr>
        <w:t xml:space="preserve"> (</w:t>
      </w:r>
      <w:r>
        <w:rPr>
          <w:lang w:val="en-US"/>
        </w:rPr>
        <w:t xml:space="preserve">Per DFID’s Aid Match indicator protocol </w:t>
      </w:r>
      <w:hyperlink r:id="rId12" w:history="1">
        <w:r w:rsidRPr="003B7D30">
          <w:rPr>
            <w:rStyle w:val="Hyperlink"/>
            <w:lang w:val="en-US"/>
          </w:rPr>
          <w:t>https://assets.digital.cabinet-office.gov.uk/media/565efda0e5274a74e6000009/Indicator-Protocol.doc</w:t>
        </w:r>
      </w:hyperlink>
      <w:r>
        <w:rPr>
          <w:lang w:val="en-US"/>
        </w:rPr>
        <w:t xml:space="preserve">  and  </w:t>
      </w:r>
      <w:hyperlink r:id="rId13" w:history="1">
        <w:r w:rsidRPr="00EE3F0E">
          <w:rPr>
            <w:rStyle w:val="Hyperlink"/>
            <w:lang w:val="en-US"/>
          </w:rPr>
          <w:t>http://blog.devresults.com/proposed-indicator-definition-schema/</w:t>
        </w:r>
      </w:hyperlink>
      <w:r>
        <w:rPr>
          <w:lang w:val="en-US"/>
        </w:rPr>
        <w:t xml:space="preserve"> (the latter is in turn based loosely on</w:t>
      </w:r>
      <w:r w:rsidRPr="006E1CDF">
        <w:rPr>
          <w:lang w:val="en-US"/>
        </w:rPr>
        <w:t xml:space="preserve"> USAID's Performance Indicator Reference Sheets</w:t>
      </w:r>
      <w:r>
        <w:rPr>
          <w:lang w:val="en-US"/>
        </w:rPr>
        <w:t xml:space="preserve">: </w:t>
      </w:r>
      <w:hyperlink r:id="rId14" w:history="1">
        <w:r w:rsidRPr="00EE3F0E">
          <w:rPr>
            <w:rStyle w:val="Hyperlink"/>
            <w:lang w:val="en-US"/>
          </w:rPr>
          <w:t>http://usaidprojectstarter.org/content/pmp-performance-indicator-reference-sheet</w:t>
        </w:r>
      </w:hyperlink>
      <w:r>
        <w:rPr>
          <w:lang w:val="en-US"/>
        </w:rPr>
        <w:t xml:space="preserve"> )</w:t>
      </w:r>
      <w:r w:rsidRPr="00B67536">
        <w:rPr>
          <w:lang w:val="en-US"/>
        </w:rPr>
        <w:t>:</w:t>
      </w:r>
    </w:p>
    <w:p w14:paraId="7F6CDC8C" w14:textId="77777777" w:rsidR="00B67536" w:rsidRPr="00D31392" w:rsidRDefault="00B67536" w:rsidP="00B67536">
      <w:pPr>
        <w:pStyle w:val="ListParagraph"/>
        <w:numPr>
          <w:ilvl w:val="1"/>
          <w:numId w:val="36"/>
        </w:numPr>
        <w:rPr>
          <w:lang w:val="en-US"/>
        </w:rPr>
      </w:pPr>
      <w:r w:rsidRPr="00F20C88">
        <w:rPr>
          <w:b/>
          <w:lang w:val="en-US"/>
        </w:rPr>
        <w:t>Purpose:</w:t>
      </w:r>
      <w:r w:rsidRPr="00D31392">
        <w:rPr>
          <w:lang w:val="en-US"/>
        </w:rPr>
        <w:t xml:space="preserve"> </w:t>
      </w:r>
      <w:r>
        <w:rPr>
          <w:lang w:val="en-US"/>
        </w:rPr>
        <w:t>narrative describing the purpose for the indicator (as already included in the IATI results standard within the indicator description – see Section 2)</w:t>
      </w:r>
    </w:p>
    <w:p w14:paraId="0E55E9C3" w14:textId="649BE698" w:rsidR="00B67536" w:rsidRPr="00B64EDA" w:rsidRDefault="00B67536" w:rsidP="00B67536">
      <w:pPr>
        <w:pStyle w:val="ListParagraph"/>
        <w:numPr>
          <w:ilvl w:val="1"/>
          <w:numId w:val="36"/>
        </w:numPr>
        <w:rPr>
          <w:lang w:val="en-US"/>
        </w:rPr>
      </w:pPr>
      <w:r w:rsidRPr="00B64EDA">
        <w:rPr>
          <w:b/>
          <w:lang w:val="en-US"/>
        </w:rPr>
        <w:t>Method:</w:t>
      </w:r>
      <w:r w:rsidRPr="00B64EDA">
        <w:rPr>
          <w:lang w:val="en-US"/>
        </w:rPr>
        <w:t xml:space="preserve"> m</w:t>
      </w:r>
      <w:r>
        <w:rPr>
          <w:lang w:val="en-US"/>
        </w:rPr>
        <w:t>ethodology followed to create</w:t>
      </w:r>
      <w:r w:rsidRPr="00B64EDA">
        <w:rPr>
          <w:lang w:val="en-US"/>
        </w:rPr>
        <w:t xml:space="preserve"> the information, including any standard approaches (e</w:t>
      </w:r>
      <w:r>
        <w:rPr>
          <w:lang w:val="en-US"/>
        </w:rPr>
        <w:t>.</w:t>
      </w:r>
      <w:r w:rsidRPr="00B64EDA">
        <w:rPr>
          <w:lang w:val="en-US"/>
        </w:rPr>
        <w:t>g</w:t>
      </w:r>
      <w:r>
        <w:rPr>
          <w:lang w:val="en-US"/>
        </w:rPr>
        <w:t>.</w:t>
      </w:r>
      <w:r>
        <w:rPr>
          <w:lang w:val="en-US"/>
        </w:rPr>
        <w:t xml:space="preserve"> statistical methods, or </w:t>
      </w:r>
      <w:r w:rsidRPr="00B64EDA">
        <w:rPr>
          <w:lang w:val="en-US"/>
        </w:rPr>
        <w:t>Bond Evidence Principles</w:t>
      </w:r>
      <w:r>
        <w:rPr>
          <w:lang w:val="en-US"/>
        </w:rPr>
        <w:t xml:space="preserve"> </w:t>
      </w:r>
      <w:hyperlink r:id="rId15" w:history="1">
        <w:r w:rsidRPr="0030377C">
          <w:rPr>
            <w:rStyle w:val="Hyperlink"/>
            <w:lang w:val="en-US"/>
          </w:rPr>
          <w:t>https://www.bond.org.uk/effectiveness/monitoring-and-evaluation#evidence_principles</w:t>
        </w:r>
      </w:hyperlink>
      <w:r>
        <w:rPr>
          <w:lang w:val="en-US"/>
        </w:rPr>
        <w:t xml:space="preserve"> </w:t>
      </w:r>
      <w:r w:rsidRPr="00B64EDA">
        <w:rPr>
          <w:lang w:val="en-US"/>
        </w:rPr>
        <w:t>, OECD DAC Quality Standards for Development Evaluation</w:t>
      </w:r>
      <w:r>
        <w:rPr>
          <w:lang w:val="en-US"/>
        </w:rPr>
        <w:t xml:space="preserve"> </w:t>
      </w:r>
      <w:hyperlink r:id="rId16" w:history="1">
        <w:r w:rsidRPr="0030377C">
          <w:rPr>
            <w:rStyle w:val="Hyperlink"/>
            <w:lang w:val="en-US"/>
          </w:rPr>
          <w:t>http://www.oecd.org/development/evaluation/qualitystandards.pdf</w:t>
        </w:r>
      </w:hyperlink>
      <w:r>
        <w:rPr>
          <w:lang w:val="en-US"/>
        </w:rPr>
        <w:t xml:space="preserve"> </w:t>
      </w:r>
      <w:r w:rsidRPr="00B64EDA">
        <w:rPr>
          <w:lang w:val="en-US"/>
        </w:rPr>
        <w:t>or DFID’s How to Note: Assessing the Strength of Evidence</w:t>
      </w:r>
      <w:r>
        <w:rPr>
          <w:lang w:val="en-US"/>
        </w:rPr>
        <w:t xml:space="preserve"> </w:t>
      </w:r>
      <w:hyperlink r:id="rId17" w:history="1">
        <w:r w:rsidRPr="0030377C">
          <w:rPr>
            <w:rStyle w:val="Hyperlink"/>
            <w:lang w:val="en-US"/>
          </w:rPr>
          <w:t>https://www.gov.uk/government/uploads/system/uploads/attachment_data/file/291982/HTN-strength-evidence-march2014.pdf</w:t>
        </w:r>
      </w:hyperlink>
      <w:r>
        <w:rPr>
          <w:lang w:val="en-US"/>
        </w:rPr>
        <w:t xml:space="preserve"> </w:t>
      </w:r>
      <w:r w:rsidRPr="00B64EDA">
        <w:rPr>
          <w:lang w:val="en-US"/>
        </w:rPr>
        <w:t xml:space="preserve">)  </w:t>
      </w:r>
    </w:p>
    <w:p w14:paraId="10F59DE8" w14:textId="77777777" w:rsidR="00B67536" w:rsidRPr="00D31392" w:rsidRDefault="00B67536" w:rsidP="00B67536">
      <w:pPr>
        <w:pStyle w:val="ListParagraph"/>
        <w:numPr>
          <w:ilvl w:val="1"/>
          <w:numId w:val="36"/>
        </w:numPr>
        <w:rPr>
          <w:lang w:val="en-US"/>
        </w:rPr>
      </w:pPr>
      <w:r w:rsidRPr="00F20C88">
        <w:rPr>
          <w:b/>
          <w:lang w:val="en-US"/>
        </w:rPr>
        <w:t>Sources:</w:t>
      </w:r>
      <w:r w:rsidRPr="00D31392">
        <w:rPr>
          <w:lang w:val="en-US"/>
        </w:rPr>
        <w:t xml:space="preserve"> Who/what will provide the data</w:t>
      </w:r>
    </w:p>
    <w:p w14:paraId="39B78C5F" w14:textId="77777777" w:rsidR="00B67536" w:rsidRPr="00D31392" w:rsidRDefault="00B67536" w:rsidP="00B67536">
      <w:pPr>
        <w:pStyle w:val="ListParagraph"/>
        <w:numPr>
          <w:ilvl w:val="1"/>
          <w:numId w:val="36"/>
        </w:numPr>
        <w:rPr>
          <w:lang w:val="en-US"/>
        </w:rPr>
      </w:pPr>
      <w:r w:rsidRPr="00F20C88">
        <w:rPr>
          <w:b/>
          <w:lang w:val="en-US"/>
        </w:rPr>
        <w:t>Limitations:</w:t>
      </w:r>
      <w:r w:rsidRPr="00D31392">
        <w:rPr>
          <w:lang w:val="en-US"/>
        </w:rPr>
        <w:t xml:space="preserve"> </w:t>
      </w:r>
      <w:r>
        <w:rPr>
          <w:lang w:val="en-US"/>
        </w:rPr>
        <w:t>What</w:t>
      </w:r>
      <w:r w:rsidRPr="00D31392">
        <w:rPr>
          <w:lang w:val="en-US"/>
        </w:rPr>
        <w:t xml:space="preserve"> the known and potential limitations for producing the information</w:t>
      </w:r>
    </w:p>
    <w:p w14:paraId="5190F01A" w14:textId="77777777" w:rsidR="00B67536" w:rsidRPr="00D31392" w:rsidRDefault="00B67536" w:rsidP="00B67536">
      <w:pPr>
        <w:pStyle w:val="ListParagraph"/>
        <w:numPr>
          <w:ilvl w:val="1"/>
          <w:numId w:val="36"/>
        </w:numPr>
        <w:rPr>
          <w:lang w:val="en-US"/>
        </w:rPr>
      </w:pPr>
      <w:r w:rsidRPr="00F20C88">
        <w:rPr>
          <w:b/>
          <w:lang w:val="en-US"/>
        </w:rPr>
        <w:t>Assessments:</w:t>
      </w:r>
      <w:r w:rsidRPr="00D31392">
        <w:rPr>
          <w:lang w:val="en-US"/>
        </w:rPr>
        <w:t xml:space="preserve"> </w:t>
      </w:r>
      <w:r>
        <w:rPr>
          <w:lang w:val="en-US"/>
        </w:rPr>
        <w:t>How any estimates are generated, w</w:t>
      </w:r>
      <w:r w:rsidRPr="00D31392">
        <w:rPr>
          <w:lang w:val="en-US"/>
        </w:rPr>
        <w:t xml:space="preserve">hat data quality assessments / audits </w:t>
      </w:r>
      <w:r>
        <w:rPr>
          <w:lang w:val="en-US"/>
        </w:rPr>
        <w:t xml:space="preserve">/ evaluations </w:t>
      </w:r>
      <w:r w:rsidRPr="00D31392">
        <w:rPr>
          <w:lang w:val="en-US"/>
        </w:rPr>
        <w:t>are conducted</w:t>
      </w:r>
      <w:r>
        <w:rPr>
          <w:lang w:val="en-US"/>
        </w:rPr>
        <w:t xml:space="preserve"> and whether these are performed by the organisation or externally (e.g.</w:t>
      </w:r>
      <w:r w:rsidRPr="00D31392">
        <w:rPr>
          <w:lang w:val="en-US"/>
        </w:rPr>
        <w:t xml:space="preserve"> how frequent, what process)</w:t>
      </w:r>
    </w:p>
    <w:p w14:paraId="4057FC3F" w14:textId="77777777" w:rsidR="00B67536" w:rsidRPr="00D31392" w:rsidRDefault="00B67536" w:rsidP="00B67536">
      <w:pPr>
        <w:pStyle w:val="ListParagraph"/>
        <w:numPr>
          <w:ilvl w:val="1"/>
          <w:numId w:val="36"/>
        </w:numPr>
        <w:rPr>
          <w:lang w:val="en-US"/>
        </w:rPr>
      </w:pPr>
      <w:r w:rsidRPr="00F20C88">
        <w:rPr>
          <w:b/>
          <w:lang w:val="en-US"/>
        </w:rPr>
        <w:t>Audience:</w:t>
      </w:r>
      <w:r w:rsidRPr="00D31392">
        <w:rPr>
          <w:lang w:val="en-US"/>
        </w:rPr>
        <w:t xml:space="preserve"> </w:t>
      </w:r>
      <w:r>
        <w:rPr>
          <w:lang w:val="en-US"/>
        </w:rPr>
        <w:t xml:space="preserve">Are the results only intended to be </w:t>
      </w:r>
      <w:r w:rsidRPr="00D31392">
        <w:rPr>
          <w:lang w:val="en-US"/>
        </w:rPr>
        <w:t>relevant to a project?</w:t>
      </w:r>
      <w:r>
        <w:rPr>
          <w:lang w:val="en-US"/>
        </w:rPr>
        <w:t xml:space="preserve"> To support qualitative results? For i</w:t>
      </w:r>
      <w:r w:rsidRPr="00D31392">
        <w:rPr>
          <w:lang w:val="en-US"/>
        </w:rPr>
        <w:t xml:space="preserve">nternal performance monitoring? </w:t>
      </w:r>
      <w:r>
        <w:rPr>
          <w:lang w:val="en-US"/>
        </w:rPr>
        <w:t xml:space="preserve">For the </w:t>
      </w:r>
      <w:r w:rsidRPr="00D31392">
        <w:rPr>
          <w:lang w:val="en-US"/>
        </w:rPr>
        <w:t xml:space="preserve">Sector? </w:t>
      </w:r>
    </w:p>
    <w:p w14:paraId="0A74DED2" w14:textId="77777777" w:rsidR="00B67536" w:rsidRDefault="00B67536" w:rsidP="00B67536">
      <w:pPr>
        <w:pStyle w:val="ListParagraph"/>
        <w:numPr>
          <w:ilvl w:val="1"/>
          <w:numId w:val="36"/>
        </w:numPr>
        <w:rPr>
          <w:lang w:val="en-US"/>
        </w:rPr>
      </w:pPr>
      <w:r>
        <w:rPr>
          <w:b/>
          <w:lang w:val="en-US"/>
        </w:rPr>
        <w:t>Confidence</w:t>
      </w:r>
      <w:r w:rsidRPr="00F20C88">
        <w:rPr>
          <w:b/>
          <w:lang w:val="en-US"/>
        </w:rPr>
        <w:t xml:space="preserve"> rating:</w:t>
      </w:r>
      <w:r w:rsidRPr="00D31392">
        <w:rPr>
          <w:lang w:val="en-US"/>
        </w:rPr>
        <w:t xml:space="preserve"> </w:t>
      </w:r>
      <w:r>
        <w:rPr>
          <w:lang w:val="en-US"/>
        </w:rPr>
        <w:t>level of confidence in the values, choosing from an option of:</w:t>
      </w:r>
    </w:p>
    <w:p w14:paraId="4094E146" w14:textId="77777777" w:rsidR="00B67536" w:rsidRDefault="00B67536" w:rsidP="00B67536">
      <w:pPr>
        <w:pStyle w:val="ListParagraph"/>
        <w:numPr>
          <w:ilvl w:val="2"/>
          <w:numId w:val="36"/>
        </w:numPr>
        <w:rPr>
          <w:lang w:val="en-US"/>
        </w:rPr>
      </w:pPr>
      <w:r>
        <w:rPr>
          <w:lang w:val="en-US"/>
        </w:rPr>
        <w:t>Low confidence – rough figures to give ball-park estimates only</w:t>
      </w:r>
    </w:p>
    <w:p w14:paraId="2A93231B" w14:textId="77777777" w:rsidR="00B67536" w:rsidRDefault="00B67536" w:rsidP="00B67536">
      <w:pPr>
        <w:pStyle w:val="ListParagraph"/>
        <w:numPr>
          <w:ilvl w:val="2"/>
          <w:numId w:val="36"/>
        </w:numPr>
        <w:rPr>
          <w:lang w:val="en-US"/>
        </w:rPr>
      </w:pPr>
      <w:r>
        <w:rPr>
          <w:lang w:val="en-US"/>
        </w:rPr>
        <w:t>Medium confidence – partially verified to within an order of magnitude</w:t>
      </w:r>
    </w:p>
    <w:p w14:paraId="6A63BE80" w14:textId="522EAB70" w:rsidR="00B67536" w:rsidRPr="00B67536" w:rsidRDefault="00B67536" w:rsidP="00500931">
      <w:pPr>
        <w:pStyle w:val="ListParagraph"/>
        <w:numPr>
          <w:ilvl w:val="2"/>
          <w:numId w:val="36"/>
        </w:numPr>
        <w:rPr>
          <w:lang w:val="en-US"/>
        </w:rPr>
      </w:pPr>
      <w:r>
        <w:rPr>
          <w:lang w:val="en-US"/>
        </w:rPr>
        <w:t>High confidence – rigorously created numbers with strong evidence to back claims</w:t>
      </w:r>
    </w:p>
    <w:p w14:paraId="39536CD1" w14:textId="021B3F9B" w:rsidR="00500931" w:rsidRPr="003E0627" w:rsidRDefault="00500931" w:rsidP="00500931">
      <w:pPr>
        <w:rPr>
          <w:lang w:val="en-US"/>
        </w:rPr>
      </w:pPr>
      <w:r w:rsidRPr="003E0627">
        <w:rPr>
          <w:lang w:val="en-US"/>
        </w:rPr>
        <w:t xml:space="preserve">For </w:t>
      </w:r>
      <w:r>
        <w:rPr>
          <w:lang w:val="en-US"/>
        </w:rPr>
        <w:t xml:space="preserve">further </w:t>
      </w:r>
      <w:r w:rsidRPr="003E0627">
        <w:rPr>
          <w:lang w:val="en-US"/>
        </w:rPr>
        <w:t>discussion:</w:t>
      </w:r>
    </w:p>
    <w:p w14:paraId="29EB19B6" w14:textId="74EDC968" w:rsidR="00500931" w:rsidRPr="0064258C" w:rsidRDefault="00500931" w:rsidP="00500931">
      <w:pPr>
        <w:pStyle w:val="ListParagraph"/>
        <w:numPr>
          <w:ilvl w:val="0"/>
          <w:numId w:val="40"/>
        </w:numPr>
        <w:rPr>
          <w:b/>
          <w:lang w:val="en-US"/>
        </w:rPr>
      </w:pPr>
      <w:hyperlink r:id="rId18" w:history="1">
        <w:r w:rsidRPr="00487F46">
          <w:rPr>
            <w:rFonts w:ascii="Times-Roman" w:hAnsi="Times-Roman" w:cs="Times-Roman"/>
            <w:color w:val="0000E9"/>
            <w:u w:val="single" w:color="0000E9"/>
          </w:rPr>
          <w:t>http://discuss.iatistandard.org/t/activity-results-and-objectives/172/6</w:t>
        </w:r>
      </w:hyperlink>
      <w:r w:rsidRPr="00487F46">
        <w:rPr>
          <w:rFonts w:ascii="Times-Roman" w:hAnsi="Times-Roman" w:cs="Times-Roman"/>
          <w:color w:val="000000"/>
          <w:u w:val="single" w:color="000000"/>
        </w:rPr>
        <w:t>:</w:t>
      </w:r>
    </w:p>
    <w:p w14:paraId="6154930B" w14:textId="77777777" w:rsidR="0064258C" w:rsidRPr="0064258C" w:rsidRDefault="0064258C" w:rsidP="0064258C">
      <w:pPr>
        <w:rPr>
          <w:b/>
          <w:lang w:val="en-US"/>
        </w:rPr>
      </w:pPr>
    </w:p>
    <w:p w14:paraId="16989C1B" w14:textId="05FD557C" w:rsidR="0064258C" w:rsidRPr="00487F46" w:rsidRDefault="0064258C" w:rsidP="0064258C">
      <w:pPr>
        <w:pStyle w:val="Title"/>
        <w:rPr>
          <w:lang w:val="en-US"/>
        </w:rPr>
      </w:pPr>
      <w:r>
        <w:rPr>
          <w:lang w:val="en-US"/>
        </w:rPr>
        <w:t>Appendix</w:t>
      </w:r>
      <w:r w:rsidRPr="00487F46">
        <w:rPr>
          <w:lang w:val="en-US"/>
        </w:rPr>
        <w:t xml:space="preserve">: </w:t>
      </w:r>
      <w:r>
        <w:rPr>
          <w:lang w:val="en-US"/>
        </w:rPr>
        <w:t>Potential additional indicator lists</w:t>
      </w:r>
    </w:p>
    <w:p w14:paraId="77A98402" w14:textId="77777777" w:rsidR="0064258C" w:rsidRPr="00487F46" w:rsidRDefault="0064258C" w:rsidP="0064258C">
      <w:pPr>
        <w:rPr>
          <w:lang w:val="en-US"/>
        </w:rPr>
      </w:pPr>
      <w:r w:rsidRPr="00487F46">
        <w:rPr>
          <w:lang w:val="en-US"/>
        </w:rPr>
        <w:t xml:space="preserve"> </w:t>
      </w:r>
    </w:p>
    <w:tbl>
      <w:tblPr>
        <w:tblStyle w:val="GridTable4-Accent11"/>
        <w:tblW w:w="0" w:type="auto"/>
        <w:tblInd w:w="-815" w:type="dxa"/>
        <w:tblLayout w:type="fixed"/>
        <w:tblLook w:val="04A0" w:firstRow="1" w:lastRow="0" w:firstColumn="1" w:lastColumn="0" w:noHBand="0" w:noVBand="1"/>
      </w:tblPr>
      <w:tblGrid>
        <w:gridCol w:w="3510"/>
        <w:gridCol w:w="1260"/>
        <w:gridCol w:w="5215"/>
      </w:tblGrid>
      <w:tr w:rsidR="0064258C" w:rsidRPr="00487F46" w14:paraId="6CC4E436" w14:textId="77777777" w:rsidTr="00BA220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3D3A3684" w14:textId="77777777" w:rsidR="0064258C" w:rsidRPr="00487F46" w:rsidRDefault="0064258C" w:rsidP="00BA220F">
            <w:r w:rsidRPr="00487F46">
              <w:t>Name</w:t>
            </w:r>
          </w:p>
        </w:tc>
        <w:tc>
          <w:tcPr>
            <w:tcW w:w="1260" w:type="dxa"/>
            <w:hideMark/>
          </w:tcPr>
          <w:p w14:paraId="7D4A2E1B" w14:textId="77777777" w:rsidR="0064258C" w:rsidRPr="00487F46" w:rsidRDefault="0064258C" w:rsidP="00BA220F">
            <w:pPr>
              <w:cnfStyle w:val="100000000000" w:firstRow="1" w:lastRow="0" w:firstColumn="0" w:lastColumn="0" w:oddVBand="0" w:evenVBand="0" w:oddHBand="0" w:evenHBand="0" w:firstRowFirstColumn="0" w:firstRowLastColumn="0" w:lastRowFirstColumn="0" w:lastRowLastColumn="0"/>
            </w:pPr>
            <w:r w:rsidRPr="00487F46">
              <w:t>Category</w:t>
            </w:r>
          </w:p>
        </w:tc>
        <w:tc>
          <w:tcPr>
            <w:tcW w:w="5215" w:type="dxa"/>
            <w:hideMark/>
          </w:tcPr>
          <w:p w14:paraId="21D7BEF1" w14:textId="77777777" w:rsidR="0064258C" w:rsidRPr="00487F46" w:rsidRDefault="0064258C" w:rsidP="00BA220F">
            <w:pPr>
              <w:cnfStyle w:val="100000000000" w:firstRow="1" w:lastRow="0" w:firstColumn="0" w:lastColumn="0" w:oddVBand="0" w:evenVBand="0" w:oddHBand="0" w:evenHBand="0" w:firstRowFirstColumn="0" w:firstRowLastColumn="0" w:lastRowFirstColumn="0" w:lastRowLastColumn="0"/>
            </w:pPr>
            <w:r w:rsidRPr="00487F46">
              <w:t>URL</w:t>
            </w:r>
          </w:p>
        </w:tc>
      </w:tr>
      <w:tr w:rsidR="0064258C" w:rsidRPr="00487F46" w14:paraId="170C914A" w14:textId="77777777" w:rsidTr="00BA220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510" w:type="dxa"/>
            <w:hideMark/>
          </w:tcPr>
          <w:p w14:paraId="5873E274" w14:textId="77777777" w:rsidR="0064258C" w:rsidRPr="00487F46" w:rsidRDefault="0064258C" w:rsidP="00BA220F">
            <w:r w:rsidRPr="00487F46">
              <w:t>UN Sustainable Development Goals (SDG) Indicators</w:t>
            </w:r>
          </w:p>
        </w:tc>
        <w:tc>
          <w:tcPr>
            <w:tcW w:w="1260" w:type="dxa"/>
            <w:hideMark/>
          </w:tcPr>
          <w:p w14:paraId="70C35946" w14:textId="77777777" w:rsidR="0064258C" w:rsidRPr="00487F46" w:rsidRDefault="0064258C" w:rsidP="00BA220F">
            <w:pPr>
              <w:cnfStyle w:val="000000100000" w:firstRow="0" w:lastRow="0" w:firstColumn="0" w:lastColumn="0" w:oddVBand="0" w:evenVBand="0" w:oddHBand="1" w:evenHBand="0" w:firstRowFirstColumn="0" w:firstRowLastColumn="0" w:lastRowFirstColumn="0" w:lastRowLastColumn="0"/>
              <w:rPr>
                <w:b/>
                <w:bCs/>
              </w:rPr>
            </w:pPr>
          </w:p>
        </w:tc>
        <w:tc>
          <w:tcPr>
            <w:tcW w:w="5215" w:type="dxa"/>
            <w:hideMark/>
          </w:tcPr>
          <w:p w14:paraId="1144CA2B" w14:textId="77777777" w:rsidR="0064258C" w:rsidRPr="00487F46" w:rsidRDefault="0064258C" w:rsidP="00BA220F">
            <w:pPr>
              <w:cnfStyle w:val="000000100000" w:firstRow="0" w:lastRow="0" w:firstColumn="0" w:lastColumn="0" w:oddVBand="0" w:evenVBand="0" w:oddHBand="1" w:evenHBand="0" w:firstRowFirstColumn="0" w:firstRowLastColumn="0" w:lastRowFirstColumn="0" w:lastRowLastColumn="0"/>
              <w:rPr>
                <w:u w:val="single"/>
              </w:rPr>
            </w:pPr>
            <w:hyperlink r:id="rId19" w:history="1">
              <w:r w:rsidRPr="00487F46">
                <w:rPr>
                  <w:rStyle w:val="Hyperlink"/>
                </w:rPr>
                <w:t>http://unstats.un.org/unsd/statcom/47th-session/documents/2016-2-IAEG-SDGs-Rev1-E.pdf</w:t>
              </w:r>
            </w:hyperlink>
          </w:p>
        </w:tc>
      </w:tr>
      <w:tr w:rsidR="0064258C" w:rsidRPr="00487F46" w14:paraId="48FC134B" w14:textId="77777777" w:rsidTr="00BA220F">
        <w:trPr>
          <w:trHeight w:val="350"/>
        </w:trPr>
        <w:tc>
          <w:tcPr>
            <w:cnfStyle w:val="001000000000" w:firstRow="0" w:lastRow="0" w:firstColumn="1" w:lastColumn="0" w:oddVBand="0" w:evenVBand="0" w:oddHBand="0" w:evenHBand="0" w:firstRowFirstColumn="0" w:firstRowLastColumn="0" w:lastRowFirstColumn="0" w:lastRowLastColumn="0"/>
            <w:tcW w:w="3510" w:type="dxa"/>
            <w:hideMark/>
          </w:tcPr>
          <w:p w14:paraId="582E8A2A" w14:textId="77777777" w:rsidR="0064258C" w:rsidRPr="00487F46" w:rsidRDefault="0064258C" w:rsidP="00BA220F">
            <w:r w:rsidRPr="00487F46">
              <w:t>Bond’s Impact Builder indicators</w:t>
            </w:r>
          </w:p>
        </w:tc>
        <w:tc>
          <w:tcPr>
            <w:tcW w:w="1260" w:type="dxa"/>
            <w:hideMark/>
          </w:tcPr>
          <w:p w14:paraId="0C7755A3" w14:textId="77777777" w:rsidR="0064258C" w:rsidRPr="00487F46" w:rsidRDefault="0064258C" w:rsidP="00BA220F">
            <w:pPr>
              <w:cnfStyle w:val="000000000000" w:firstRow="0" w:lastRow="0" w:firstColumn="0" w:lastColumn="0" w:oddVBand="0" w:evenVBand="0" w:oddHBand="0" w:evenHBand="0" w:firstRowFirstColumn="0" w:firstRowLastColumn="0" w:lastRowFirstColumn="0" w:lastRowLastColumn="0"/>
              <w:rPr>
                <w:b/>
                <w:bCs/>
              </w:rPr>
            </w:pPr>
          </w:p>
        </w:tc>
        <w:tc>
          <w:tcPr>
            <w:tcW w:w="5215" w:type="dxa"/>
            <w:hideMark/>
          </w:tcPr>
          <w:p w14:paraId="591D02AA" w14:textId="77777777" w:rsidR="0064258C" w:rsidRPr="00487F46" w:rsidRDefault="0064258C" w:rsidP="00BA220F">
            <w:pPr>
              <w:cnfStyle w:val="000000000000" w:firstRow="0" w:lastRow="0" w:firstColumn="0" w:lastColumn="0" w:oddVBand="0" w:evenVBand="0" w:oddHBand="0" w:evenHBand="0" w:firstRowFirstColumn="0" w:firstRowLastColumn="0" w:lastRowFirstColumn="0" w:lastRowLastColumn="0"/>
              <w:rPr>
                <w:u w:val="single"/>
              </w:rPr>
            </w:pPr>
            <w:hyperlink r:id="rId20" w:history="1">
              <w:r w:rsidRPr="00487F46">
                <w:rPr>
                  <w:rStyle w:val="Hyperlink"/>
                </w:rPr>
                <w:t>https://my.bond.org.uk/impact-builder</w:t>
              </w:r>
            </w:hyperlink>
          </w:p>
        </w:tc>
      </w:tr>
      <w:tr w:rsidR="0064258C" w:rsidRPr="00487F46" w14:paraId="6EF3E7A6" w14:textId="77777777" w:rsidTr="00BA220F">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510" w:type="dxa"/>
            <w:hideMark/>
          </w:tcPr>
          <w:p w14:paraId="097CEE6E" w14:textId="77777777" w:rsidR="0064258C" w:rsidRPr="00487F46" w:rsidRDefault="0064258C" w:rsidP="00BA220F">
            <w:r w:rsidRPr="00487F46">
              <w:t xml:space="preserve">Department for International Development (DFID) standard indicators </w:t>
            </w:r>
          </w:p>
        </w:tc>
        <w:tc>
          <w:tcPr>
            <w:tcW w:w="1260" w:type="dxa"/>
            <w:hideMark/>
          </w:tcPr>
          <w:p w14:paraId="18D39EB2" w14:textId="77777777" w:rsidR="0064258C" w:rsidRPr="00487F46" w:rsidRDefault="0064258C" w:rsidP="00BA220F">
            <w:pPr>
              <w:cnfStyle w:val="000000100000" w:firstRow="0" w:lastRow="0" w:firstColumn="0" w:lastColumn="0" w:oddVBand="0" w:evenVBand="0" w:oddHBand="1" w:evenHBand="0" w:firstRowFirstColumn="0" w:firstRowLastColumn="0" w:lastRowFirstColumn="0" w:lastRowLastColumn="0"/>
              <w:rPr>
                <w:b/>
                <w:bCs/>
              </w:rPr>
            </w:pPr>
          </w:p>
        </w:tc>
        <w:tc>
          <w:tcPr>
            <w:tcW w:w="5215" w:type="dxa"/>
            <w:hideMark/>
          </w:tcPr>
          <w:p w14:paraId="097BD701" w14:textId="77777777" w:rsidR="0064258C" w:rsidRPr="00487F46" w:rsidRDefault="0064258C" w:rsidP="00BA220F">
            <w:pPr>
              <w:cnfStyle w:val="000000100000" w:firstRow="0" w:lastRow="0" w:firstColumn="0" w:lastColumn="0" w:oddVBand="0" w:evenVBand="0" w:oddHBand="1" w:evenHBand="0" w:firstRowFirstColumn="0" w:firstRowLastColumn="0" w:lastRowFirstColumn="0" w:lastRowLastColumn="0"/>
              <w:rPr>
                <w:u w:val="single"/>
              </w:rPr>
            </w:pPr>
            <w:hyperlink r:id="rId21" w:history="1">
              <w:r w:rsidRPr="00487F46">
                <w:rPr>
                  <w:rStyle w:val="Hyperlink"/>
                </w:rPr>
                <w:t>https://www.gov.uk/government/uploads/system/uploads/attachment_data/file/88400/standard-indicators.xls</w:t>
              </w:r>
            </w:hyperlink>
          </w:p>
        </w:tc>
      </w:tr>
      <w:tr w:rsidR="0064258C" w:rsidRPr="00487F46" w14:paraId="595A7610" w14:textId="77777777" w:rsidTr="00BA220F">
        <w:trPr>
          <w:trHeight w:val="620"/>
        </w:trPr>
        <w:tc>
          <w:tcPr>
            <w:cnfStyle w:val="001000000000" w:firstRow="0" w:lastRow="0" w:firstColumn="1" w:lastColumn="0" w:oddVBand="0" w:evenVBand="0" w:oddHBand="0" w:evenHBand="0" w:firstRowFirstColumn="0" w:firstRowLastColumn="0" w:lastRowFirstColumn="0" w:lastRowLastColumn="0"/>
            <w:tcW w:w="3510" w:type="dxa"/>
            <w:hideMark/>
          </w:tcPr>
          <w:p w14:paraId="1E0AC48B" w14:textId="77777777" w:rsidR="0064258C" w:rsidRPr="00487F46" w:rsidRDefault="0064258C" w:rsidP="00BA220F">
            <w:r w:rsidRPr="00487F46">
              <w:t>WHO/ UNICEF Joint monitoring Programme (JMP)</w:t>
            </w:r>
          </w:p>
        </w:tc>
        <w:tc>
          <w:tcPr>
            <w:tcW w:w="1260" w:type="dxa"/>
            <w:hideMark/>
          </w:tcPr>
          <w:p w14:paraId="1E22B814" w14:textId="77777777" w:rsidR="0064258C" w:rsidRPr="00487F46" w:rsidRDefault="0064258C" w:rsidP="00BA220F">
            <w:pPr>
              <w:cnfStyle w:val="000000000000" w:firstRow="0" w:lastRow="0" w:firstColumn="0" w:lastColumn="0" w:oddVBand="0" w:evenVBand="0" w:oddHBand="0" w:evenHBand="0" w:firstRowFirstColumn="0" w:firstRowLastColumn="0" w:lastRowFirstColumn="0" w:lastRowLastColumn="0"/>
              <w:rPr>
                <w:b/>
                <w:bCs/>
              </w:rPr>
            </w:pPr>
            <w:r w:rsidRPr="00487F46">
              <w:rPr>
                <w:b/>
                <w:bCs/>
              </w:rPr>
              <w:t>WASH</w:t>
            </w:r>
          </w:p>
        </w:tc>
        <w:tc>
          <w:tcPr>
            <w:tcW w:w="5215" w:type="dxa"/>
            <w:hideMark/>
          </w:tcPr>
          <w:p w14:paraId="34FC97DB" w14:textId="77777777" w:rsidR="0064258C" w:rsidRPr="00487F46" w:rsidRDefault="0064258C" w:rsidP="00BA220F">
            <w:pPr>
              <w:cnfStyle w:val="000000000000" w:firstRow="0" w:lastRow="0" w:firstColumn="0" w:lastColumn="0" w:oddVBand="0" w:evenVBand="0" w:oddHBand="0" w:evenHBand="0" w:firstRowFirstColumn="0" w:firstRowLastColumn="0" w:lastRowFirstColumn="0" w:lastRowLastColumn="0"/>
              <w:rPr>
                <w:u w:val="single"/>
              </w:rPr>
            </w:pPr>
            <w:hyperlink r:id="rId22" w:history="1">
              <w:r w:rsidRPr="00487F46">
                <w:rPr>
                  <w:rStyle w:val="Hyperlink"/>
                </w:rPr>
                <w:t>https://www.wssinfo.org/</w:t>
              </w:r>
            </w:hyperlink>
          </w:p>
        </w:tc>
      </w:tr>
      <w:tr w:rsidR="0064258C" w:rsidRPr="00487F46" w14:paraId="6A1A8B66" w14:textId="77777777" w:rsidTr="00BA220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510" w:type="dxa"/>
            <w:hideMark/>
          </w:tcPr>
          <w:p w14:paraId="7E7024EB" w14:textId="77777777" w:rsidR="0064258C" w:rsidRPr="00487F46" w:rsidRDefault="0064258C" w:rsidP="00BA220F">
            <w:r w:rsidRPr="00487F46">
              <w:t>Everyday Peace Indicators</w:t>
            </w:r>
          </w:p>
        </w:tc>
        <w:tc>
          <w:tcPr>
            <w:tcW w:w="1260" w:type="dxa"/>
            <w:hideMark/>
          </w:tcPr>
          <w:p w14:paraId="2F4534CC" w14:textId="77777777" w:rsidR="0064258C" w:rsidRPr="00487F46" w:rsidRDefault="0064258C" w:rsidP="00BA220F">
            <w:pPr>
              <w:cnfStyle w:val="000000100000" w:firstRow="0" w:lastRow="0" w:firstColumn="0" w:lastColumn="0" w:oddVBand="0" w:evenVBand="0" w:oddHBand="1" w:evenHBand="0" w:firstRowFirstColumn="0" w:firstRowLastColumn="0" w:lastRowFirstColumn="0" w:lastRowLastColumn="0"/>
              <w:rPr>
                <w:b/>
                <w:bCs/>
              </w:rPr>
            </w:pPr>
          </w:p>
        </w:tc>
        <w:tc>
          <w:tcPr>
            <w:tcW w:w="5215" w:type="dxa"/>
            <w:hideMark/>
          </w:tcPr>
          <w:p w14:paraId="0D073F78" w14:textId="77777777" w:rsidR="0064258C" w:rsidRPr="00487F46" w:rsidRDefault="0064258C" w:rsidP="00BA220F">
            <w:pPr>
              <w:cnfStyle w:val="000000100000" w:firstRow="0" w:lastRow="0" w:firstColumn="0" w:lastColumn="0" w:oddVBand="0" w:evenVBand="0" w:oddHBand="1" w:evenHBand="0" w:firstRowFirstColumn="0" w:firstRowLastColumn="0" w:lastRowFirstColumn="0" w:lastRowLastColumn="0"/>
              <w:rPr>
                <w:u w:val="single"/>
              </w:rPr>
            </w:pPr>
            <w:hyperlink r:id="rId23" w:history="1">
              <w:r w:rsidRPr="00487F46">
                <w:rPr>
                  <w:rStyle w:val="Hyperlink"/>
                </w:rPr>
                <w:t>http://everydaypeaceindicators.org/</w:t>
              </w:r>
            </w:hyperlink>
          </w:p>
        </w:tc>
      </w:tr>
      <w:tr w:rsidR="0064258C" w:rsidRPr="00487F46" w14:paraId="1E1FED8E" w14:textId="77777777" w:rsidTr="00BA220F">
        <w:trPr>
          <w:trHeigh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1762B9B9" w14:textId="77777777" w:rsidR="0064258C" w:rsidRPr="00487F46" w:rsidRDefault="0064258C" w:rsidP="00BA220F">
            <w:r w:rsidRPr="00487F46">
              <w:t>Women Stats</w:t>
            </w:r>
          </w:p>
        </w:tc>
        <w:tc>
          <w:tcPr>
            <w:tcW w:w="1260" w:type="dxa"/>
            <w:hideMark/>
          </w:tcPr>
          <w:p w14:paraId="417BB6BD" w14:textId="77777777" w:rsidR="0064258C" w:rsidRPr="00487F46" w:rsidRDefault="0064258C" w:rsidP="00BA220F">
            <w:pPr>
              <w:cnfStyle w:val="000000000000" w:firstRow="0" w:lastRow="0" w:firstColumn="0" w:lastColumn="0" w:oddVBand="0" w:evenVBand="0" w:oddHBand="0" w:evenHBand="0" w:firstRowFirstColumn="0" w:firstRowLastColumn="0" w:lastRowFirstColumn="0" w:lastRowLastColumn="0"/>
              <w:rPr>
                <w:b/>
                <w:bCs/>
              </w:rPr>
            </w:pPr>
          </w:p>
        </w:tc>
        <w:tc>
          <w:tcPr>
            <w:tcW w:w="5215" w:type="dxa"/>
            <w:hideMark/>
          </w:tcPr>
          <w:p w14:paraId="421E43E8" w14:textId="77777777" w:rsidR="0064258C" w:rsidRPr="00487F46" w:rsidRDefault="0064258C" w:rsidP="00BA220F">
            <w:pPr>
              <w:cnfStyle w:val="000000000000" w:firstRow="0" w:lastRow="0" w:firstColumn="0" w:lastColumn="0" w:oddVBand="0" w:evenVBand="0" w:oddHBand="0" w:evenHBand="0" w:firstRowFirstColumn="0" w:firstRowLastColumn="0" w:lastRowFirstColumn="0" w:lastRowLastColumn="0"/>
              <w:rPr>
                <w:u w:val="single"/>
              </w:rPr>
            </w:pPr>
            <w:hyperlink r:id="rId24" w:history="1">
              <w:r w:rsidRPr="00487F46">
                <w:rPr>
                  <w:rStyle w:val="Hyperlink"/>
                </w:rPr>
                <w:t>http://www.womanstats.org/new/codebook/</w:t>
              </w:r>
            </w:hyperlink>
          </w:p>
        </w:tc>
      </w:tr>
      <w:tr w:rsidR="0064258C" w:rsidRPr="00487F46" w14:paraId="11F5EDBE" w14:textId="77777777" w:rsidTr="00BA22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49E924FF" w14:textId="77777777" w:rsidR="0064258C" w:rsidRPr="00487F46" w:rsidRDefault="0064258C" w:rsidP="00BA220F">
            <w:r w:rsidRPr="00487F46">
              <w:t>Gap Minder</w:t>
            </w:r>
          </w:p>
        </w:tc>
        <w:tc>
          <w:tcPr>
            <w:tcW w:w="1260" w:type="dxa"/>
            <w:hideMark/>
          </w:tcPr>
          <w:p w14:paraId="103D1E43" w14:textId="77777777" w:rsidR="0064258C" w:rsidRPr="00487F46" w:rsidRDefault="0064258C" w:rsidP="00BA220F">
            <w:pPr>
              <w:cnfStyle w:val="000000100000" w:firstRow="0" w:lastRow="0" w:firstColumn="0" w:lastColumn="0" w:oddVBand="0" w:evenVBand="0" w:oddHBand="1" w:evenHBand="0" w:firstRowFirstColumn="0" w:firstRowLastColumn="0" w:lastRowFirstColumn="0" w:lastRowLastColumn="0"/>
              <w:rPr>
                <w:b/>
                <w:bCs/>
              </w:rPr>
            </w:pPr>
          </w:p>
        </w:tc>
        <w:tc>
          <w:tcPr>
            <w:tcW w:w="5215" w:type="dxa"/>
            <w:hideMark/>
          </w:tcPr>
          <w:p w14:paraId="13BE98BB" w14:textId="77777777" w:rsidR="0064258C" w:rsidRPr="00487F46" w:rsidRDefault="0064258C" w:rsidP="00BA220F">
            <w:pPr>
              <w:cnfStyle w:val="000000100000" w:firstRow="0" w:lastRow="0" w:firstColumn="0" w:lastColumn="0" w:oddVBand="0" w:evenVBand="0" w:oddHBand="1" w:evenHBand="0" w:firstRowFirstColumn="0" w:firstRowLastColumn="0" w:lastRowFirstColumn="0" w:lastRowLastColumn="0"/>
              <w:rPr>
                <w:u w:val="single"/>
              </w:rPr>
            </w:pPr>
            <w:hyperlink r:id="rId25" w:history="1">
              <w:r w:rsidRPr="00487F46">
                <w:rPr>
                  <w:rStyle w:val="Hyperlink"/>
                </w:rPr>
                <w:t>https://www.gapminder.org/data/</w:t>
              </w:r>
            </w:hyperlink>
          </w:p>
        </w:tc>
      </w:tr>
      <w:tr w:rsidR="0064258C" w:rsidRPr="00487F46" w14:paraId="33166B57" w14:textId="77777777" w:rsidTr="00BA220F">
        <w:trPr>
          <w:trHeigh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22AE4128" w14:textId="77777777" w:rsidR="0064258C" w:rsidRPr="00487F46" w:rsidRDefault="0064258C" w:rsidP="00BA220F">
            <w:r w:rsidRPr="00487F46">
              <w:t>SDSN</w:t>
            </w:r>
          </w:p>
        </w:tc>
        <w:tc>
          <w:tcPr>
            <w:tcW w:w="1260" w:type="dxa"/>
            <w:hideMark/>
          </w:tcPr>
          <w:p w14:paraId="120658AD" w14:textId="77777777" w:rsidR="0064258C" w:rsidRPr="00487F46" w:rsidRDefault="0064258C" w:rsidP="00BA220F">
            <w:pPr>
              <w:cnfStyle w:val="000000000000" w:firstRow="0" w:lastRow="0" w:firstColumn="0" w:lastColumn="0" w:oddVBand="0" w:evenVBand="0" w:oddHBand="0" w:evenHBand="0" w:firstRowFirstColumn="0" w:firstRowLastColumn="0" w:lastRowFirstColumn="0" w:lastRowLastColumn="0"/>
              <w:rPr>
                <w:b/>
                <w:bCs/>
              </w:rPr>
            </w:pPr>
          </w:p>
        </w:tc>
        <w:tc>
          <w:tcPr>
            <w:tcW w:w="5215" w:type="dxa"/>
            <w:hideMark/>
          </w:tcPr>
          <w:p w14:paraId="1884A0B8" w14:textId="77777777" w:rsidR="0064258C" w:rsidRPr="00487F46" w:rsidRDefault="0064258C" w:rsidP="00BA220F">
            <w:pPr>
              <w:cnfStyle w:val="000000000000" w:firstRow="0" w:lastRow="0" w:firstColumn="0" w:lastColumn="0" w:oddVBand="0" w:evenVBand="0" w:oddHBand="0" w:evenHBand="0" w:firstRowFirstColumn="0" w:firstRowLastColumn="0" w:lastRowFirstColumn="0" w:lastRowLastColumn="0"/>
              <w:rPr>
                <w:u w:val="single"/>
              </w:rPr>
            </w:pPr>
            <w:hyperlink r:id="rId26" w:history="1">
              <w:r w:rsidRPr="00487F46">
                <w:rPr>
                  <w:rStyle w:val="Hyperlink"/>
                </w:rPr>
                <w:t>http://indicators.report/</w:t>
              </w:r>
            </w:hyperlink>
          </w:p>
        </w:tc>
      </w:tr>
      <w:tr w:rsidR="0064258C" w:rsidRPr="00487F46" w14:paraId="3821335E" w14:textId="77777777" w:rsidTr="00BA22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7E20C0CB" w14:textId="77777777" w:rsidR="0064258C" w:rsidRPr="00487F46" w:rsidRDefault="0064258C" w:rsidP="00BA220F">
            <w:r w:rsidRPr="00487F46">
              <w:t>Open 17</w:t>
            </w:r>
          </w:p>
        </w:tc>
        <w:tc>
          <w:tcPr>
            <w:tcW w:w="1260" w:type="dxa"/>
            <w:hideMark/>
          </w:tcPr>
          <w:p w14:paraId="499123EE" w14:textId="77777777" w:rsidR="0064258C" w:rsidRPr="00487F46" w:rsidRDefault="0064258C" w:rsidP="00BA220F">
            <w:pPr>
              <w:cnfStyle w:val="000000100000" w:firstRow="0" w:lastRow="0" w:firstColumn="0" w:lastColumn="0" w:oddVBand="0" w:evenVBand="0" w:oddHBand="1" w:evenHBand="0" w:firstRowFirstColumn="0" w:firstRowLastColumn="0" w:lastRowFirstColumn="0" w:lastRowLastColumn="0"/>
              <w:rPr>
                <w:b/>
                <w:bCs/>
              </w:rPr>
            </w:pPr>
          </w:p>
        </w:tc>
        <w:tc>
          <w:tcPr>
            <w:tcW w:w="5215" w:type="dxa"/>
            <w:hideMark/>
          </w:tcPr>
          <w:p w14:paraId="601C48C9" w14:textId="77777777" w:rsidR="0064258C" w:rsidRPr="00487F46" w:rsidRDefault="0064258C" w:rsidP="00BA220F">
            <w:pPr>
              <w:cnfStyle w:val="000000100000" w:firstRow="0" w:lastRow="0" w:firstColumn="0" w:lastColumn="0" w:oddVBand="0" w:evenVBand="0" w:oddHBand="1" w:evenHBand="0" w:firstRowFirstColumn="0" w:firstRowLastColumn="0" w:lastRowFirstColumn="0" w:lastRowLastColumn="0"/>
              <w:rPr>
                <w:u w:val="single"/>
              </w:rPr>
            </w:pPr>
            <w:hyperlink r:id="rId27" w:history="1">
              <w:r w:rsidRPr="00487F46">
                <w:rPr>
                  <w:rStyle w:val="Hyperlink"/>
                </w:rPr>
                <w:t>http://openseventeen.org/</w:t>
              </w:r>
            </w:hyperlink>
          </w:p>
        </w:tc>
      </w:tr>
      <w:tr w:rsidR="0064258C" w:rsidRPr="00487F46" w14:paraId="56487273" w14:textId="77777777" w:rsidTr="00BA220F">
        <w:trPr>
          <w:trHeigh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6CBC69A6" w14:textId="77777777" w:rsidR="0064258C" w:rsidRPr="00487F46" w:rsidRDefault="0064258C" w:rsidP="00BA220F">
            <w:r w:rsidRPr="00487F46">
              <w:t>Deliver 2030</w:t>
            </w:r>
          </w:p>
        </w:tc>
        <w:tc>
          <w:tcPr>
            <w:tcW w:w="1260" w:type="dxa"/>
            <w:hideMark/>
          </w:tcPr>
          <w:p w14:paraId="132DF09B" w14:textId="77777777" w:rsidR="0064258C" w:rsidRPr="00487F46" w:rsidRDefault="0064258C" w:rsidP="00BA220F">
            <w:pPr>
              <w:cnfStyle w:val="000000000000" w:firstRow="0" w:lastRow="0" w:firstColumn="0" w:lastColumn="0" w:oddVBand="0" w:evenVBand="0" w:oddHBand="0" w:evenHBand="0" w:firstRowFirstColumn="0" w:firstRowLastColumn="0" w:lastRowFirstColumn="0" w:lastRowLastColumn="0"/>
              <w:rPr>
                <w:b/>
                <w:bCs/>
              </w:rPr>
            </w:pPr>
          </w:p>
        </w:tc>
        <w:tc>
          <w:tcPr>
            <w:tcW w:w="5215" w:type="dxa"/>
            <w:hideMark/>
          </w:tcPr>
          <w:p w14:paraId="647421FA" w14:textId="77777777" w:rsidR="0064258C" w:rsidRPr="00487F46" w:rsidRDefault="0064258C" w:rsidP="00BA220F">
            <w:pPr>
              <w:cnfStyle w:val="000000000000" w:firstRow="0" w:lastRow="0" w:firstColumn="0" w:lastColumn="0" w:oddVBand="0" w:evenVBand="0" w:oddHBand="0" w:evenHBand="0" w:firstRowFirstColumn="0" w:firstRowLastColumn="0" w:lastRowFirstColumn="0" w:lastRowLastColumn="0"/>
              <w:rPr>
                <w:u w:val="single"/>
              </w:rPr>
            </w:pPr>
            <w:hyperlink r:id="rId28" w:history="1">
              <w:r w:rsidRPr="00487F46">
                <w:rPr>
                  <w:rStyle w:val="Hyperlink"/>
                </w:rPr>
                <w:t>http://deliver2030.org/?page_id=6059</w:t>
              </w:r>
            </w:hyperlink>
          </w:p>
        </w:tc>
      </w:tr>
      <w:tr w:rsidR="0064258C" w:rsidRPr="00487F46" w14:paraId="40B7C6D9" w14:textId="77777777" w:rsidTr="00BA22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345B7E92" w14:textId="77777777" w:rsidR="0064258C" w:rsidRPr="00487F46" w:rsidRDefault="0064258C" w:rsidP="00BA220F">
            <w:r w:rsidRPr="00487F46">
              <w:t>SDG16 Data Initiative</w:t>
            </w:r>
          </w:p>
        </w:tc>
        <w:tc>
          <w:tcPr>
            <w:tcW w:w="1260" w:type="dxa"/>
            <w:hideMark/>
          </w:tcPr>
          <w:p w14:paraId="351363E2" w14:textId="77777777" w:rsidR="0064258C" w:rsidRPr="00487F46" w:rsidRDefault="0064258C" w:rsidP="00BA220F">
            <w:pPr>
              <w:cnfStyle w:val="000000100000" w:firstRow="0" w:lastRow="0" w:firstColumn="0" w:lastColumn="0" w:oddVBand="0" w:evenVBand="0" w:oddHBand="1" w:evenHBand="0" w:firstRowFirstColumn="0" w:firstRowLastColumn="0" w:lastRowFirstColumn="0" w:lastRowLastColumn="0"/>
              <w:rPr>
                <w:b/>
                <w:bCs/>
              </w:rPr>
            </w:pPr>
          </w:p>
        </w:tc>
        <w:tc>
          <w:tcPr>
            <w:tcW w:w="5215" w:type="dxa"/>
            <w:hideMark/>
          </w:tcPr>
          <w:p w14:paraId="43EB9B76" w14:textId="77777777" w:rsidR="0064258C" w:rsidRPr="00487F46" w:rsidRDefault="0064258C" w:rsidP="00BA220F">
            <w:pPr>
              <w:cnfStyle w:val="000000100000" w:firstRow="0" w:lastRow="0" w:firstColumn="0" w:lastColumn="0" w:oddVBand="0" w:evenVBand="0" w:oddHBand="1" w:evenHBand="0" w:firstRowFirstColumn="0" w:firstRowLastColumn="0" w:lastRowFirstColumn="0" w:lastRowLastColumn="0"/>
              <w:rPr>
                <w:u w:val="single"/>
              </w:rPr>
            </w:pPr>
            <w:hyperlink r:id="rId29" w:history="1">
              <w:r w:rsidRPr="00487F46">
                <w:rPr>
                  <w:rStyle w:val="Hyperlink"/>
                </w:rPr>
                <w:t>http://www.sdg16.org/map/</w:t>
              </w:r>
            </w:hyperlink>
          </w:p>
        </w:tc>
      </w:tr>
      <w:tr w:rsidR="0064258C" w:rsidRPr="00487F46" w14:paraId="63F7F284" w14:textId="77777777" w:rsidTr="00BA220F">
        <w:trPr>
          <w:trHeight w:val="395"/>
        </w:trPr>
        <w:tc>
          <w:tcPr>
            <w:cnfStyle w:val="001000000000" w:firstRow="0" w:lastRow="0" w:firstColumn="1" w:lastColumn="0" w:oddVBand="0" w:evenVBand="0" w:oddHBand="0" w:evenHBand="0" w:firstRowFirstColumn="0" w:firstRowLastColumn="0" w:lastRowFirstColumn="0" w:lastRowLastColumn="0"/>
            <w:tcW w:w="3510" w:type="dxa"/>
            <w:hideMark/>
          </w:tcPr>
          <w:p w14:paraId="65544986" w14:textId="77777777" w:rsidR="0064258C" w:rsidRPr="00487F46" w:rsidRDefault="0064258C" w:rsidP="00BA220F">
            <w:r w:rsidRPr="00487F46">
              <w:t xml:space="preserve">Dutch Development Results </w:t>
            </w:r>
          </w:p>
        </w:tc>
        <w:tc>
          <w:tcPr>
            <w:tcW w:w="1260" w:type="dxa"/>
            <w:hideMark/>
          </w:tcPr>
          <w:p w14:paraId="6D957996" w14:textId="77777777" w:rsidR="0064258C" w:rsidRPr="00487F46" w:rsidRDefault="0064258C" w:rsidP="00BA220F">
            <w:pPr>
              <w:cnfStyle w:val="000000000000" w:firstRow="0" w:lastRow="0" w:firstColumn="0" w:lastColumn="0" w:oddVBand="0" w:evenVBand="0" w:oddHBand="0" w:evenHBand="0" w:firstRowFirstColumn="0" w:firstRowLastColumn="0" w:lastRowFirstColumn="0" w:lastRowLastColumn="0"/>
              <w:rPr>
                <w:b/>
                <w:bCs/>
              </w:rPr>
            </w:pPr>
          </w:p>
        </w:tc>
        <w:tc>
          <w:tcPr>
            <w:tcW w:w="5215" w:type="dxa"/>
            <w:hideMark/>
          </w:tcPr>
          <w:p w14:paraId="1A665C84" w14:textId="77777777" w:rsidR="0064258C" w:rsidRPr="00487F46" w:rsidRDefault="0064258C" w:rsidP="00BA220F">
            <w:pPr>
              <w:cnfStyle w:val="000000000000" w:firstRow="0" w:lastRow="0" w:firstColumn="0" w:lastColumn="0" w:oddVBand="0" w:evenVBand="0" w:oddHBand="0" w:evenHBand="0" w:firstRowFirstColumn="0" w:firstRowLastColumn="0" w:lastRowFirstColumn="0" w:lastRowLastColumn="0"/>
              <w:rPr>
                <w:u w:val="single"/>
              </w:rPr>
            </w:pPr>
            <w:hyperlink r:id="rId30" w:history="1">
              <w:r w:rsidRPr="00487F46">
                <w:rPr>
                  <w:rStyle w:val="Hyperlink"/>
                </w:rPr>
                <w:t>http://www.dutchdevelopmentresults.nl/</w:t>
              </w:r>
            </w:hyperlink>
          </w:p>
        </w:tc>
      </w:tr>
      <w:tr w:rsidR="0064258C" w:rsidRPr="00487F46" w14:paraId="4592041D" w14:textId="77777777" w:rsidTr="00BA220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10" w:type="dxa"/>
            <w:hideMark/>
          </w:tcPr>
          <w:p w14:paraId="3A1FA57E" w14:textId="77777777" w:rsidR="0064258C" w:rsidRPr="00487F46" w:rsidRDefault="0064258C" w:rsidP="00BA220F">
            <w:r w:rsidRPr="00487F46">
              <w:t>Health Equity Monitor</w:t>
            </w:r>
          </w:p>
        </w:tc>
        <w:tc>
          <w:tcPr>
            <w:tcW w:w="1260" w:type="dxa"/>
            <w:hideMark/>
          </w:tcPr>
          <w:p w14:paraId="6B1CB00F" w14:textId="77777777" w:rsidR="0064258C" w:rsidRPr="00487F46" w:rsidRDefault="0064258C" w:rsidP="00BA220F">
            <w:pPr>
              <w:cnfStyle w:val="000000100000" w:firstRow="0" w:lastRow="0" w:firstColumn="0" w:lastColumn="0" w:oddVBand="0" w:evenVBand="0" w:oddHBand="1" w:evenHBand="0" w:firstRowFirstColumn="0" w:firstRowLastColumn="0" w:lastRowFirstColumn="0" w:lastRowLastColumn="0"/>
              <w:rPr>
                <w:b/>
                <w:bCs/>
              </w:rPr>
            </w:pPr>
          </w:p>
        </w:tc>
        <w:tc>
          <w:tcPr>
            <w:tcW w:w="5215" w:type="dxa"/>
            <w:hideMark/>
          </w:tcPr>
          <w:p w14:paraId="469B0EC2" w14:textId="77777777" w:rsidR="0064258C" w:rsidRPr="00487F46" w:rsidRDefault="0064258C" w:rsidP="00BA220F">
            <w:pPr>
              <w:cnfStyle w:val="000000100000" w:firstRow="0" w:lastRow="0" w:firstColumn="0" w:lastColumn="0" w:oddVBand="0" w:evenVBand="0" w:oddHBand="1" w:evenHBand="0" w:firstRowFirstColumn="0" w:firstRowLastColumn="0" w:lastRowFirstColumn="0" w:lastRowLastColumn="0"/>
              <w:rPr>
                <w:u w:val="single"/>
              </w:rPr>
            </w:pPr>
            <w:hyperlink r:id="rId31" w:history="1">
              <w:r w:rsidRPr="00487F46">
                <w:rPr>
                  <w:rStyle w:val="Hyperlink"/>
                </w:rPr>
                <w:t>http://www.who.int/gho/health_equity/outcomes/health_equity_compendium.pdf?ua=1</w:t>
              </w:r>
            </w:hyperlink>
          </w:p>
        </w:tc>
      </w:tr>
      <w:tr w:rsidR="0064258C" w:rsidRPr="00487F46" w14:paraId="552AFAAF" w14:textId="77777777" w:rsidTr="00BA220F">
        <w:trPr>
          <w:trHeight w:val="377"/>
        </w:trPr>
        <w:tc>
          <w:tcPr>
            <w:cnfStyle w:val="001000000000" w:firstRow="0" w:lastRow="0" w:firstColumn="1" w:lastColumn="0" w:oddVBand="0" w:evenVBand="0" w:oddHBand="0" w:evenHBand="0" w:firstRowFirstColumn="0" w:firstRowLastColumn="0" w:lastRowFirstColumn="0" w:lastRowLastColumn="0"/>
            <w:tcW w:w="3510" w:type="dxa"/>
            <w:hideMark/>
          </w:tcPr>
          <w:p w14:paraId="0DB4ABFF" w14:textId="77777777" w:rsidR="0064258C" w:rsidRPr="00487F46" w:rsidRDefault="0064258C" w:rsidP="00BA220F">
            <w:r w:rsidRPr="00487F46">
              <w:t>mWater indicator library</w:t>
            </w:r>
          </w:p>
        </w:tc>
        <w:tc>
          <w:tcPr>
            <w:tcW w:w="1260" w:type="dxa"/>
            <w:hideMark/>
          </w:tcPr>
          <w:p w14:paraId="673718D8" w14:textId="77777777" w:rsidR="0064258C" w:rsidRPr="00487F46" w:rsidRDefault="0064258C" w:rsidP="00BA220F">
            <w:pPr>
              <w:cnfStyle w:val="000000000000" w:firstRow="0" w:lastRow="0" w:firstColumn="0" w:lastColumn="0" w:oddVBand="0" w:evenVBand="0" w:oddHBand="0" w:evenHBand="0" w:firstRowFirstColumn="0" w:firstRowLastColumn="0" w:lastRowFirstColumn="0" w:lastRowLastColumn="0"/>
              <w:rPr>
                <w:b/>
                <w:bCs/>
              </w:rPr>
            </w:pPr>
          </w:p>
        </w:tc>
        <w:tc>
          <w:tcPr>
            <w:tcW w:w="5215" w:type="dxa"/>
            <w:hideMark/>
          </w:tcPr>
          <w:p w14:paraId="47C1140C" w14:textId="77777777" w:rsidR="0064258C" w:rsidRPr="00487F46" w:rsidRDefault="0064258C" w:rsidP="00BA220F">
            <w:pPr>
              <w:cnfStyle w:val="000000000000" w:firstRow="0" w:lastRow="0" w:firstColumn="0" w:lastColumn="0" w:oddVBand="0" w:evenVBand="0" w:oddHBand="0" w:evenHBand="0" w:firstRowFirstColumn="0" w:firstRowLastColumn="0" w:lastRowFirstColumn="0" w:lastRowLastColumn="0"/>
              <w:rPr>
                <w:u w:val="single"/>
              </w:rPr>
            </w:pPr>
            <w:hyperlink r:id="rId32" w:anchor="/indicators" w:history="1">
              <w:r w:rsidRPr="00487F46">
                <w:rPr>
                  <w:rStyle w:val="Hyperlink"/>
                </w:rPr>
                <w:t>https://portal.mwater.co/#/indicators</w:t>
              </w:r>
            </w:hyperlink>
          </w:p>
        </w:tc>
      </w:tr>
    </w:tbl>
    <w:p w14:paraId="00079AEE" w14:textId="422CDBF6" w:rsidR="00500931" w:rsidRDefault="00500931"/>
    <w:sectPr w:rsidR="00500931" w:rsidSect="009A0920">
      <w:headerReference w:type="default" r:id="rId33"/>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D0A482" w14:textId="77777777" w:rsidR="006D31CE" w:rsidRDefault="006D31CE" w:rsidP="006D31CE">
      <w:pPr>
        <w:spacing w:after="0" w:line="240" w:lineRule="auto"/>
      </w:pPr>
      <w:r>
        <w:separator/>
      </w:r>
    </w:p>
  </w:endnote>
  <w:endnote w:type="continuationSeparator" w:id="0">
    <w:p w14:paraId="41957D37" w14:textId="77777777" w:rsidR="006D31CE" w:rsidRDefault="006D31CE" w:rsidP="006D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DB2194" w14:textId="77777777" w:rsidR="006D31CE" w:rsidRDefault="006D31CE" w:rsidP="006D31CE">
      <w:pPr>
        <w:spacing w:after="0" w:line="240" w:lineRule="auto"/>
      </w:pPr>
      <w:r>
        <w:separator/>
      </w:r>
    </w:p>
  </w:footnote>
  <w:footnote w:type="continuationSeparator" w:id="0">
    <w:p w14:paraId="0BD4F790" w14:textId="77777777" w:rsidR="006D31CE" w:rsidRDefault="006D31CE" w:rsidP="006D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9EA91" w14:textId="41A67C55" w:rsidR="00C32CD5" w:rsidRPr="00C32CD5" w:rsidRDefault="00C32CD5" w:rsidP="00C32CD5">
    <w:pPr>
      <w:rPr>
        <w:color w:val="C00000"/>
        <w:lang w:val="en-US"/>
      </w:rPr>
    </w:pPr>
    <w:r w:rsidRPr="00C32CD5">
      <w:rPr>
        <w:color w:val="C00000"/>
        <w:lang w:val="en-US"/>
      </w:rPr>
      <w:t xml:space="preserve">DRAFT suggestion: </w:t>
    </w:r>
    <w:r w:rsidRPr="00C32CD5">
      <w:rPr>
        <w:color w:val="C00000"/>
        <w:lang w:val="en-US"/>
      </w:rPr>
      <w:t>pending discussion at the IATI TAG conference 1330-1430 Wednesday 8</w:t>
    </w:r>
    <w:r w:rsidRPr="00C32CD5">
      <w:rPr>
        <w:color w:val="C00000"/>
        <w:vertAlign w:val="superscript"/>
        <w:lang w:val="en-US"/>
      </w:rPr>
      <w:t>th</w:t>
    </w:r>
    <w:r w:rsidRPr="00C32CD5">
      <w:rPr>
        <w:color w:val="C00000"/>
        <w:lang w:val="en-US"/>
      </w:rPr>
      <w:t xml:space="preserve"> March</w:t>
    </w:r>
  </w:p>
  <w:p w14:paraId="07E6162F" w14:textId="29C37BAF" w:rsidR="00C32CD5" w:rsidRPr="00C32CD5" w:rsidRDefault="00C32CD5">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0C01"/>
    <w:multiLevelType w:val="hybridMultilevel"/>
    <w:tmpl w:val="D97892E0"/>
    <w:lvl w:ilvl="0" w:tplc="3184E410">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83AE6"/>
    <w:multiLevelType w:val="hybridMultilevel"/>
    <w:tmpl w:val="BA944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B7289E"/>
    <w:multiLevelType w:val="multilevel"/>
    <w:tmpl w:val="F82412E6"/>
    <w:lvl w:ilvl="0">
      <w:start w:val="1"/>
      <w:numFmt w:val="decimal"/>
      <w:lvlText w:val="%1)"/>
      <w:lvlJc w:val="left"/>
      <w:pPr>
        <w:ind w:left="1080" w:hanging="72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8D1718E"/>
    <w:multiLevelType w:val="hybridMultilevel"/>
    <w:tmpl w:val="F0DCE31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884C32"/>
    <w:multiLevelType w:val="hybridMultilevel"/>
    <w:tmpl w:val="A970ADE2"/>
    <w:lvl w:ilvl="0" w:tplc="08090011">
      <w:start w:val="1"/>
      <w:numFmt w:val="decimal"/>
      <w:lvlText w:val="%1)"/>
      <w:lvlJc w:val="left"/>
      <w:pPr>
        <w:ind w:left="1080" w:hanging="72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09D864F4"/>
    <w:multiLevelType w:val="hybridMultilevel"/>
    <w:tmpl w:val="D0D8A1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C024D93"/>
    <w:multiLevelType w:val="hybridMultilevel"/>
    <w:tmpl w:val="AA701E32"/>
    <w:lvl w:ilvl="0" w:tplc="0809001B">
      <w:start w:val="1"/>
      <w:numFmt w:val="lowerRoman"/>
      <w:lvlText w:val="%1."/>
      <w:lvlJc w:val="righ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510668"/>
    <w:multiLevelType w:val="hybridMultilevel"/>
    <w:tmpl w:val="FB8CD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B325B"/>
    <w:multiLevelType w:val="hybridMultilevel"/>
    <w:tmpl w:val="7D48D404"/>
    <w:lvl w:ilvl="0" w:tplc="CAEEBCEA">
      <w:start w:val="1"/>
      <w:numFmt w:val="lowerLetter"/>
      <w:lvlText w:val="Alternative %1: "/>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15:restartNumberingAfterBreak="0">
    <w:nsid w:val="14DD201C"/>
    <w:multiLevelType w:val="hybridMultilevel"/>
    <w:tmpl w:val="B82AD2E8"/>
    <w:lvl w:ilvl="0" w:tplc="28B4FAA4">
      <w:start w:val="1"/>
      <w:numFmt w:val="decimal"/>
      <w:lvlText w:val="Specification %1:"/>
      <w:lvlJc w:val="left"/>
      <w:pPr>
        <w:ind w:left="787" w:hanging="360"/>
      </w:pPr>
      <w:rPr>
        <w:rFonts w:hint="default"/>
      </w:r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10" w15:restartNumberingAfterBreak="0">
    <w:nsid w:val="19546D2E"/>
    <w:multiLevelType w:val="multilevel"/>
    <w:tmpl w:val="BF56CF7E"/>
    <w:lvl w:ilvl="0">
      <w:start w:val="1"/>
      <w:numFmt w:val="decimal"/>
      <w:lvlText w:val="%1)"/>
      <w:lvlJc w:val="left"/>
      <w:pPr>
        <w:ind w:left="1080" w:hanging="72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B1955B1"/>
    <w:multiLevelType w:val="multilevel"/>
    <w:tmpl w:val="5314ADD2"/>
    <w:lvl w:ilvl="0">
      <w:start w:val="1"/>
      <w:numFmt w:val="decimal"/>
      <w:lvlText w:val="%1)"/>
      <w:lvlJc w:val="left"/>
      <w:pPr>
        <w:ind w:left="1080" w:hanging="72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50A27E4"/>
    <w:multiLevelType w:val="hybridMultilevel"/>
    <w:tmpl w:val="684A41C2"/>
    <w:lvl w:ilvl="0" w:tplc="CAEEBCEA">
      <w:start w:val="1"/>
      <w:numFmt w:val="lowerLetter"/>
      <w:lvlText w:val="Alternative %1: "/>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2865534D"/>
    <w:multiLevelType w:val="hybridMultilevel"/>
    <w:tmpl w:val="933E4242"/>
    <w:lvl w:ilvl="0" w:tplc="FEC2ECAE">
      <w:start w:val="1"/>
      <w:numFmt w:val="lowerLetter"/>
      <w:lvlText w:val="Alternative suggestion %1: "/>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29E73F9D"/>
    <w:multiLevelType w:val="hybridMultilevel"/>
    <w:tmpl w:val="44FAA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AE1786"/>
    <w:multiLevelType w:val="hybridMultilevel"/>
    <w:tmpl w:val="66AA24DC"/>
    <w:lvl w:ilvl="0" w:tplc="08090001">
      <w:start w:val="1"/>
      <w:numFmt w:val="bullet"/>
      <w:lvlText w:val=""/>
      <w:lvlJc w:val="left"/>
      <w:pPr>
        <w:ind w:left="1080" w:hanging="360"/>
      </w:pPr>
      <w:rPr>
        <w:rFonts w:ascii="Symbol" w:hAnsi="Symbol"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EA51D0A"/>
    <w:multiLevelType w:val="hybridMultilevel"/>
    <w:tmpl w:val="94B2DB1C"/>
    <w:lvl w:ilvl="0" w:tplc="DCFAFF52">
      <w:start w:val="4"/>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EC43F24"/>
    <w:multiLevelType w:val="multilevel"/>
    <w:tmpl w:val="EF6A364E"/>
    <w:lvl w:ilvl="0">
      <w:start w:val="1"/>
      <w:numFmt w:val="decimal"/>
      <w:lvlText w:val="%1)"/>
      <w:lvlJc w:val="left"/>
      <w:pPr>
        <w:ind w:left="1080" w:hanging="720"/>
      </w:pPr>
      <w:rPr>
        <w:rFonts w:hint="default"/>
      </w:rPr>
    </w:lvl>
    <w:lvl w:ilvl="1">
      <w:start w:val="1"/>
      <w:numFmt w:val="lowerLetter"/>
      <w:lvlText w:val="Alternative %2: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F57490F"/>
    <w:multiLevelType w:val="hybridMultilevel"/>
    <w:tmpl w:val="3320ABFC"/>
    <w:lvl w:ilvl="0" w:tplc="08090011">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C57023"/>
    <w:multiLevelType w:val="multilevel"/>
    <w:tmpl w:val="EF6A364E"/>
    <w:lvl w:ilvl="0">
      <w:start w:val="1"/>
      <w:numFmt w:val="decimal"/>
      <w:lvlText w:val="%1)"/>
      <w:lvlJc w:val="left"/>
      <w:pPr>
        <w:ind w:left="1080" w:hanging="720"/>
      </w:pPr>
      <w:rPr>
        <w:rFonts w:hint="default"/>
      </w:rPr>
    </w:lvl>
    <w:lvl w:ilvl="1">
      <w:start w:val="1"/>
      <w:numFmt w:val="lowerLetter"/>
      <w:lvlText w:val="Alternative %2: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2E003B8"/>
    <w:multiLevelType w:val="multilevel"/>
    <w:tmpl w:val="EF6A364E"/>
    <w:lvl w:ilvl="0">
      <w:start w:val="1"/>
      <w:numFmt w:val="decimal"/>
      <w:lvlText w:val="%1)"/>
      <w:lvlJc w:val="left"/>
      <w:pPr>
        <w:ind w:left="1080" w:hanging="720"/>
      </w:pPr>
      <w:rPr>
        <w:rFonts w:hint="default"/>
      </w:rPr>
    </w:lvl>
    <w:lvl w:ilvl="1">
      <w:start w:val="1"/>
      <w:numFmt w:val="lowerLetter"/>
      <w:lvlText w:val="Alternative %2: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5EA00A7"/>
    <w:multiLevelType w:val="hybridMultilevel"/>
    <w:tmpl w:val="EE98E63C"/>
    <w:lvl w:ilvl="0" w:tplc="10F27D66">
      <w:start w:val="1"/>
      <w:numFmt w:val="decimal"/>
      <w:lvlText w:val="7.%1: "/>
      <w:lvlJc w:val="left"/>
      <w:pPr>
        <w:ind w:left="720" w:hanging="360"/>
      </w:pPr>
      <w:rPr>
        <w:rFonts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CF07A9"/>
    <w:multiLevelType w:val="hybridMultilevel"/>
    <w:tmpl w:val="1DE06798"/>
    <w:lvl w:ilvl="0" w:tplc="08090011">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BA2689"/>
    <w:multiLevelType w:val="hybridMultilevel"/>
    <w:tmpl w:val="342CDA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477768F7"/>
    <w:multiLevelType w:val="hybridMultilevel"/>
    <w:tmpl w:val="3320ABFC"/>
    <w:lvl w:ilvl="0" w:tplc="08090011">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EA498F"/>
    <w:multiLevelType w:val="multilevel"/>
    <w:tmpl w:val="EF6A364E"/>
    <w:lvl w:ilvl="0">
      <w:start w:val="1"/>
      <w:numFmt w:val="decimal"/>
      <w:lvlText w:val="%1)"/>
      <w:lvlJc w:val="left"/>
      <w:pPr>
        <w:ind w:left="1080" w:hanging="720"/>
      </w:pPr>
      <w:rPr>
        <w:rFonts w:hint="default"/>
      </w:rPr>
    </w:lvl>
    <w:lvl w:ilvl="1">
      <w:start w:val="1"/>
      <w:numFmt w:val="lowerLetter"/>
      <w:lvlText w:val="Alternative %2: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F91330F"/>
    <w:multiLevelType w:val="multilevel"/>
    <w:tmpl w:val="32241F10"/>
    <w:lvl w:ilvl="0">
      <w:start w:val="1"/>
      <w:numFmt w:val="decimal"/>
      <w:lvlText w:val="%1)"/>
      <w:lvlJc w:val="left"/>
      <w:pPr>
        <w:ind w:left="1080" w:hanging="72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505D3FDC"/>
    <w:multiLevelType w:val="hybridMultilevel"/>
    <w:tmpl w:val="9612C41E"/>
    <w:lvl w:ilvl="0" w:tplc="CAEEBCEA">
      <w:start w:val="1"/>
      <w:numFmt w:val="lowerLetter"/>
      <w:lvlText w:val="Alternative %1: "/>
      <w:lvlJc w:val="left"/>
      <w:pPr>
        <w:ind w:left="2700" w:hanging="360"/>
      </w:pPr>
      <w:rPr>
        <w:rFonts w:hint="default"/>
      </w:r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28" w15:restartNumberingAfterBreak="0">
    <w:nsid w:val="556727E3"/>
    <w:multiLevelType w:val="multilevel"/>
    <w:tmpl w:val="B7C8F2AA"/>
    <w:lvl w:ilvl="0">
      <w:start w:val="1"/>
      <w:numFmt w:val="bullet"/>
      <w:lvlText w:val=""/>
      <w:lvlJc w:val="left"/>
      <w:pPr>
        <w:ind w:left="1800" w:hanging="720"/>
      </w:pPr>
      <w:rPr>
        <w:rFonts w:ascii="Symbol" w:hAnsi="Symbol"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9" w15:restartNumberingAfterBreak="0">
    <w:nsid w:val="55921746"/>
    <w:multiLevelType w:val="hybridMultilevel"/>
    <w:tmpl w:val="3AA64A3E"/>
    <w:lvl w:ilvl="0" w:tplc="08090011">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5985EAC"/>
    <w:multiLevelType w:val="multilevel"/>
    <w:tmpl w:val="EF6A364E"/>
    <w:lvl w:ilvl="0">
      <w:start w:val="1"/>
      <w:numFmt w:val="decimal"/>
      <w:lvlText w:val="%1)"/>
      <w:lvlJc w:val="left"/>
      <w:pPr>
        <w:ind w:left="1080" w:hanging="720"/>
      </w:pPr>
      <w:rPr>
        <w:rFonts w:hint="default"/>
      </w:rPr>
    </w:lvl>
    <w:lvl w:ilvl="1">
      <w:start w:val="1"/>
      <w:numFmt w:val="lowerLetter"/>
      <w:lvlText w:val="Alternative %2: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9457FC2"/>
    <w:multiLevelType w:val="hybridMultilevel"/>
    <w:tmpl w:val="6980D060"/>
    <w:lvl w:ilvl="0" w:tplc="08090011">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497C6A"/>
    <w:multiLevelType w:val="multilevel"/>
    <w:tmpl w:val="EF6A364E"/>
    <w:lvl w:ilvl="0">
      <w:start w:val="1"/>
      <w:numFmt w:val="decimal"/>
      <w:lvlText w:val="%1)"/>
      <w:lvlJc w:val="left"/>
      <w:pPr>
        <w:ind w:left="1080" w:hanging="720"/>
      </w:pPr>
      <w:rPr>
        <w:rFonts w:hint="default"/>
      </w:rPr>
    </w:lvl>
    <w:lvl w:ilvl="1">
      <w:start w:val="1"/>
      <w:numFmt w:val="lowerLetter"/>
      <w:lvlText w:val="Alternative %2: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BEC3358"/>
    <w:multiLevelType w:val="hybridMultilevel"/>
    <w:tmpl w:val="0AD4A4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C0A2CA1"/>
    <w:multiLevelType w:val="multilevel"/>
    <w:tmpl w:val="EF6A364E"/>
    <w:lvl w:ilvl="0">
      <w:start w:val="1"/>
      <w:numFmt w:val="decimal"/>
      <w:lvlText w:val="%1)"/>
      <w:lvlJc w:val="left"/>
      <w:pPr>
        <w:ind w:left="1080" w:hanging="720"/>
      </w:pPr>
      <w:rPr>
        <w:rFonts w:hint="default"/>
      </w:rPr>
    </w:lvl>
    <w:lvl w:ilvl="1">
      <w:start w:val="1"/>
      <w:numFmt w:val="lowerLetter"/>
      <w:lvlText w:val="Alternative %2: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5F3E1421"/>
    <w:multiLevelType w:val="hybridMultilevel"/>
    <w:tmpl w:val="DE90D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7E14A0"/>
    <w:multiLevelType w:val="hybridMultilevel"/>
    <w:tmpl w:val="085E80F8"/>
    <w:lvl w:ilvl="0" w:tplc="08090011">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000CCC"/>
    <w:multiLevelType w:val="hybridMultilevel"/>
    <w:tmpl w:val="2B8297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666171DD"/>
    <w:multiLevelType w:val="hybridMultilevel"/>
    <w:tmpl w:val="70B8D2BA"/>
    <w:lvl w:ilvl="0" w:tplc="08090001">
      <w:start w:val="1"/>
      <w:numFmt w:val="bullet"/>
      <w:lvlText w:val=""/>
      <w:lvlJc w:val="left"/>
      <w:pPr>
        <w:ind w:left="1800" w:hanging="360"/>
      </w:pPr>
      <w:rPr>
        <w:rFonts w:ascii="Symbol" w:hAnsi="Symbol"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66982291"/>
    <w:multiLevelType w:val="multilevel"/>
    <w:tmpl w:val="32241F10"/>
    <w:lvl w:ilvl="0">
      <w:start w:val="1"/>
      <w:numFmt w:val="decimal"/>
      <w:lvlText w:val="%1)"/>
      <w:lvlJc w:val="left"/>
      <w:pPr>
        <w:ind w:left="1080" w:hanging="72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83043ED"/>
    <w:multiLevelType w:val="multilevel"/>
    <w:tmpl w:val="BF56CF7E"/>
    <w:lvl w:ilvl="0">
      <w:start w:val="1"/>
      <w:numFmt w:val="decimal"/>
      <w:lvlText w:val="%1)"/>
      <w:lvlJc w:val="left"/>
      <w:pPr>
        <w:ind w:left="1080" w:hanging="72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8DB5CD7"/>
    <w:multiLevelType w:val="hybridMultilevel"/>
    <w:tmpl w:val="C6CAB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28C29B4"/>
    <w:multiLevelType w:val="multilevel"/>
    <w:tmpl w:val="16B6979E"/>
    <w:lvl w:ilvl="0">
      <w:start w:val="1"/>
      <w:numFmt w:val="lowerRoman"/>
      <w:lvlText w:val="%1."/>
      <w:lvlJc w:val="right"/>
      <w:pPr>
        <w:ind w:left="2160" w:hanging="720"/>
      </w:pPr>
      <w:rPr>
        <w:rFonts w:hint="default"/>
      </w:rPr>
    </w:lvl>
    <w:lvl w:ilvl="1">
      <w:start w:val="1"/>
      <w:numFmt w:val="lowerLetter"/>
      <w:lvlText w:val="Alternative %2: "/>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43" w15:restartNumberingAfterBreak="0">
    <w:nsid w:val="7B9B3442"/>
    <w:multiLevelType w:val="hybridMultilevel"/>
    <w:tmpl w:val="1DAE147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4" w15:restartNumberingAfterBreak="0">
    <w:nsid w:val="7E805725"/>
    <w:multiLevelType w:val="hybridMultilevel"/>
    <w:tmpl w:val="2D9C0CF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1"/>
  </w:num>
  <w:num w:numId="3">
    <w:abstractNumId w:val="1"/>
  </w:num>
  <w:num w:numId="4">
    <w:abstractNumId w:val="14"/>
  </w:num>
  <w:num w:numId="5">
    <w:abstractNumId w:val="26"/>
  </w:num>
  <w:num w:numId="6">
    <w:abstractNumId w:val="28"/>
  </w:num>
  <w:num w:numId="7">
    <w:abstractNumId w:val="29"/>
  </w:num>
  <w:num w:numId="8">
    <w:abstractNumId w:val="44"/>
  </w:num>
  <w:num w:numId="9">
    <w:abstractNumId w:val="22"/>
  </w:num>
  <w:num w:numId="10">
    <w:abstractNumId w:val="42"/>
  </w:num>
  <w:num w:numId="11">
    <w:abstractNumId w:val="13"/>
  </w:num>
  <w:num w:numId="12">
    <w:abstractNumId w:val="11"/>
  </w:num>
  <w:num w:numId="13">
    <w:abstractNumId w:val="4"/>
  </w:num>
  <w:num w:numId="14">
    <w:abstractNumId w:val="8"/>
  </w:num>
  <w:num w:numId="15">
    <w:abstractNumId w:val="18"/>
  </w:num>
  <w:num w:numId="16">
    <w:abstractNumId w:val="24"/>
  </w:num>
  <w:num w:numId="17">
    <w:abstractNumId w:val="21"/>
  </w:num>
  <w:num w:numId="18">
    <w:abstractNumId w:val="34"/>
  </w:num>
  <w:num w:numId="19">
    <w:abstractNumId w:val="10"/>
  </w:num>
  <w:num w:numId="20">
    <w:abstractNumId w:val="40"/>
  </w:num>
  <w:num w:numId="21">
    <w:abstractNumId w:val="27"/>
  </w:num>
  <w:num w:numId="22">
    <w:abstractNumId w:val="19"/>
  </w:num>
  <w:num w:numId="23">
    <w:abstractNumId w:val="17"/>
  </w:num>
  <w:num w:numId="24">
    <w:abstractNumId w:val="32"/>
  </w:num>
  <w:num w:numId="25">
    <w:abstractNumId w:val="2"/>
  </w:num>
  <w:num w:numId="26">
    <w:abstractNumId w:val="35"/>
  </w:num>
  <w:num w:numId="27">
    <w:abstractNumId w:val="39"/>
  </w:num>
  <w:num w:numId="28">
    <w:abstractNumId w:val="30"/>
  </w:num>
  <w:num w:numId="29">
    <w:abstractNumId w:val="20"/>
  </w:num>
  <w:num w:numId="30">
    <w:abstractNumId w:val="25"/>
  </w:num>
  <w:num w:numId="31">
    <w:abstractNumId w:val="0"/>
  </w:num>
  <w:num w:numId="32">
    <w:abstractNumId w:val="16"/>
  </w:num>
  <w:num w:numId="33">
    <w:abstractNumId w:val="38"/>
  </w:num>
  <w:num w:numId="34">
    <w:abstractNumId w:val="43"/>
  </w:num>
  <w:num w:numId="35">
    <w:abstractNumId w:val="23"/>
  </w:num>
  <w:num w:numId="36">
    <w:abstractNumId w:val="3"/>
  </w:num>
  <w:num w:numId="37">
    <w:abstractNumId w:val="36"/>
  </w:num>
  <w:num w:numId="38">
    <w:abstractNumId w:val="5"/>
  </w:num>
  <w:num w:numId="39">
    <w:abstractNumId w:val="12"/>
  </w:num>
  <w:num w:numId="40">
    <w:abstractNumId w:val="33"/>
  </w:num>
  <w:num w:numId="41">
    <w:abstractNumId w:val="6"/>
  </w:num>
  <w:num w:numId="42">
    <w:abstractNumId w:val="37"/>
  </w:num>
  <w:num w:numId="43">
    <w:abstractNumId w:val="7"/>
  </w:num>
  <w:num w:numId="44">
    <w:abstractNumId w:val="41"/>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1CE"/>
    <w:rsid w:val="00061D9F"/>
    <w:rsid w:val="000F23EE"/>
    <w:rsid w:val="0014715E"/>
    <w:rsid w:val="001850D2"/>
    <w:rsid w:val="001B15D2"/>
    <w:rsid w:val="001E0CF2"/>
    <w:rsid w:val="001F6D9F"/>
    <w:rsid w:val="00270361"/>
    <w:rsid w:val="002B5BA6"/>
    <w:rsid w:val="0032047F"/>
    <w:rsid w:val="0048259E"/>
    <w:rsid w:val="004D7059"/>
    <w:rsid w:val="004E74BF"/>
    <w:rsid w:val="00500931"/>
    <w:rsid w:val="00571908"/>
    <w:rsid w:val="00575461"/>
    <w:rsid w:val="005763BE"/>
    <w:rsid w:val="005D7D26"/>
    <w:rsid w:val="0064258C"/>
    <w:rsid w:val="00664E35"/>
    <w:rsid w:val="006734ED"/>
    <w:rsid w:val="006D31CE"/>
    <w:rsid w:val="00706C86"/>
    <w:rsid w:val="0078466B"/>
    <w:rsid w:val="007D5018"/>
    <w:rsid w:val="007F3B10"/>
    <w:rsid w:val="00851D84"/>
    <w:rsid w:val="00864525"/>
    <w:rsid w:val="00890D77"/>
    <w:rsid w:val="008B4982"/>
    <w:rsid w:val="00913971"/>
    <w:rsid w:val="009A0920"/>
    <w:rsid w:val="00A35701"/>
    <w:rsid w:val="00AE2903"/>
    <w:rsid w:val="00AF1AA5"/>
    <w:rsid w:val="00B67536"/>
    <w:rsid w:val="00B741AE"/>
    <w:rsid w:val="00BC3578"/>
    <w:rsid w:val="00BC58B7"/>
    <w:rsid w:val="00BF0CC2"/>
    <w:rsid w:val="00C32CD5"/>
    <w:rsid w:val="00C37226"/>
    <w:rsid w:val="00C97988"/>
    <w:rsid w:val="00D00AF6"/>
    <w:rsid w:val="00D64340"/>
    <w:rsid w:val="00DD508D"/>
    <w:rsid w:val="00E749CF"/>
    <w:rsid w:val="00E77D96"/>
    <w:rsid w:val="00EA4FDE"/>
    <w:rsid w:val="00F83F56"/>
    <w:rsid w:val="00FF0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3E7A"/>
  <w15:chartTrackingRefBased/>
  <w15:docId w15:val="{D500F1D6-0C9E-4274-95E2-1C2FCC7B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1CE"/>
  </w:style>
  <w:style w:type="paragraph" w:styleId="Heading1">
    <w:name w:val="heading 1"/>
    <w:basedOn w:val="Normal"/>
    <w:next w:val="Normal"/>
    <w:link w:val="Heading1Char"/>
    <w:uiPriority w:val="9"/>
    <w:qFormat/>
    <w:rsid w:val="006D31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09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1C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D31CE"/>
    <w:pPr>
      <w:ind w:left="720"/>
      <w:contextualSpacing/>
    </w:pPr>
  </w:style>
  <w:style w:type="character" w:styleId="Hyperlink">
    <w:name w:val="Hyperlink"/>
    <w:basedOn w:val="DefaultParagraphFont"/>
    <w:uiPriority w:val="99"/>
    <w:unhideWhenUsed/>
    <w:rsid w:val="006D31CE"/>
    <w:rPr>
      <w:color w:val="0563C1" w:themeColor="hyperlink"/>
      <w:u w:val="single"/>
    </w:rPr>
  </w:style>
  <w:style w:type="paragraph" w:styleId="FootnoteText">
    <w:name w:val="footnote text"/>
    <w:basedOn w:val="Normal"/>
    <w:link w:val="FootnoteTextChar"/>
    <w:uiPriority w:val="99"/>
    <w:semiHidden/>
    <w:unhideWhenUsed/>
    <w:rsid w:val="006D31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31CE"/>
    <w:rPr>
      <w:sz w:val="20"/>
      <w:szCs w:val="20"/>
    </w:rPr>
  </w:style>
  <w:style w:type="character" w:styleId="FootnoteReference">
    <w:name w:val="footnote reference"/>
    <w:basedOn w:val="DefaultParagraphFont"/>
    <w:uiPriority w:val="99"/>
    <w:semiHidden/>
    <w:unhideWhenUsed/>
    <w:rsid w:val="006D31CE"/>
    <w:rPr>
      <w:vertAlign w:val="superscript"/>
    </w:rPr>
  </w:style>
  <w:style w:type="character" w:customStyle="1" w:styleId="Heading2Char">
    <w:name w:val="Heading 2 Char"/>
    <w:basedOn w:val="DefaultParagraphFont"/>
    <w:link w:val="Heading2"/>
    <w:uiPriority w:val="9"/>
    <w:rsid w:val="009A092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F83F56"/>
    <w:rPr>
      <w:sz w:val="16"/>
      <w:szCs w:val="16"/>
    </w:rPr>
  </w:style>
  <w:style w:type="paragraph" w:styleId="CommentText">
    <w:name w:val="annotation text"/>
    <w:basedOn w:val="Normal"/>
    <w:link w:val="CommentTextChar"/>
    <w:uiPriority w:val="99"/>
    <w:semiHidden/>
    <w:unhideWhenUsed/>
    <w:rsid w:val="00F83F56"/>
    <w:pPr>
      <w:spacing w:line="240" w:lineRule="auto"/>
    </w:pPr>
    <w:rPr>
      <w:sz w:val="20"/>
      <w:szCs w:val="20"/>
    </w:rPr>
  </w:style>
  <w:style w:type="character" w:customStyle="1" w:styleId="CommentTextChar">
    <w:name w:val="Comment Text Char"/>
    <w:basedOn w:val="DefaultParagraphFont"/>
    <w:link w:val="CommentText"/>
    <w:uiPriority w:val="99"/>
    <w:semiHidden/>
    <w:rsid w:val="00F83F56"/>
    <w:rPr>
      <w:sz w:val="20"/>
      <w:szCs w:val="20"/>
    </w:rPr>
  </w:style>
  <w:style w:type="paragraph" w:styleId="CommentSubject">
    <w:name w:val="annotation subject"/>
    <w:basedOn w:val="CommentText"/>
    <w:next w:val="CommentText"/>
    <w:link w:val="CommentSubjectChar"/>
    <w:uiPriority w:val="99"/>
    <w:semiHidden/>
    <w:unhideWhenUsed/>
    <w:rsid w:val="00F83F56"/>
    <w:rPr>
      <w:b/>
      <w:bCs/>
    </w:rPr>
  </w:style>
  <w:style w:type="character" w:customStyle="1" w:styleId="CommentSubjectChar">
    <w:name w:val="Comment Subject Char"/>
    <w:basedOn w:val="CommentTextChar"/>
    <w:link w:val="CommentSubject"/>
    <w:uiPriority w:val="99"/>
    <w:semiHidden/>
    <w:rsid w:val="00F83F56"/>
    <w:rPr>
      <w:b/>
      <w:bCs/>
      <w:sz w:val="20"/>
      <w:szCs w:val="20"/>
    </w:rPr>
  </w:style>
  <w:style w:type="paragraph" w:styleId="BalloonText">
    <w:name w:val="Balloon Text"/>
    <w:basedOn w:val="Normal"/>
    <w:link w:val="BalloonTextChar"/>
    <w:uiPriority w:val="99"/>
    <w:semiHidden/>
    <w:unhideWhenUsed/>
    <w:rsid w:val="00F83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F56"/>
    <w:rPr>
      <w:rFonts w:ascii="Segoe UI" w:hAnsi="Segoe UI" w:cs="Segoe UI"/>
      <w:sz w:val="18"/>
      <w:szCs w:val="18"/>
    </w:rPr>
  </w:style>
  <w:style w:type="table" w:customStyle="1" w:styleId="GridTable4-Accent11">
    <w:name w:val="Grid Table 4 - Accent 11"/>
    <w:basedOn w:val="TableNormal"/>
    <w:uiPriority w:val="49"/>
    <w:rsid w:val="0064258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uiPriority w:val="10"/>
    <w:qFormat/>
    <w:rsid w:val="00642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58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32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CD5"/>
  </w:style>
  <w:style w:type="paragraph" w:styleId="Footer">
    <w:name w:val="footer"/>
    <w:basedOn w:val="Normal"/>
    <w:link w:val="FooterChar"/>
    <w:uiPriority w:val="99"/>
    <w:unhideWhenUsed/>
    <w:rsid w:val="00C32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devresults.com/proposed-indicator-definition-schema/" TargetMode="External"/><Relationship Id="rId18" Type="http://schemas.openxmlformats.org/officeDocument/2006/relationships/hyperlink" Target="http://discuss.iatistandard.org/t/activity-results-and-objectives/172/6" TargetMode="External"/><Relationship Id="rId26" Type="http://schemas.openxmlformats.org/officeDocument/2006/relationships/hyperlink" Target="http://indicators.report/" TargetMode="External"/><Relationship Id="rId3" Type="http://schemas.openxmlformats.org/officeDocument/2006/relationships/settings" Target="settings.xml"/><Relationship Id="rId21" Type="http://schemas.openxmlformats.org/officeDocument/2006/relationships/hyperlink" Target="https://www.gov.uk/government/uploads/system/uploads/attachment_data/file/88400/standard-indicators.xls" TargetMode="External"/><Relationship Id="rId34" Type="http://schemas.openxmlformats.org/officeDocument/2006/relationships/fontTable" Target="fontTable.xml"/><Relationship Id="rId7" Type="http://schemas.openxmlformats.org/officeDocument/2006/relationships/hyperlink" Target="http://discuss.iatistandard.org/t/results-discussion-space-and-tag-2016-17-path/502/" TargetMode="External"/><Relationship Id="rId12" Type="http://schemas.openxmlformats.org/officeDocument/2006/relationships/hyperlink" Target="https://assets.digital.cabinet-office.gov.uk/media/565efda0e5274a74e6000009/Indicator-Protocol.doc" TargetMode="External"/><Relationship Id="rId17" Type="http://schemas.openxmlformats.org/officeDocument/2006/relationships/hyperlink" Target="https://www.gov.uk/government/uploads/system/uploads/attachment_data/file/291982/HTN-strength-evidence-march2014.pdf" TargetMode="External"/><Relationship Id="rId25" Type="http://schemas.openxmlformats.org/officeDocument/2006/relationships/hyperlink" Target="https://www.gapminder.org/data/"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oecd.org/development/evaluation/qualitystandards.pdf" TargetMode="External"/><Relationship Id="rId20" Type="http://schemas.openxmlformats.org/officeDocument/2006/relationships/hyperlink" Target="https://my.bond.org.uk/impact-builder" TargetMode="External"/><Relationship Id="rId29" Type="http://schemas.openxmlformats.org/officeDocument/2006/relationships/hyperlink" Target="http://www.sdg16.org/ma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ond.org.uk/resources/publishing-results-to-iati" TargetMode="External"/><Relationship Id="rId24" Type="http://schemas.openxmlformats.org/officeDocument/2006/relationships/hyperlink" Target="http://www.womanstats.org/new/codebook/" TargetMode="External"/><Relationship Id="rId32" Type="http://schemas.openxmlformats.org/officeDocument/2006/relationships/hyperlink" Target="https://portal.mwater.co/" TargetMode="External"/><Relationship Id="rId5" Type="http://schemas.openxmlformats.org/officeDocument/2006/relationships/footnotes" Target="footnotes.xml"/><Relationship Id="rId15" Type="http://schemas.openxmlformats.org/officeDocument/2006/relationships/hyperlink" Target="https://www.bond.org.uk/effectiveness/monitoring-and-evaluation#evidence_principles" TargetMode="External"/><Relationship Id="rId23" Type="http://schemas.openxmlformats.org/officeDocument/2006/relationships/hyperlink" Target="http://everydaypeaceindicators.org/" TargetMode="External"/><Relationship Id="rId28" Type="http://schemas.openxmlformats.org/officeDocument/2006/relationships/hyperlink" Target="http://deliver2030.org/?page_id=6059" TargetMode="External"/><Relationship Id="rId10" Type="http://schemas.openxmlformats.org/officeDocument/2006/relationships/hyperlink" Target="http://discuss.iatistandard.org/t/results-use-of-narrative-elements/746" TargetMode="External"/><Relationship Id="rId19" Type="http://schemas.openxmlformats.org/officeDocument/2006/relationships/hyperlink" Target="http://unstats.un.org/unsd/statcom/47th-session/documents/2016-2-IAEG-SDGs-Rev1-E.pdf" TargetMode="External"/><Relationship Id="rId31" Type="http://schemas.openxmlformats.org/officeDocument/2006/relationships/hyperlink" Target="http://www.who.int/gho/health_equity/outcomes/health_equity_compendium.pdf?ua=1" TargetMode="External"/><Relationship Id="rId4" Type="http://schemas.openxmlformats.org/officeDocument/2006/relationships/webSettings" Target="webSettings.xml"/><Relationship Id="rId9" Type="http://schemas.openxmlformats.org/officeDocument/2006/relationships/hyperlink" Target="http://discuss.iatistandard.org/t/results-use-of-narrative-elements/746" TargetMode="External"/><Relationship Id="rId14" Type="http://schemas.openxmlformats.org/officeDocument/2006/relationships/hyperlink" Target="http://usaidprojectstarter.org/content/pmp-performance-indicator-reference-sheet" TargetMode="External"/><Relationship Id="rId22" Type="http://schemas.openxmlformats.org/officeDocument/2006/relationships/hyperlink" Target="https://www.wssinfo.org/" TargetMode="External"/><Relationship Id="rId27" Type="http://schemas.openxmlformats.org/officeDocument/2006/relationships/hyperlink" Target="http://openseventeen.org/" TargetMode="External"/><Relationship Id="rId30" Type="http://schemas.openxmlformats.org/officeDocument/2006/relationships/hyperlink" Target="http://www.dutchdevelopmentresults.nl/" TargetMode="External"/><Relationship Id="rId35" Type="http://schemas.openxmlformats.org/officeDocument/2006/relationships/theme" Target="theme/theme1.xml"/><Relationship Id="rId8" Type="http://schemas.openxmlformats.org/officeDocument/2006/relationships/hyperlink" Target="https://www.bond.org.uk/resources/publishing-results-to-ia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WaterAid</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Smith</dc:creator>
  <cp:keywords/>
  <dc:description/>
  <cp:lastModifiedBy>Mike Smith</cp:lastModifiedBy>
  <cp:revision>41</cp:revision>
  <dcterms:created xsi:type="dcterms:W3CDTF">2017-03-06T15:50:00Z</dcterms:created>
  <dcterms:modified xsi:type="dcterms:W3CDTF">2017-03-06T21:23:00Z</dcterms:modified>
</cp:coreProperties>
</file>