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0EFCE" w14:textId="25A92669" w:rsidR="001F2E86" w:rsidRDefault="009A6DDA">
      <w:r>
        <w:t>Eric Dee</w:t>
      </w:r>
    </w:p>
    <w:p w14:paraId="65334C28" w14:textId="7BFD8C58" w:rsidR="009A6DDA" w:rsidRDefault="009A6DDA"/>
    <w:p w14:paraId="48FE08CD" w14:textId="43DC999B" w:rsidR="009A6DDA" w:rsidRDefault="009A6DDA">
      <w:r>
        <w:t>Module 3 Int</w:t>
      </w:r>
      <w:r w:rsidR="008910A1">
        <w:t>roduction to ETL</w:t>
      </w:r>
    </w:p>
    <w:p w14:paraId="00FD9BAA" w14:textId="1C497FC2" w:rsidR="008910A1" w:rsidRDefault="008910A1"/>
    <w:p w14:paraId="4AB6F564" w14:textId="69BA8A7F" w:rsidR="008910A1" w:rsidRDefault="008910A1">
      <w:r>
        <w:t>10/1/2022</w:t>
      </w:r>
    </w:p>
    <w:p w14:paraId="346014FC" w14:textId="6511E222" w:rsidR="008910A1" w:rsidRDefault="008910A1"/>
    <w:p w14:paraId="326A7D51" w14:textId="73CF8BC2" w:rsidR="00C626FD" w:rsidRPr="00801CC5" w:rsidRDefault="00C626FD" w:rsidP="00801CC5">
      <w:pPr>
        <w:jc w:val="center"/>
        <w:rPr>
          <w:b/>
          <w:bCs/>
          <w:i/>
          <w:iCs/>
          <w:color w:val="92D050"/>
          <w:sz w:val="88"/>
          <w:szCs w:val="88"/>
          <w:u w:val="single"/>
        </w:rPr>
      </w:pPr>
      <w:r w:rsidRPr="00801CC5">
        <w:rPr>
          <w:b/>
          <w:bCs/>
          <w:i/>
          <w:iCs/>
          <w:color w:val="92D050"/>
          <w:sz w:val="88"/>
          <w:szCs w:val="88"/>
          <w:u w:val="single"/>
        </w:rPr>
        <w:t>1, 2. I</w:t>
      </w:r>
      <w:r w:rsidR="002B679F">
        <w:rPr>
          <w:b/>
          <w:bCs/>
          <w:i/>
          <w:iCs/>
          <w:color w:val="92D050"/>
          <w:sz w:val="88"/>
          <w:szCs w:val="88"/>
          <w:u w:val="single"/>
        </w:rPr>
        <w:t>nitial</w:t>
      </w:r>
      <w:r w:rsidRPr="00801CC5">
        <w:rPr>
          <w:b/>
          <w:bCs/>
          <w:i/>
          <w:iCs/>
          <w:color w:val="92D050"/>
          <w:sz w:val="88"/>
          <w:szCs w:val="88"/>
          <w:u w:val="single"/>
        </w:rPr>
        <w:t xml:space="preserve"> data</w:t>
      </w:r>
    </w:p>
    <w:p w14:paraId="3C5B5FF4" w14:textId="3E30F05A" w:rsidR="00C626FD" w:rsidRDefault="006023E0">
      <w:r>
        <w:rPr>
          <w:noProof/>
        </w:rPr>
        <w:drawing>
          <wp:inline distT="0" distB="0" distL="0" distR="0" wp14:anchorId="0E2C3233" wp14:editId="6E823CA9">
            <wp:extent cx="5943600" cy="2560955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18CD3" w14:textId="2F0DC7FA" w:rsidR="00B40DBA" w:rsidRDefault="00B40DBA">
      <w:r>
        <w:rPr>
          <w:noProof/>
        </w:rPr>
        <w:drawing>
          <wp:inline distT="0" distB="0" distL="0" distR="0" wp14:anchorId="41B9A4FF" wp14:editId="62B75A3D">
            <wp:extent cx="5943600" cy="913130"/>
            <wp:effectExtent l="0" t="0" r="0" b="127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142F5" w14:textId="34CB782E" w:rsidR="000F3EF1" w:rsidRPr="00827930" w:rsidRDefault="00B40DBA" w:rsidP="00827930">
      <w:pPr>
        <w:jc w:val="center"/>
        <w:rPr>
          <w:b/>
          <w:bCs/>
          <w:i/>
          <w:iCs/>
          <w:color w:val="92D050"/>
          <w:sz w:val="88"/>
          <w:szCs w:val="88"/>
          <w:u w:val="single"/>
        </w:rPr>
      </w:pPr>
      <w:r w:rsidRPr="00827930">
        <w:rPr>
          <w:b/>
          <w:bCs/>
          <w:i/>
          <w:iCs/>
          <w:color w:val="92D050"/>
          <w:sz w:val="88"/>
          <w:szCs w:val="88"/>
          <w:u w:val="single"/>
        </w:rPr>
        <w:t>4.</w:t>
      </w:r>
    </w:p>
    <w:p w14:paraId="10E054C1" w14:textId="7EBC8998" w:rsidR="000F3EF1" w:rsidRDefault="00827930" w:rsidP="000F3EF1">
      <w:r>
        <w:t>First data pull</w:t>
      </w:r>
    </w:p>
    <w:p w14:paraId="21F77E56" w14:textId="37301E62" w:rsidR="00827930" w:rsidRDefault="00490A92" w:rsidP="000F3EF1">
      <w:r>
        <w:rPr>
          <w:noProof/>
        </w:rPr>
        <w:lastRenderedPageBreak/>
        <w:drawing>
          <wp:inline distT="0" distB="0" distL="0" distR="0" wp14:anchorId="4C0A6360" wp14:editId="7B284E8A">
            <wp:extent cx="5943600" cy="4613275"/>
            <wp:effectExtent l="0" t="0" r="0" b="0"/>
            <wp:docPr id="7" name="Picture 7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, schematic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E41DE" w14:textId="7F0D8E96" w:rsidR="000F3EF1" w:rsidRDefault="00827930" w:rsidP="000F3EF1">
      <w:r>
        <w:t>Data extraction process</w:t>
      </w:r>
    </w:p>
    <w:p w14:paraId="4624006F" w14:textId="6F4EABD5" w:rsidR="00D517C4" w:rsidRDefault="00191201" w:rsidP="000F3EF1">
      <w:r>
        <w:rPr>
          <w:noProof/>
        </w:rPr>
        <w:lastRenderedPageBreak/>
        <w:drawing>
          <wp:inline distT="0" distB="0" distL="0" distR="0" wp14:anchorId="4041E09D" wp14:editId="125626E9">
            <wp:extent cx="5943600" cy="4600575"/>
            <wp:effectExtent l="0" t="0" r="0" b="9525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76A50" w14:textId="3E22A060" w:rsidR="000B5950" w:rsidRDefault="000B5950" w:rsidP="000F3EF1">
      <w:r>
        <w:t>Documentation</w:t>
      </w:r>
    </w:p>
    <w:p w14:paraId="3822EC03" w14:textId="203077FA" w:rsidR="00787E3E" w:rsidRDefault="00787E3E" w:rsidP="000F3EF1">
      <w:r>
        <w:t xml:space="preserve">This database includes </w:t>
      </w:r>
      <w:r w:rsidR="00655380">
        <w:t xml:space="preserve">the schemas named Assignment, and Extract. The assignment schema is the defacto schema for current data, and the extract schema is where to load </w:t>
      </w:r>
      <w:r w:rsidR="00082CF3">
        <w:t xml:space="preserve">data needed from a CSV file. The only stored procedure that exists is called ExtractEmployeePay which is the procedure used to </w:t>
      </w:r>
      <w:r w:rsidR="00C82C89">
        <w:t xml:space="preserve">pull data from the extraction table into the defacto table. The columns on the </w:t>
      </w:r>
      <w:r w:rsidR="000B632D">
        <w:t>2012StateEmployeePay table are: Calendar_Year, Agency_Name, Position_Title, Employee_Name, YTD_Gross_Pay, and are in this order. These conventions must be utilized in order to load valid data into this database.</w:t>
      </w:r>
    </w:p>
    <w:p w14:paraId="2B0CDCCF" w14:textId="3875BF1B" w:rsidR="00B40DBA" w:rsidRPr="00801CC5" w:rsidRDefault="00B40DBA" w:rsidP="00801CC5">
      <w:pPr>
        <w:jc w:val="center"/>
        <w:rPr>
          <w:b/>
          <w:bCs/>
          <w:i/>
          <w:iCs/>
          <w:color w:val="92D050"/>
          <w:sz w:val="88"/>
          <w:szCs w:val="88"/>
          <w:u w:val="single"/>
        </w:rPr>
      </w:pPr>
      <w:r w:rsidRPr="00801CC5">
        <w:rPr>
          <w:b/>
          <w:bCs/>
          <w:i/>
          <w:iCs/>
          <w:color w:val="92D050"/>
          <w:sz w:val="88"/>
          <w:szCs w:val="88"/>
          <w:u w:val="single"/>
        </w:rPr>
        <w:lastRenderedPageBreak/>
        <w:t>5. Stored procedure extraction on Extract schema</w:t>
      </w:r>
    </w:p>
    <w:p w14:paraId="611EA436" w14:textId="7AD53AFC" w:rsidR="00E04D97" w:rsidRDefault="00785800">
      <w:r>
        <w:t>Proof that data is not being replicated</w:t>
      </w:r>
      <w:r w:rsidR="00801CC5">
        <w:t>….t</w:t>
      </w:r>
      <w:r w:rsidR="00E04D97">
        <w:t>runcate first</w:t>
      </w:r>
    </w:p>
    <w:p w14:paraId="76DCE24C" w14:textId="58751A23" w:rsidR="00EC5797" w:rsidRDefault="00EC5797">
      <w:r>
        <w:rPr>
          <w:noProof/>
        </w:rPr>
        <w:drawing>
          <wp:inline distT="0" distB="0" distL="0" distR="0" wp14:anchorId="192E560B" wp14:editId="544AE662">
            <wp:extent cx="5943600" cy="2677160"/>
            <wp:effectExtent l="0" t="0" r="0" b="889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FE248" w14:textId="5D282C6C" w:rsidR="00E04D97" w:rsidRDefault="00EC5797">
      <w:r>
        <w:t>No truncation/no rows affected</w:t>
      </w:r>
    </w:p>
    <w:p w14:paraId="310C22CD" w14:textId="7BC44CBB" w:rsidR="00785800" w:rsidRDefault="00785800">
      <w:r>
        <w:rPr>
          <w:noProof/>
        </w:rPr>
        <w:lastRenderedPageBreak/>
        <w:drawing>
          <wp:inline distT="0" distB="0" distL="0" distR="0" wp14:anchorId="1A8F7BFF" wp14:editId="08321C66">
            <wp:extent cx="5943600" cy="2691765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0ADDD" w14:textId="50BB7E78" w:rsidR="00F90A5E" w:rsidRDefault="00F90A5E">
      <w:r>
        <w:t>Final procedure</w:t>
      </w:r>
    </w:p>
    <w:p w14:paraId="43EFA433" w14:textId="2E4B77E3" w:rsidR="00F90A5E" w:rsidRDefault="00F90A5E">
      <w:r>
        <w:rPr>
          <w:noProof/>
        </w:rPr>
        <w:drawing>
          <wp:inline distT="0" distB="0" distL="0" distR="0" wp14:anchorId="261A7FFA" wp14:editId="6674EA40">
            <wp:extent cx="5943600" cy="3515995"/>
            <wp:effectExtent l="0" t="0" r="0" b="8255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302C1" w14:textId="46C4EA09" w:rsidR="00F90A5E" w:rsidRDefault="00F90A5E">
      <w:r>
        <w:rPr>
          <w:noProof/>
        </w:rPr>
        <w:drawing>
          <wp:inline distT="0" distB="0" distL="0" distR="0" wp14:anchorId="53B8D792" wp14:editId="7532CF48">
            <wp:extent cx="5362575" cy="476250"/>
            <wp:effectExtent l="0" t="0" r="9525" b="0"/>
            <wp:docPr id="6" name="Picture 6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websit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326A7" w14:textId="0FFE7DCF" w:rsidR="00202551" w:rsidRDefault="00202551"/>
    <w:p w14:paraId="312D16F6" w14:textId="29CA5128" w:rsidR="00202551" w:rsidRDefault="00202551" w:rsidP="00202551">
      <w:pPr>
        <w:jc w:val="center"/>
        <w:rPr>
          <w:b/>
          <w:bCs/>
          <w:i/>
          <w:iCs/>
          <w:color w:val="92D050"/>
          <w:sz w:val="88"/>
          <w:szCs w:val="88"/>
          <w:u w:val="single"/>
        </w:rPr>
      </w:pPr>
      <w:r w:rsidRPr="00202551">
        <w:rPr>
          <w:b/>
          <w:bCs/>
          <w:i/>
          <w:iCs/>
          <w:color w:val="92D050"/>
          <w:sz w:val="88"/>
          <w:szCs w:val="88"/>
          <w:u w:val="single"/>
        </w:rPr>
        <w:lastRenderedPageBreak/>
        <w:t>Transform</w:t>
      </w:r>
    </w:p>
    <w:p w14:paraId="519838C8" w14:textId="1A2CE4C4" w:rsidR="00202551" w:rsidRDefault="00202551" w:rsidP="00202551">
      <w:pPr>
        <w:jc w:val="center"/>
      </w:pPr>
      <w:r>
        <w:t xml:space="preserve">Transformation is intended to generate </w:t>
      </w:r>
      <w:r w:rsidR="00F16204">
        <w:t>alternations of extractable data in the way that you might abstract cla</w:t>
      </w:r>
      <w:r w:rsidR="00631AA4">
        <w:t>s</w:t>
      </w:r>
      <w:r w:rsidR="00F16204">
        <w:t>ses away from each</w:t>
      </w:r>
      <w:r w:rsidR="00631AA4">
        <w:t xml:space="preserve"> </w:t>
      </w:r>
      <w:r w:rsidR="00F16204">
        <w:t xml:space="preserve">other into models, or other tables. </w:t>
      </w:r>
      <w:r w:rsidR="004C2888">
        <w:t xml:space="preserve">This allows more user control for employees who don’t have time to either separate their concerns into different excel files, or teams that choose to </w:t>
      </w:r>
      <w:r w:rsidR="00631AA4">
        <w:t>just use one large file with lots of data.</w:t>
      </w:r>
    </w:p>
    <w:p w14:paraId="4750F045" w14:textId="780EC01D" w:rsidR="00E27E57" w:rsidRPr="00E27E57" w:rsidRDefault="00E27E57" w:rsidP="00202551">
      <w:pPr>
        <w:jc w:val="center"/>
        <w:rPr>
          <w:b/>
          <w:bCs/>
          <w:i/>
          <w:iCs/>
          <w:color w:val="92D050"/>
          <w:sz w:val="88"/>
          <w:szCs w:val="88"/>
          <w:u w:val="single"/>
        </w:rPr>
      </w:pPr>
      <w:r w:rsidRPr="00E27E57">
        <w:rPr>
          <w:b/>
          <w:bCs/>
          <w:i/>
          <w:iCs/>
          <w:color w:val="92D050"/>
          <w:sz w:val="88"/>
          <w:szCs w:val="88"/>
          <w:u w:val="single"/>
        </w:rPr>
        <w:t>Load</w:t>
      </w:r>
    </w:p>
    <w:p w14:paraId="68ED0302" w14:textId="160E6C02" w:rsidR="00E27E57" w:rsidRPr="00202551" w:rsidRDefault="00116F47" w:rsidP="00202551">
      <w:pPr>
        <w:jc w:val="center"/>
        <w:rPr>
          <w:b/>
          <w:bCs/>
          <w:i/>
          <w:iCs/>
          <w:color w:val="92D050"/>
          <w:sz w:val="88"/>
          <w:szCs w:val="88"/>
          <w:u w:val="single"/>
        </w:rPr>
      </w:pPr>
      <w:r>
        <w:t xml:space="preserve">Load takes the definitions that the team would define for the transform process, and adds any new data </w:t>
      </w:r>
      <w:r w:rsidR="005443ED">
        <w:t>to the database.</w:t>
      </w:r>
    </w:p>
    <w:p w14:paraId="4AF36BA2" w14:textId="379916B0" w:rsidR="00DF5833" w:rsidRPr="007E7B08" w:rsidRDefault="00DF5833" w:rsidP="007E7B08">
      <w:pPr>
        <w:jc w:val="center"/>
        <w:rPr>
          <w:b/>
          <w:bCs/>
          <w:i/>
          <w:iCs/>
          <w:color w:val="92D050"/>
          <w:sz w:val="88"/>
          <w:szCs w:val="88"/>
          <w:u w:val="single"/>
        </w:rPr>
      </w:pPr>
      <w:r w:rsidRPr="007E7B08">
        <w:rPr>
          <w:b/>
          <w:bCs/>
          <w:i/>
          <w:iCs/>
          <w:color w:val="92D050"/>
          <w:sz w:val="88"/>
          <w:szCs w:val="88"/>
          <w:u w:val="single"/>
        </w:rPr>
        <w:t>6.</w:t>
      </w:r>
    </w:p>
    <w:p w14:paraId="37505E9E" w14:textId="01337546" w:rsidR="00D5152C" w:rsidRDefault="007E7B08">
      <w:r>
        <w:t xml:space="preserve">If I needed to test these </w:t>
      </w:r>
      <w:r w:rsidR="0085058F">
        <w:t xml:space="preserve">outputs for validity on no duplicates, </w:t>
      </w:r>
      <w:r w:rsidR="00DF5833">
        <w:t xml:space="preserve">I would expect either an error to be thrown due to unique columns, or the query to return 0 rows affected on test runs. </w:t>
      </w:r>
      <w:r w:rsidR="002C108D">
        <w:t>I have found that unique identifiers are not necessarily needed</w:t>
      </w:r>
      <w:r w:rsidR="00F93682">
        <w:t xml:space="preserve"> in all cases</w:t>
      </w:r>
      <w:r w:rsidR="002C108D">
        <w:t xml:space="preserve">, but I would probably use them in 100% of my databases </w:t>
      </w:r>
      <w:r w:rsidR="00F93682">
        <w:t xml:space="preserve">if </w:t>
      </w:r>
      <w:r w:rsidR="00753605">
        <w:t xml:space="preserve">they </w:t>
      </w:r>
      <w:r w:rsidR="00F93682">
        <w:t xml:space="preserve">were </w:t>
      </w:r>
      <w:r w:rsidR="00753605">
        <w:t xml:space="preserve">to be built </w:t>
      </w:r>
      <w:r w:rsidR="00F93682">
        <w:t xml:space="preserve">for </w:t>
      </w:r>
      <w:r w:rsidR="00753605">
        <w:t>teams, as this would ensure that the database is strongly typed</w:t>
      </w:r>
      <w:r w:rsidR="005B46CB">
        <w:t>, and would reduce the potential for “hacky” changes</w:t>
      </w:r>
      <w:r w:rsidR="00F93682">
        <w:t>, or accidental insertions due to lack in knowledge of SQL</w:t>
      </w:r>
      <w:r w:rsidR="00EC4364">
        <w:t>, or badly formatted extraction files</w:t>
      </w:r>
      <w:r w:rsidR="00753605">
        <w:t>.</w:t>
      </w:r>
    </w:p>
    <w:sectPr w:rsidR="00D515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1EA"/>
    <w:rsid w:val="00082CF3"/>
    <w:rsid w:val="000B5950"/>
    <w:rsid w:val="000B632D"/>
    <w:rsid w:val="000F3EF1"/>
    <w:rsid w:val="00116F47"/>
    <w:rsid w:val="00191201"/>
    <w:rsid w:val="001F2E86"/>
    <w:rsid w:val="00202551"/>
    <w:rsid w:val="002B679F"/>
    <w:rsid w:val="002C108D"/>
    <w:rsid w:val="00490A92"/>
    <w:rsid w:val="004C2888"/>
    <w:rsid w:val="00531420"/>
    <w:rsid w:val="005443ED"/>
    <w:rsid w:val="005B46CB"/>
    <w:rsid w:val="006023E0"/>
    <w:rsid w:val="00631AA4"/>
    <w:rsid w:val="00655380"/>
    <w:rsid w:val="00753605"/>
    <w:rsid w:val="00785800"/>
    <w:rsid w:val="00787E3E"/>
    <w:rsid w:val="007E7B08"/>
    <w:rsid w:val="00801CC5"/>
    <w:rsid w:val="00827930"/>
    <w:rsid w:val="0085058F"/>
    <w:rsid w:val="008910A1"/>
    <w:rsid w:val="008D4800"/>
    <w:rsid w:val="009A6DDA"/>
    <w:rsid w:val="00A361EA"/>
    <w:rsid w:val="00B40DBA"/>
    <w:rsid w:val="00C626FD"/>
    <w:rsid w:val="00C82C89"/>
    <w:rsid w:val="00D5152C"/>
    <w:rsid w:val="00D517C4"/>
    <w:rsid w:val="00DF5833"/>
    <w:rsid w:val="00E04D97"/>
    <w:rsid w:val="00E27E57"/>
    <w:rsid w:val="00EC4364"/>
    <w:rsid w:val="00EC5797"/>
    <w:rsid w:val="00F16204"/>
    <w:rsid w:val="00F90A5E"/>
    <w:rsid w:val="00F93682"/>
    <w:rsid w:val="00F96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51C3D"/>
  <w15:chartTrackingRefBased/>
  <w15:docId w15:val="{52E0F28D-805A-4FBC-B028-F736F08B3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6</Pages>
  <Words>289</Words>
  <Characters>1648</Characters>
  <Application>Microsoft Office Word</Application>
  <DocSecurity>0</DocSecurity>
  <Lines>13</Lines>
  <Paragraphs>3</Paragraphs>
  <ScaleCrop>false</ScaleCrop>
  <Company/>
  <LinksUpToDate>false</LinksUpToDate>
  <CharactersWithSpaces>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Dee</dc:creator>
  <cp:keywords/>
  <dc:description/>
  <cp:lastModifiedBy>Eric Dee</cp:lastModifiedBy>
  <cp:revision>43</cp:revision>
  <dcterms:created xsi:type="dcterms:W3CDTF">2022-10-02T02:09:00Z</dcterms:created>
  <dcterms:modified xsi:type="dcterms:W3CDTF">2022-10-02T02:43:00Z</dcterms:modified>
</cp:coreProperties>
</file>