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0435A" w14:textId="645A4BFE" w:rsidR="00A26285" w:rsidRDefault="001B7764">
      <w:r>
        <w:t>Eric Dee</w:t>
      </w:r>
    </w:p>
    <w:p w14:paraId="7722426F" w14:textId="785BA37E" w:rsidR="001B7764" w:rsidRDefault="001B7764"/>
    <w:p w14:paraId="6E9C0CAF" w14:textId="601DF8D8" w:rsidR="001B7764" w:rsidRDefault="001B7764">
      <w:r>
        <w:t>Module 3 Query Optimization</w:t>
      </w:r>
    </w:p>
    <w:p w14:paraId="78E053AD" w14:textId="50F7128D" w:rsidR="001B7764" w:rsidRDefault="001B7764"/>
    <w:p w14:paraId="318F8B0F" w14:textId="56B0F5B4" w:rsidR="001B7764" w:rsidRDefault="001B7764">
      <w:r>
        <w:t>10/1/2022</w:t>
      </w:r>
    </w:p>
    <w:p w14:paraId="5DCEDE0B" w14:textId="64293C29" w:rsidR="001B7764" w:rsidRDefault="001B7764"/>
    <w:p w14:paraId="23BB0651" w14:textId="7479A7E5" w:rsidR="001B7764" w:rsidRPr="00531262" w:rsidRDefault="00531262" w:rsidP="00531262">
      <w:pPr>
        <w:jc w:val="center"/>
        <w:rPr>
          <w:b/>
          <w:bCs/>
          <w:i/>
          <w:iCs/>
          <w:color w:val="92D050"/>
          <w:sz w:val="28"/>
          <w:szCs w:val="28"/>
          <w:u w:val="single"/>
        </w:rPr>
      </w:pPr>
      <w:r>
        <w:rPr>
          <w:b/>
          <w:bCs/>
          <w:i/>
          <w:iCs/>
          <w:color w:val="92D050"/>
          <w:sz w:val="28"/>
          <w:szCs w:val="28"/>
          <w:u w:val="single"/>
        </w:rPr>
        <w:t xml:space="preserve">1.A </w:t>
      </w:r>
      <w:r w:rsidR="001B7764" w:rsidRPr="00531262">
        <w:rPr>
          <w:b/>
          <w:bCs/>
          <w:i/>
          <w:iCs/>
          <w:color w:val="92D050"/>
          <w:sz w:val="28"/>
          <w:szCs w:val="28"/>
          <w:u w:val="single"/>
        </w:rPr>
        <w:t>Finding missing index information (</w:t>
      </w:r>
      <w:r>
        <w:rPr>
          <w:b/>
          <w:bCs/>
          <w:i/>
          <w:iCs/>
          <w:color w:val="92D050"/>
          <w:sz w:val="28"/>
          <w:szCs w:val="28"/>
          <w:u w:val="single"/>
        </w:rPr>
        <w:t>A.</w:t>
      </w:r>
      <w:r w:rsidR="001B7764" w:rsidRPr="00531262">
        <w:rPr>
          <w:b/>
          <w:bCs/>
          <w:i/>
          <w:iCs/>
          <w:color w:val="92D050"/>
          <w:sz w:val="28"/>
          <w:szCs w:val="28"/>
          <w:u w:val="single"/>
        </w:rPr>
        <w:t>1-3)</w:t>
      </w:r>
    </w:p>
    <w:p w14:paraId="0315B418" w14:textId="616724DB" w:rsidR="001B7764" w:rsidRDefault="001B7764">
      <w:r>
        <w:rPr>
          <w:noProof/>
        </w:rPr>
        <w:drawing>
          <wp:inline distT="0" distB="0" distL="0" distR="0" wp14:anchorId="5446DBAA" wp14:editId="0B895786">
            <wp:extent cx="5943600" cy="6146165"/>
            <wp:effectExtent l="0" t="0" r="0" b="698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5943600" cy="6146165"/>
                    </a:xfrm>
                    <a:prstGeom prst="rect">
                      <a:avLst/>
                    </a:prstGeom>
                  </pic:spPr>
                </pic:pic>
              </a:graphicData>
            </a:graphic>
          </wp:inline>
        </w:drawing>
      </w:r>
    </w:p>
    <w:p w14:paraId="4CFDD7AD" w14:textId="08C3B601" w:rsidR="00287B9F" w:rsidRPr="00D840C6" w:rsidRDefault="00287B9F" w:rsidP="00D840C6">
      <w:pPr>
        <w:jc w:val="center"/>
        <w:rPr>
          <w:b/>
          <w:bCs/>
          <w:i/>
          <w:iCs/>
          <w:color w:val="92D050"/>
          <w:sz w:val="88"/>
          <w:szCs w:val="88"/>
          <w:u w:val="single"/>
        </w:rPr>
      </w:pPr>
      <w:r w:rsidRPr="00D840C6">
        <w:rPr>
          <w:b/>
          <w:bCs/>
          <w:i/>
          <w:iCs/>
          <w:color w:val="92D050"/>
          <w:sz w:val="88"/>
          <w:szCs w:val="88"/>
          <w:u w:val="single"/>
        </w:rPr>
        <w:lastRenderedPageBreak/>
        <w:t>Solved missing index</w:t>
      </w:r>
      <w:r w:rsidR="008B0E6B" w:rsidRPr="00D840C6">
        <w:rPr>
          <w:b/>
          <w:bCs/>
          <w:i/>
          <w:iCs/>
          <w:color w:val="92D050"/>
          <w:sz w:val="88"/>
          <w:szCs w:val="88"/>
          <w:u w:val="single"/>
        </w:rPr>
        <w:t xml:space="preserve"> </w:t>
      </w:r>
      <w:r w:rsidR="000379F0" w:rsidRPr="00D840C6">
        <w:rPr>
          <w:b/>
          <w:bCs/>
          <w:i/>
          <w:iCs/>
          <w:color w:val="92D050"/>
          <w:sz w:val="88"/>
          <w:szCs w:val="88"/>
          <w:u w:val="single"/>
        </w:rPr>
        <w:t xml:space="preserve">(Step </w:t>
      </w:r>
      <w:r w:rsidR="00F84C22">
        <w:rPr>
          <w:b/>
          <w:bCs/>
          <w:i/>
          <w:iCs/>
          <w:color w:val="92D050"/>
          <w:sz w:val="88"/>
          <w:szCs w:val="88"/>
          <w:u w:val="single"/>
        </w:rPr>
        <w:t>1.A.</w:t>
      </w:r>
      <w:r w:rsidR="000379F0" w:rsidRPr="00D840C6">
        <w:rPr>
          <w:b/>
          <w:bCs/>
          <w:i/>
          <w:iCs/>
          <w:color w:val="92D050"/>
          <w:sz w:val="88"/>
          <w:szCs w:val="88"/>
          <w:u w:val="single"/>
        </w:rPr>
        <w:t>3 completion</w:t>
      </w:r>
      <w:r w:rsidR="008B0E6B" w:rsidRPr="00D840C6">
        <w:rPr>
          <w:b/>
          <w:bCs/>
          <w:i/>
          <w:iCs/>
          <w:color w:val="92D050"/>
          <w:sz w:val="88"/>
          <w:szCs w:val="88"/>
          <w:u w:val="single"/>
        </w:rPr>
        <w:t>)</w:t>
      </w:r>
      <w:r w:rsidRPr="00D840C6">
        <w:rPr>
          <w:b/>
          <w:bCs/>
          <w:i/>
          <w:iCs/>
          <w:color w:val="92D050"/>
          <w:sz w:val="88"/>
          <w:szCs w:val="88"/>
          <w:u w:val="single"/>
        </w:rPr>
        <w:t>:</w:t>
      </w:r>
    </w:p>
    <w:p w14:paraId="4AC82AE6" w14:textId="27DFA399" w:rsidR="00287B9F" w:rsidRDefault="00287B9F">
      <w:r>
        <w:rPr>
          <w:noProof/>
        </w:rPr>
        <w:drawing>
          <wp:inline distT="0" distB="0" distL="0" distR="0" wp14:anchorId="2444BE22" wp14:editId="455208E1">
            <wp:extent cx="5943600" cy="648271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6482715"/>
                    </a:xfrm>
                    <a:prstGeom prst="rect">
                      <a:avLst/>
                    </a:prstGeom>
                  </pic:spPr>
                </pic:pic>
              </a:graphicData>
            </a:graphic>
          </wp:inline>
        </w:drawing>
      </w:r>
    </w:p>
    <w:p w14:paraId="4993FD72" w14:textId="7BBC0D43" w:rsidR="00322723" w:rsidRPr="00182514" w:rsidRDefault="00D04DC0" w:rsidP="00182514">
      <w:pPr>
        <w:jc w:val="center"/>
        <w:rPr>
          <w:b/>
          <w:bCs/>
          <w:i/>
          <w:iCs/>
          <w:color w:val="92D050"/>
          <w:sz w:val="88"/>
          <w:szCs w:val="88"/>
          <w:u w:val="single"/>
        </w:rPr>
      </w:pPr>
      <w:r>
        <w:rPr>
          <w:b/>
          <w:bCs/>
          <w:i/>
          <w:iCs/>
          <w:color w:val="92D050"/>
          <w:sz w:val="88"/>
          <w:szCs w:val="88"/>
          <w:u w:val="single"/>
        </w:rPr>
        <w:lastRenderedPageBreak/>
        <w:t>1.</w:t>
      </w:r>
      <w:r w:rsidR="00322723" w:rsidRPr="00182514">
        <w:rPr>
          <w:b/>
          <w:bCs/>
          <w:i/>
          <w:iCs/>
          <w:color w:val="92D050"/>
          <w:sz w:val="88"/>
          <w:szCs w:val="88"/>
          <w:u w:val="single"/>
        </w:rPr>
        <w:t>4. Miscellaneous index creation</w:t>
      </w:r>
    </w:p>
    <w:p w14:paraId="27A67306" w14:textId="30A7F599" w:rsidR="002C531F" w:rsidRDefault="00182514">
      <w:r>
        <w:rPr>
          <w:noProof/>
        </w:rPr>
        <w:drawing>
          <wp:inline distT="0" distB="0" distL="0" distR="0" wp14:anchorId="5F8461A9" wp14:editId="6A0D5A50">
            <wp:extent cx="5943600" cy="3617595"/>
            <wp:effectExtent l="0" t="0" r="0" b="190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stretch>
                      <a:fillRect/>
                    </a:stretch>
                  </pic:blipFill>
                  <pic:spPr>
                    <a:xfrm>
                      <a:off x="0" y="0"/>
                      <a:ext cx="5943600" cy="3617595"/>
                    </a:xfrm>
                    <a:prstGeom prst="rect">
                      <a:avLst/>
                    </a:prstGeom>
                  </pic:spPr>
                </pic:pic>
              </a:graphicData>
            </a:graphic>
          </wp:inline>
        </w:drawing>
      </w:r>
    </w:p>
    <w:p w14:paraId="3685AE7F" w14:textId="6904374E" w:rsidR="00FA5215" w:rsidRDefault="00FA5215"/>
    <w:p w14:paraId="38F9E248" w14:textId="77777777" w:rsidR="00960B3E" w:rsidRDefault="00960B3E"/>
    <w:p w14:paraId="49782349" w14:textId="77777777" w:rsidR="00960B3E" w:rsidRDefault="00960B3E"/>
    <w:p w14:paraId="786F9D65" w14:textId="77777777" w:rsidR="00960B3E" w:rsidRDefault="00960B3E"/>
    <w:p w14:paraId="3780CA16" w14:textId="77777777" w:rsidR="00960B3E" w:rsidRDefault="00960B3E"/>
    <w:p w14:paraId="31536FE2" w14:textId="77777777" w:rsidR="00960B3E" w:rsidRDefault="00960B3E"/>
    <w:p w14:paraId="0F35CC50" w14:textId="77777777" w:rsidR="00960B3E" w:rsidRDefault="00960B3E"/>
    <w:p w14:paraId="7988A202" w14:textId="77777777" w:rsidR="00960B3E" w:rsidRDefault="00960B3E"/>
    <w:p w14:paraId="130300A4" w14:textId="77777777" w:rsidR="00960B3E" w:rsidRDefault="00960B3E"/>
    <w:p w14:paraId="3A32AF0C" w14:textId="77777777" w:rsidR="00960B3E" w:rsidRDefault="00960B3E"/>
    <w:p w14:paraId="11391078" w14:textId="796FF952" w:rsidR="00960B3E" w:rsidRPr="00D04DC0" w:rsidRDefault="00960B3E" w:rsidP="00D04DC0">
      <w:pPr>
        <w:jc w:val="center"/>
        <w:rPr>
          <w:b/>
          <w:bCs/>
          <w:i/>
          <w:iCs/>
          <w:noProof/>
          <w:color w:val="92D050"/>
          <w:sz w:val="88"/>
          <w:szCs w:val="88"/>
          <w:u w:val="single"/>
        </w:rPr>
      </w:pPr>
      <w:r w:rsidRPr="00D04DC0">
        <w:rPr>
          <w:b/>
          <w:bCs/>
          <w:i/>
          <w:iCs/>
          <w:color w:val="92D050"/>
          <w:sz w:val="88"/>
          <w:szCs w:val="88"/>
          <w:u w:val="single"/>
        </w:rPr>
        <w:lastRenderedPageBreak/>
        <w:t>2. A.</w:t>
      </w:r>
    </w:p>
    <w:p w14:paraId="22920A55" w14:textId="06E8E042" w:rsidR="00D04DC0" w:rsidRDefault="002B417C">
      <w:r>
        <w:rPr>
          <w:noProof/>
        </w:rPr>
        <w:drawing>
          <wp:inline distT="0" distB="0" distL="0" distR="0" wp14:anchorId="2EF00384" wp14:editId="48C3B9FE">
            <wp:extent cx="5572125" cy="5229225"/>
            <wp:effectExtent l="0" t="0" r="9525"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8"/>
                    <a:stretch>
                      <a:fillRect/>
                    </a:stretch>
                  </pic:blipFill>
                  <pic:spPr>
                    <a:xfrm>
                      <a:off x="0" y="0"/>
                      <a:ext cx="5572125" cy="5229225"/>
                    </a:xfrm>
                    <a:prstGeom prst="rect">
                      <a:avLst/>
                    </a:prstGeom>
                  </pic:spPr>
                </pic:pic>
              </a:graphicData>
            </a:graphic>
          </wp:inline>
        </w:drawing>
      </w:r>
    </w:p>
    <w:p w14:paraId="0220ED3E" w14:textId="443A27C8" w:rsidR="00F84C22" w:rsidRDefault="00F84C22"/>
    <w:p w14:paraId="7F0964CC" w14:textId="77777777" w:rsidR="007A4BFD" w:rsidRDefault="007A4BFD"/>
    <w:p w14:paraId="1FFC7C81" w14:textId="344136CF" w:rsidR="00CF2B30" w:rsidRPr="00CF2B30" w:rsidRDefault="007F6372" w:rsidP="00CF2B30">
      <w:pPr>
        <w:jc w:val="center"/>
        <w:rPr>
          <w:b/>
          <w:bCs/>
          <w:i/>
          <w:iCs/>
          <w:color w:val="92D050"/>
          <w:sz w:val="88"/>
          <w:szCs w:val="88"/>
          <w:u w:val="single"/>
        </w:rPr>
      </w:pPr>
      <w:r w:rsidRPr="00CF2B30">
        <w:rPr>
          <w:b/>
          <w:bCs/>
          <w:i/>
          <w:iCs/>
          <w:color w:val="92D050"/>
          <w:sz w:val="88"/>
          <w:szCs w:val="88"/>
          <w:u w:val="single"/>
        </w:rPr>
        <w:t>2.B</w:t>
      </w:r>
    </w:p>
    <w:p w14:paraId="06150FB6" w14:textId="028413E9" w:rsidR="00F84C22" w:rsidRDefault="007F6372">
      <w:r>
        <w:t>Index is a reserved keyword.</w:t>
      </w:r>
      <w:r w:rsidR="00AC7707">
        <w:t xml:space="preserve"> I chose to use </w:t>
      </w:r>
      <w:r w:rsidR="00C67727">
        <w:t xml:space="preserve">the </w:t>
      </w:r>
      <w:r w:rsidR="004C4F45">
        <w:t xml:space="preserve">single responsibility </w:t>
      </w:r>
      <w:proofErr w:type="gramStart"/>
      <w:r w:rsidR="004C4F45">
        <w:t>principle, and</w:t>
      </w:r>
      <w:proofErr w:type="gramEnd"/>
      <w:r w:rsidR="004C4F45">
        <w:t xml:space="preserve"> build around the </w:t>
      </w:r>
      <w:proofErr w:type="spellStart"/>
      <w:r w:rsidR="004C4F45">
        <w:t>QueryForIndexes</w:t>
      </w:r>
      <w:proofErr w:type="spellEnd"/>
      <w:r w:rsidR="004C4F45">
        <w:t xml:space="preserve"> method.</w:t>
      </w:r>
      <w:r w:rsidR="009456E2">
        <w:t xml:space="preserve"> I also wanted to experiment with Type definition. I would probably just define the table</w:t>
      </w:r>
      <w:r w:rsidR="00635510">
        <w:t xml:space="preserve"> in the procedure using </w:t>
      </w:r>
      <w:r w:rsidR="002E090C">
        <w:t>“</w:t>
      </w:r>
      <w:r w:rsidR="00635510">
        <w:t>declare as table</w:t>
      </w:r>
      <w:r w:rsidR="002E090C">
        <w:t>”</w:t>
      </w:r>
      <w:r w:rsidR="00635510">
        <w:t xml:space="preserve"> w</w:t>
      </w:r>
      <w:proofErr w:type="spellStart"/>
      <w:r w:rsidR="00635510">
        <w:t>ere</w:t>
      </w:r>
      <w:proofErr w:type="spellEnd"/>
      <w:r w:rsidR="00635510">
        <w:t xml:space="preserve"> I to write this again.</w:t>
      </w:r>
    </w:p>
    <w:p w14:paraId="695D7990" w14:textId="198D827E" w:rsidR="004C4F45" w:rsidRDefault="004C4F45">
      <w:r>
        <w:rPr>
          <w:noProof/>
        </w:rPr>
        <w:lastRenderedPageBreak/>
        <w:drawing>
          <wp:inline distT="0" distB="0" distL="0" distR="0" wp14:anchorId="78120C81" wp14:editId="5E5F6601">
            <wp:extent cx="5943600" cy="4670425"/>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9"/>
                    <a:stretch>
                      <a:fillRect/>
                    </a:stretch>
                  </pic:blipFill>
                  <pic:spPr>
                    <a:xfrm>
                      <a:off x="0" y="0"/>
                      <a:ext cx="5943600" cy="4670425"/>
                    </a:xfrm>
                    <a:prstGeom prst="rect">
                      <a:avLst/>
                    </a:prstGeom>
                  </pic:spPr>
                </pic:pic>
              </a:graphicData>
            </a:graphic>
          </wp:inline>
        </w:drawing>
      </w:r>
    </w:p>
    <w:p w14:paraId="64D3E101" w14:textId="59C8046E" w:rsidR="003A354D" w:rsidRDefault="003A354D"/>
    <w:p w14:paraId="695ED9C2" w14:textId="21250FF2" w:rsidR="00D03B5B" w:rsidRPr="00CF2B30" w:rsidRDefault="00D03B5B" w:rsidP="00CF2B30">
      <w:pPr>
        <w:jc w:val="center"/>
        <w:rPr>
          <w:b/>
          <w:bCs/>
          <w:i/>
          <w:iCs/>
          <w:color w:val="92D050"/>
          <w:sz w:val="88"/>
          <w:szCs w:val="88"/>
          <w:u w:val="single"/>
        </w:rPr>
      </w:pPr>
      <w:r w:rsidRPr="00CF2B30">
        <w:rPr>
          <w:b/>
          <w:bCs/>
          <w:i/>
          <w:iCs/>
          <w:color w:val="92D050"/>
          <w:sz w:val="88"/>
          <w:szCs w:val="88"/>
          <w:u w:val="single"/>
        </w:rPr>
        <w:t>3.</w:t>
      </w:r>
    </w:p>
    <w:p w14:paraId="25E17B67" w14:textId="6B848550" w:rsidR="00D03B5B" w:rsidRDefault="00D03B5B">
      <w:r>
        <w:t xml:space="preserve">I like sticking to the single responsibility principle here for two reasons. The first reason is that the cost to keep my queries portable remains relatively low in this instance, as the initial procedure is a simple query, and the second reason is that I found it </w:t>
      </w:r>
      <w:r w:rsidR="002453A4">
        <w:t xml:space="preserve">separates the batch display nicely. For something like </w:t>
      </w:r>
      <w:proofErr w:type="spellStart"/>
      <w:r w:rsidR="002453A4">
        <w:t>dbo</w:t>
      </w:r>
      <w:proofErr w:type="spellEnd"/>
      <w:r w:rsidR="002453A4">
        <w:t xml:space="preserve"> operations, I don’t see this causing an issue for anyone but those who </w:t>
      </w:r>
      <w:r w:rsidR="00AD3887">
        <w:t>live on the bleeding edge.</w:t>
      </w:r>
    </w:p>
    <w:p w14:paraId="55FB3457" w14:textId="3DD4AABC" w:rsidR="00AD3887" w:rsidRDefault="00AD3887">
      <w:r>
        <w:rPr>
          <w:noProof/>
        </w:rPr>
        <w:lastRenderedPageBreak/>
        <w:drawing>
          <wp:inline distT="0" distB="0" distL="0" distR="0" wp14:anchorId="68D68814" wp14:editId="08F86F5B">
            <wp:extent cx="5943600" cy="4051300"/>
            <wp:effectExtent l="0" t="0" r="0" b="635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0"/>
                    <a:stretch>
                      <a:fillRect/>
                    </a:stretch>
                  </pic:blipFill>
                  <pic:spPr>
                    <a:xfrm>
                      <a:off x="0" y="0"/>
                      <a:ext cx="5943600" cy="4051300"/>
                    </a:xfrm>
                    <a:prstGeom prst="rect">
                      <a:avLst/>
                    </a:prstGeom>
                  </pic:spPr>
                </pic:pic>
              </a:graphicData>
            </a:graphic>
          </wp:inline>
        </w:drawing>
      </w:r>
    </w:p>
    <w:p w14:paraId="22A6BC60" w14:textId="20794025" w:rsidR="00AD3887" w:rsidRDefault="00AD3887">
      <w:r>
        <w:t xml:space="preserve">The selection query costs </w:t>
      </w:r>
      <w:r w:rsidR="005815E4">
        <w:t xml:space="preserve">40% of the entire sequence, and the </w:t>
      </w:r>
      <w:proofErr w:type="spellStart"/>
      <w:r w:rsidR="005815E4">
        <w:t>usp_Index</w:t>
      </w:r>
      <w:proofErr w:type="spellEnd"/>
      <w:r w:rsidR="005815E4">
        <w:t xml:space="preserve"> query is higher</w:t>
      </w:r>
      <w:r w:rsidR="005B4441">
        <w:t xml:space="preserve"> at 57%</w:t>
      </w:r>
      <w:r w:rsidR="005815E4">
        <w:t xml:space="preserve"> due to the local table being created</w:t>
      </w:r>
      <w:r w:rsidR="00BC6235">
        <w:t>, but that only takes up 18% of the entire function, and the temporary table I cannot see getting larg</w:t>
      </w:r>
      <w:r w:rsidR="005B4441">
        <w:t>e enough to worry about.</w:t>
      </w:r>
      <w:r w:rsidR="00AC0DFF">
        <w:t xml:space="preserve"> SQL also seems to be able to determine that these inserts can be run in parallel, as there is an index scan taking place on </w:t>
      </w:r>
      <w:proofErr w:type="gramStart"/>
      <w:r w:rsidR="00AC0DFF">
        <w:t>both of them</w:t>
      </w:r>
      <w:proofErr w:type="gramEnd"/>
      <w:r w:rsidR="00026C87">
        <w:t xml:space="preserve"> within the same sequence.</w:t>
      </w:r>
    </w:p>
    <w:sectPr w:rsidR="00AD3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411E1"/>
    <w:multiLevelType w:val="hybridMultilevel"/>
    <w:tmpl w:val="CD2E12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973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64"/>
    <w:rsid w:val="00026C87"/>
    <w:rsid w:val="000379F0"/>
    <w:rsid w:val="00182514"/>
    <w:rsid w:val="001B7764"/>
    <w:rsid w:val="001D460F"/>
    <w:rsid w:val="002453A4"/>
    <w:rsid w:val="00287B9F"/>
    <w:rsid w:val="002B417C"/>
    <w:rsid w:val="002C531F"/>
    <w:rsid w:val="002E090C"/>
    <w:rsid w:val="00322723"/>
    <w:rsid w:val="003A354D"/>
    <w:rsid w:val="004B1D17"/>
    <w:rsid w:val="004C4F45"/>
    <w:rsid w:val="00531262"/>
    <w:rsid w:val="005815E4"/>
    <w:rsid w:val="005B4441"/>
    <w:rsid w:val="005F7B35"/>
    <w:rsid w:val="00635510"/>
    <w:rsid w:val="007A4BFD"/>
    <w:rsid w:val="007F6372"/>
    <w:rsid w:val="008B0E6B"/>
    <w:rsid w:val="009456E2"/>
    <w:rsid w:val="00960B3E"/>
    <w:rsid w:val="009B35D0"/>
    <w:rsid w:val="00A26285"/>
    <w:rsid w:val="00AC0DFF"/>
    <w:rsid w:val="00AC7707"/>
    <w:rsid w:val="00AD3887"/>
    <w:rsid w:val="00BC6235"/>
    <w:rsid w:val="00BE152B"/>
    <w:rsid w:val="00C56651"/>
    <w:rsid w:val="00C67727"/>
    <w:rsid w:val="00CF2B30"/>
    <w:rsid w:val="00D03B5B"/>
    <w:rsid w:val="00D04DC0"/>
    <w:rsid w:val="00D840C6"/>
    <w:rsid w:val="00F84C22"/>
    <w:rsid w:val="00FA5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559D"/>
  <w15:chartTrackingRefBased/>
  <w15:docId w15:val="{3CA64384-352C-4ED5-84E7-F01C0A488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Eric</dc:creator>
  <cp:keywords/>
  <dc:description/>
  <cp:lastModifiedBy>Dee, Eric</cp:lastModifiedBy>
  <cp:revision>39</cp:revision>
  <dcterms:created xsi:type="dcterms:W3CDTF">2022-10-01T17:39:00Z</dcterms:created>
  <dcterms:modified xsi:type="dcterms:W3CDTF">2022-10-01T20:14:00Z</dcterms:modified>
</cp:coreProperties>
</file>