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B41AE" w:rsidRDefault="00000000">
      <w:pPr>
        <w:spacing w:after="146" w:line="261" w:lineRule="auto"/>
        <w:ind w:left="0" w:firstLine="0"/>
        <w:jc w:val="left"/>
      </w:pPr>
      <w:r>
        <w:rPr>
          <w:sz w:val="32"/>
        </w:rPr>
        <w:t xml:space="preserve">Sachstandsbericht Klima und Einstieg in das Instrument Klimahaushalt: Themenfelder und Vorhaben  </w:t>
      </w:r>
    </w:p>
    <w:p w:rsidR="00CB41AE" w:rsidRDefault="00000000">
      <w:pPr>
        <w:spacing w:after="162" w:line="258" w:lineRule="auto"/>
        <w:ind w:left="-5"/>
        <w:jc w:val="left"/>
      </w:pPr>
      <w:r>
        <w:rPr>
          <w:sz w:val="22"/>
        </w:rPr>
        <w:t xml:space="preserve">(Bitte beachten: </w:t>
      </w:r>
    </w:p>
    <w:p w:rsidR="00CB41AE" w:rsidRDefault="00000000">
      <w:pPr>
        <w:spacing w:after="166" w:line="257" w:lineRule="auto"/>
        <w:ind w:left="0" w:right="48" w:firstLine="0"/>
      </w:pPr>
      <w:r>
        <w:rPr>
          <w:sz w:val="22"/>
        </w:rPr>
        <w:t xml:space="preserve">€€€ vor dem Titel eines Vorhabens bedeutet, dass das Vorhaben im Teilfinanzplan (Investitionen) oder im Teilergebnisplan (Aufwendungen für die lfd. Verwaltungstätigkeit) vorgesehen ist </w:t>
      </w:r>
    </w:p>
    <w:p w:rsidR="00CB41AE" w:rsidRDefault="00000000">
      <w:pPr>
        <w:spacing w:after="162" w:line="258" w:lineRule="auto"/>
        <w:ind w:left="-5"/>
        <w:jc w:val="left"/>
      </w:pPr>
      <w:r>
        <w:rPr>
          <w:sz w:val="22"/>
        </w:rPr>
        <w:t xml:space="preserve">€ vor dem Titel eines Vorhabens bedeutet, dass das Vorhaben in der Wirtschaftsplanung einer städtischen Tochtergesellschaft vorgesehen ist und kein direkter Bezug zum städtischen Haushalt besteht) </w:t>
      </w:r>
    </w:p>
    <w:p w:rsidR="00CB41AE" w:rsidRDefault="00000000">
      <w:pPr>
        <w:spacing w:after="103"/>
        <w:ind w:left="-5" w:right="-15"/>
        <w:jc w:val="left"/>
      </w:pPr>
      <w:r>
        <w:rPr>
          <w:b/>
          <w:sz w:val="22"/>
        </w:rPr>
        <w:t>Energieerzeugung ............................................................................................................... 3</w:t>
      </w:r>
      <w:r>
        <w:rPr>
          <w:sz w:val="22"/>
        </w:rPr>
        <w:t xml:space="preserve"> </w:t>
      </w:r>
    </w:p>
    <w:p w:rsidR="00CB41AE" w:rsidRDefault="00000000">
      <w:pPr>
        <w:spacing w:after="2"/>
        <w:ind w:left="216"/>
      </w:pPr>
      <w:r>
        <w:t xml:space="preserve">€ Erneuerbare Energieerzeugung mittels Windenergieanlagen (WEA): 42 WEA und 280 GWh/a </w:t>
      </w:r>
    </w:p>
    <w:p w:rsidR="00CB41AE" w:rsidRDefault="00000000">
      <w:pPr>
        <w:ind w:left="216"/>
      </w:pPr>
      <w:r>
        <w:t>grüner Strom ........................................................................................................................................ 3</w:t>
      </w:r>
      <w:r>
        <w:rPr>
          <w:sz w:val="22"/>
        </w:rPr>
        <w:t xml:space="preserve"> </w:t>
      </w:r>
    </w:p>
    <w:p w:rsidR="00CB41AE" w:rsidRDefault="00000000">
      <w:pPr>
        <w:ind w:left="216"/>
      </w:pPr>
      <w:r>
        <w:t>€ Erneuerbare Energieerzeugung mittels Photovoltaikanlagen:  100 GWh/a grüner Strom............... 3</w:t>
      </w:r>
      <w:r>
        <w:rPr>
          <w:sz w:val="22"/>
        </w:rPr>
        <w:t xml:space="preserve"> </w:t>
      </w:r>
    </w:p>
    <w:p w:rsidR="00CB41AE" w:rsidRDefault="00000000">
      <w:pPr>
        <w:spacing w:after="2"/>
        <w:ind w:left="216"/>
      </w:pPr>
      <w:r>
        <w:t xml:space="preserve">€ Bundesförderung für effiziente Wärmenetze (BEW) -Transformationsplan: 30 % erneuerbare </w:t>
      </w:r>
    </w:p>
    <w:p w:rsidR="00CB41AE" w:rsidRDefault="00000000">
      <w:pPr>
        <w:ind w:left="216"/>
      </w:pPr>
      <w:r>
        <w:t>Wärme in 2030 .................................................................................................................................... 4</w:t>
      </w:r>
      <w:r>
        <w:rPr>
          <w:sz w:val="22"/>
        </w:rPr>
        <w:t xml:space="preserve"> </w:t>
      </w:r>
    </w:p>
    <w:p w:rsidR="00CB41AE" w:rsidRDefault="00000000">
      <w:pPr>
        <w:ind w:left="216"/>
      </w:pPr>
      <w:r>
        <w:t>€ BEW-Transformationsplan: Heimatwärme aus der Tiefe – 40 GWh/a erneuerbare Wärme ........... 5</w:t>
      </w:r>
      <w:r>
        <w:rPr>
          <w:sz w:val="22"/>
        </w:rPr>
        <w:t xml:space="preserve"> </w:t>
      </w:r>
    </w:p>
    <w:p w:rsidR="00CB41AE" w:rsidRDefault="00000000">
      <w:pPr>
        <w:spacing w:after="2"/>
        <w:ind w:left="216"/>
      </w:pPr>
      <w:r>
        <w:t xml:space="preserve">€ BEW-Transformationsplan: Großwärmepumpen als Multitalent für Umweltwärme-Nutzung – 100 </w:t>
      </w:r>
    </w:p>
    <w:p w:rsidR="00CB41AE" w:rsidRDefault="00000000">
      <w:pPr>
        <w:ind w:left="216"/>
      </w:pPr>
      <w:r>
        <w:t>GWh/a erneuerbare Wärme ................................................................................................................ 6</w:t>
      </w:r>
      <w:r>
        <w:rPr>
          <w:sz w:val="22"/>
        </w:rPr>
        <w:t xml:space="preserve"> </w:t>
      </w:r>
    </w:p>
    <w:p w:rsidR="00CB41AE" w:rsidRDefault="00000000">
      <w:pPr>
        <w:spacing w:after="2"/>
        <w:ind w:left="216"/>
      </w:pPr>
      <w:r>
        <w:t xml:space="preserve">€ BEW-Transformationsplan: Freiflächen-Solarthermie als Beschleuniger der Transformation – 50 </w:t>
      </w:r>
    </w:p>
    <w:p w:rsidR="00CB41AE" w:rsidRDefault="00000000">
      <w:pPr>
        <w:pStyle w:val="berschrift2"/>
        <w:ind w:left="216"/>
      </w:pPr>
      <w:r>
        <w:t>GWh/a erneuerbare Wärme ................................................................................................................ 7</w:t>
      </w:r>
      <w:r>
        <w:rPr>
          <w:sz w:val="22"/>
        </w:rPr>
        <w:t xml:space="preserve"> </w:t>
      </w:r>
    </w:p>
    <w:p w:rsidR="00CB41AE" w:rsidRDefault="00000000">
      <w:pPr>
        <w:ind w:left="216"/>
      </w:pPr>
      <w:r>
        <w:t>€ BEW-Transformationsplan: grüne Nahwärme für Neubaugebiete ................................................... 7</w:t>
      </w:r>
      <w:r>
        <w:rPr>
          <w:sz w:val="22"/>
        </w:rPr>
        <w:t xml:space="preserve"> </w:t>
      </w:r>
    </w:p>
    <w:p w:rsidR="00CB41AE" w:rsidRDefault="00000000">
      <w:pPr>
        <w:spacing w:after="2"/>
        <w:ind w:left="216"/>
      </w:pPr>
      <w:r>
        <w:t xml:space="preserve">€ 110kV-Zielnetzplanung: Münsters Süden soll in 2030 durch ein Hochspannungsnetz versorgt </w:t>
      </w:r>
    </w:p>
    <w:p w:rsidR="00CB41AE" w:rsidRDefault="00000000">
      <w:pPr>
        <w:spacing w:after="0" w:line="354" w:lineRule="auto"/>
        <w:ind w:left="216"/>
      </w:pPr>
      <w:r>
        <w:t>werden. ................................................................................................................................................ 8</w:t>
      </w:r>
      <w:r>
        <w:rPr>
          <w:sz w:val="22"/>
        </w:rPr>
        <w:t xml:space="preserve"> </w:t>
      </w:r>
      <w:r>
        <w:t>€ 80 % der Haushalte in Münster mit Glasfaserverbindungen ............................................................ 9</w:t>
      </w:r>
      <w:r>
        <w:rPr>
          <w:sz w:val="22"/>
        </w:rPr>
        <w:t xml:space="preserve"> </w:t>
      </w:r>
    </w:p>
    <w:p w:rsidR="00CB41AE" w:rsidRDefault="00000000">
      <w:pPr>
        <w:spacing w:after="2"/>
        <w:ind w:left="216"/>
      </w:pPr>
      <w:r>
        <w:t xml:space="preserve">Integriertes Flächenkonzept Münster (IFM): Siedlung, Freiraum und erneuerbare Energien in </w:t>
      </w:r>
    </w:p>
    <w:p w:rsidR="00CB41AE" w:rsidRDefault="00000000">
      <w:pPr>
        <w:ind w:left="216"/>
      </w:pPr>
      <w:r>
        <w:t>Balance .............................................................................................................................................. 10</w:t>
      </w:r>
      <w:r>
        <w:rPr>
          <w:sz w:val="22"/>
        </w:rPr>
        <w:t xml:space="preserve"> </w:t>
      </w:r>
    </w:p>
    <w:p w:rsidR="00CB41AE" w:rsidRDefault="00000000">
      <w:pPr>
        <w:ind w:left="216"/>
      </w:pPr>
      <w:r>
        <w:t>€€€ Kommunale Wärmeplanung / Energienutzungsplanung MS ..................................................... 11</w:t>
      </w:r>
      <w:r>
        <w:rPr>
          <w:sz w:val="22"/>
        </w:rPr>
        <w:t xml:space="preserve"> </w:t>
      </w:r>
    </w:p>
    <w:p w:rsidR="00CB41AE" w:rsidRDefault="00000000">
      <w:pPr>
        <w:spacing w:after="103"/>
        <w:ind w:left="-5" w:right="-15"/>
        <w:jc w:val="left"/>
      </w:pPr>
      <w:r>
        <w:rPr>
          <w:b/>
          <w:sz w:val="22"/>
        </w:rPr>
        <w:t>Bauen und Sanieren ...........................................................................................................14</w:t>
      </w:r>
      <w:r>
        <w:rPr>
          <w:sz w:val="22"/>
        </w:rPr>
        <w:t xml:space="preserve"> </w:t>
      </w:r>
    </w:p>
    <w:p w:rsidR="00CB41AE" w:rsidRDefault="00000000">
      <w:pPr>
        <w:ind w:left="216"/>
      </w:pPr>
      <w:r>
        <w:t>€€€ Sanierungsmanagement in der energetischen und klimagerechten Quartierssanierung .......... 14</w:t>
      </w:r>
      <w:r>
        <w:rPr>
          <w:sz w:val="22"/>
        </w:rPr>
        <w:t xml:space="preserve"> </w:t>
      </w:r>
    </w:p>
    <w:p w:rsidR="00CB41AE" w:rsidRDefault="00000000">
      <w:pPr>
        <w:ind w:left="216"/>
      </w:pPr>
      <w:r>
        <w:t>€€€ Nachhaltiger Energieeinkauf – 100% Ökostrom in städtischen Liegenschaften ........................ 15</w:t>
      </w:r>
      <w:r>
        <w:rPr>
          <w:sz w:val="22"/>
        </w:rPr>
        <w:t xml:space="preserve"> </w:t>
      </w:r>
    </w:p>
    <w:p w:rsidR="00CB41AE" w:rsidRDefault="00000000">
      <w:pPr>
        <w:ind w:left="216"/>
      </w:pPr>
      <w:r>
        <w:t>Überarbeitung der Gebäudeleitlinien ................................................................................................. 16</w:t>
      </w:r>
      <w:r>
        <w:rPr>
          <w:sz w:val="22"/>
        </w:rPr>
        <w:t xml:space="preserve"> </w:t>
      </w:r>
    </w:p>
    <w:p w:rsidR="00CB41AE" w:rsidRDefault="00000000">
      <w:pPr>
        <w:ind w:left="216"/>
      </w:pPr>
      <w:r>
        <w:t>€€€ Energetische Sanierung städtischer Gebäude ........................................................................... 17</w:t>
      </w:r>
      <w:r>
        <w:rPr>
          <w:sz w:val="22"/>
        </w:rPr>
        <w:t xml:space="preserve"> </w:t>
      </w:r>
    </w:p>
    <w:p w:rsidR="00CB41AE" w:rsidRDefault="00000000">
      <w:pPr>
        <w:ind w:left="216"/>
      </w:pPr>
      <w:r>
        <w:t>€€€ PV-Anlagen auf städtischen Gebäuden ..................................................................................... 19</w:t>
      </w:r>
      <w:r>
        <w:rPr>
          <w:sz w:val="22"/>
        </w:rPr>
        <w:t xml:space="preserve"> </w:t>
      </w:r>
    </w:p>
    <w:p w:rsidR="00CB41AE" w:rsidRDefault="00000000">
      <w:pPr>
        <w:spacing w:after="2" w:line="353" w:lineRule="auto"/>
        <w:ind w:left="216"/>
      </w:pPr>
      <w:r>
        <w:t>€€€ Förderprogramm klimafreundliche Wohngebäude ..................................................................... 20</w:t>
      </w:r>
      <w:r>
        <w:rPr>
          <w:sz w:val="22"/>
        </w:rPr>
        <w:t xml:space="preserve"> </w:t>
      </w:r>
      <w:r>
        <w:t>Thermografiebefliegung Münster - Klimaschutz aus der Luft ............................................................ 21</w:t>
      </w:r>
      <w:r>
        <w:rPr>
          <w:sz w:val="22"/>
        </w:rPr>
        <w:t xml:space="preserve"> </w:t>
      </w:r>
      <w:r>
        <w:lastRenderedPageBreak/>
        <w:t>Digitaler Leitfaden klimagerechte Stadtentwicklung .......................................................................... 22</w:t>
      </w:r>
      <w:r>
        <w:rPr>
          <w:sz w:val="22"/>
        </w:rPr>
        <w:t xml:space="preserve"> </w:t>
      </w:r>
    </w:p>
    <w:p w:rsidR="00CB41AE" w:rsidRDefault="00000000">
      <w:pPr>
        <w:ind w:left="216"/>
      </w:pPr>
      <w:r>
        <w:t>€ Sanierungsstrategie Wohn + Stadtbau GmbH Münster ................................................................. 23</w:t>
      </w:r>
      <w:r>
        <w:rPr>
          <w:sz w:val="22"/>
        </w:rPr>
        <w:t xml:space="preserve"> </w:t>
      </w:r>
    </w:p>
    <w:p w:rsidR="00CB41AE" w:rsidRDefault="00000000">
      <w:pPr>
        <w:spacing w:after="103"/>
        <w:ind w:left="-5" w:right="-15"/>
        <w:jc w:val="left"/>
      </w:pPr>
      <w:r>
        <w:rPr>
          <w:b/>
          <w:sz w:val="22"/>
        </w:rPr>
        <w:t>Mobilität ..............................................................................................................................25</w:t>
      </w:r>
      <w:r>
        <w:rPr>
          <w:sz w:val="22"/>
        </w:rPr>
        <w:t xml:space="preserve"> </w:t>
      </w:r>
    </w:p>
    <w:p w:rsidR="00CB41AE" w:rsidRDefault="00000000">
      <w:pPr>
        <w:ind w:left="216"/>
      </w:pPr>
      <w:r>
        <w:t>€€€ Fahrradnetz 2.0 .......................................................................................................................... 25</w:t>
      </w:r>
      <w:r>
        <w:rPr>
          <w:sz w:val="22"/>
        </w:rPr>
        <w:t xml:space="preserve"> </w:t>
      </w:r>
    </w:p>
    <w:p w:rsidR="00CB41AE" w:rsidRDefault="00000000">
      <w:pPr>
        <w:ind w:left="216"/>
      </w:pPr>
      <w:r>
        <w:t>€€€ Mobilstationen - Standortkonzept ............................................................................................... 26</w:t>
      </w:r>
      <w:r>
        <w:rPr>
          <w:sz w:val="22"/>
        </w:rPr>
        <w:t xml:space="preserve"> </w:t>
      </w:r>
    </w:p>
    <w:p w:rsidR="00CB41AE" w:rsidRDefault="00000000">
      <w:pPr>
        <w:ind w:left="216"/>
      </w:pPr>
      <w:r>
        <w:t>€€€ Neukonzeption des bestehenden ÖPNV-Angebotes ................................................................. 27</w:t>
      </w:r>
      <w:r>
        <w:rPr>
          <w:sz w:val="22"/>
        </w:rPr>
        <w:t xml:space="preserve"> </w:t>
      </w:r>
      <w:r>
        <w:t>€€€ Integriertes Parkraumkonzept .................................................................................................... 28</w:t>
      </w:r>
      <w:r>
        <w:rPr>
          <w:sz w:val="22"/>
        </w:rPr>
        <w:t xml:space="preserve"> </w:t>
      </w:r>
    </w:p>
    <w:p w:rsidR="00CB41AE" w:rsidRDefault="00000000">
      <w:pPr>
        <w:ind w:left="216"/>
      </w:pPr>
      <w:r>
        <w:t>€€€ Ausbau von Mitarbeitendenmobilitäts-Angeboten ...................................................................... 30</w:t>
      </w:r>
      <w:r>
        <w:rPr>
          <w:sz w:val="22"/>
        </w:rPr>
        <w:t xml:space="preserve"> </w:t>
      </w:r>
    </w:p>
    <w:p w:rsidR="00CB41AE" w:rsidRDefault="00000000">
      <w:pPr>
        <w:ind w:left="216"/>
      </w:pPr>
      <w:r>
        <w:t>€€€ S-Bahn-Münsterland ................................................................................................................... 31</w:t>
      </w:r>
      <w:r>
        <w:rPr>
          <w:sz w:val="22"/>
        </w:rPr>
        <w:t xml:space="preserve"> </w:t>
      </w:r>
    </w:p>
    <w:p w:rsidR="00CB41AE" w:rsidRDefault="00000000">
      <w:pPr>
        <w:ind w:left="216"/>
      </w:pPr>
      <w:r>
        <w:t>€ CO2-freier ÖPNV in Münster .......................................................................................................... 32</w:t>
      </w:r>
      <w:r>
        <w:rPr>
          <w:sz w:val="22"/>
        </w:rPr>
        <w:t xml:space="preserve"> </w:t>
      </w:r>
    </w:p>
    <w:p w:rsidR="00CB41AE" w:rsidRDefault="00000000">
      <w:pPr>
        <w:ind w:left="216"/>
      </w:pPr>
      <w:r>
        <w:t>€€€ Erweiterung (E-)Carsharing-Angebot ......................................................................................... 33</w:t>
      </w:r>
      <w:r>
        <w:rPr>
          <w:sz w:val="22"/>
        </w:rPr>
        <w:t xml:space="preserve"> </w:t>
      </w:r>
    </w:p>
    <w:p w:rsidR="00CB41AE" w:rsidRDefault="00000000">
      <w:pPr>
        <w:spacing w:after="2" w:line="352" w:lineRule="auto"/>
        <w:ind w:left="216"/>
      </w:pPr>
      <w:r>
        <w:t>€€€ Ausbau öffentlicher Ladesäuleninfrastruktur .............................................................................. 34</w:t>
      </w:r>
      <w:r>
        <w:rPr>
          <w:sz w:val="22"/>
        </w:rPr>
        <w:t xml:space="preserve"> </w:t>
      </w:r>
      <w:r>
        <w:t>Mitarbeitendenbefragung zu Arbeitswegen ....................................................................................... 35</w:t>
      </w:r>
      <w:r>
        <w:rPr>
          <w:sz w:val="22"/>
        </w:rPr>
        <w:t xml:space="preserve"> </w:t>
      </w:r>
    </w:p>
    <w:p w:rsidR="00CB41AE" w:rsidRDefault="00000000">
      <w:pPr>
        <w:ind w:left="216"/>
      </w:pPr>
      <w:r>
        <w:t>Reduzierung &amp; Elektrifizierung des städtischen Fuhrparks ............................................................... 35</w:t>
      </w:r>
      <w:r>
        <w:rPr>
          <w:sz w:val="22"/>
        </w:rPr>
        <w:t xml:space="preserve"> </w:t>
      </w:r>
    </w:p>
    <w:p w:rsidR="00CB41AE" w:rsidRDefault="00000000">
      <w:pPr>
        <w:spacing w:after="103"/>
        <w:ind w:left="-5" w:right="-15"/>
        <w:jc w:val="left"/>
      </w:pPr>
      <w:r>
        <w:rPr>
          <w:b/>
          <w:sz w:val="22"/>
        </w:rPr>
        <w:t>Klimahaushalt .....................................................................................................................37</w:t>
      </w:r>
      <w:r>
        <w:rPr>
          <w:sz w:val="22"/>
        </w:rPr>
        <w:t xml:space="preserve"> </w:t>
      </w:r>
    </w:p>
    <w:p w:rsidR="00CB41AE" w:rsidRDefault="00000000">
      <w:pPr>
        <w:spacing w:after="0" w:line="354" w:lineRule="auto"/>
        <w:ind w:left="216"/>
      </w:pPr>
      <w:r>
        <w:t>Ökosoziale Vergaben ........................................................................................................................ 37</w:t>
      </w:r>
      <w:r>
        <w:rPr>
          <w:sz w:val="22"/>
        </w:rPr>
        <w:t xml:space="preserve"> </w:t>
      </w:r>
      <w:r>
        <w:t>Einrichtung eines Bauinvestitionscontrollings ................................................................................... 37</w:t>
      </w:r>
      <w:r>
        <w:rPr>
          <w:sz w:val="22"/>
        </w:rPr>
        <w:t xml:space="preserve"> </w:t>
      </w:r>
      <w:r>
        <w:t>Green Bond/Grüner Schuldschein .................................................................................................... 38</w:t>
      </w:r>
      <w:r>
        <w:rPr>
          <w:sz w:val="22"/>
        </w:rPr>
        <w:t xml:space="preserve"> </w:t>
      </w:r>
      <w:r>
        <w:t>Nachhaltige Geldanlagen .................................................................................................................. 39</w:t>
      </w:r>
      <w:r>
        <w:rPr>
          <w:sz w:val="22"/>
        </w:rPr>
        <w:t xml:space="preserve"> </w:t>
      </w:r>
    </w:p>
    <w:p w:rsidR="00CB41AE" w:rsidRDefault="00000000">
      <w:pPr>
        <w:ind w:left="216"/>
      </w:pPr>
      <w:r>
        <w:t>Nachhaltigkeitsberichterstattung im Stadtkonzern ............................................................................ 39</w:t>
      </w:r>
      <w:r>
        <w:rPr>
          <w:sz w:val="22"/>
        </w:rPr>
        <w:t xml:space="preserve"> </w:t>
      </w:r>
    </w:p>
    <w:p w:rsidR="00CB41AE" w:rsidRDefault="00000000">
      <w:pPr>
        <w:spacing w:after="103"/>
        <w:ind w:left="-5" w:right="-15"/>
        <w:jc w:val="left"/>
      </w:pPr>
      <w:r>
        <w:rPr>
          <w:b/>
          <w:sz w:val="22"/>
        </w:rPr>
        <w:t>Bildung und Ernährung .....................................................................................................41</w:t>
      </w:r>
      <w:r>
        <w:rPr>
          <w:sz w:val="22"/>
        </w:rPr>
        <w:t xml:space="preserve"> </w:t>
      </w:r>
    </w:p>
    <w:p w:rsidR="00CB41AE" w:rsidRDefault="00000000">
      <w:pPr>
        <w:ind w:left="216"/>
      </w:pPr>
      <w:r>
        <w:t>Aktionsplan Nachhaltiges Ernährungssystem ................................................................................... 41</w:t>
      </w:r>
      <w:r>
        <w:rPr>
          <w:sz w:val="22"/>
        </w:rPr>
        <w:t xml:space="preserve"> </w:t>
      </w:r>
    </w:p>
    <w:p w:rsidR="00CB41AE" w:rsidRDefault="00000000">
      <w:pPr>
        <w:ind w:left="216"/>
      </w:pPr>
      <w:r>
        <w:t>€€€ Bildung für nachhaltige Entwicklung in Münster etablieren ........................................................ 42</w:t>
      </w:r>
      <w:r>
        <w:rPr>
          <w:sz w:val="22"/>
        </w:rPr>
        <w:t xml:space="preserve"> </w:t>
      </w:r>
    </w:p>
    <w:p w:rsidR="00CB41AE" w:rsidRDefault="00000000">
      <w:pPr>
        <w:ind w:left="216"/>
      </w:pPr>
      <w:r>
        <w:t>€€€ Umstellung des städtischen Kantinenessens ............................................................................. 44</w:t>
      </w:r>
      <w:r>
        <w:rPr>
          <w:sz w:val="22"/>
        </w:rPr>
        <w:t xml:space="preserve"> </w:t>
      </w:r>
    </w:p>
    <w:p w:rsidR="00CB41AE" w:rsidRDefault="00000000">
      <w:pPr>
        <w:ind w:left="216"/>
      </w:pPr>
      <w:r>
        <w:t>€€€ KlimaTraining .............................................................................................................................. 45</w:t>
      </w:r>
      <w:r>
        <w:rPr>
          <w:sz w:val="22"/>
        </w:rPr>
        <w:t xml:space="preserve"> </w:t>
      </w:r>
    </w:p>
    <w:p w:rsidR="00CB41AE" w:rsidRDefault="00000000">
      <w:pPr>
        <w:ind w:left="216"/>
      </w:pPr>
      <w:r>
        <w:t>€€€ Biostadt Münster und Öko-Modellregion Münsterland ............................................................... 46</w:t>
      </w:r>
      <w:r>
        <w:rPr>
          <w:sz w:val="22"/>
        </w:rPr>
        <w:t xml:space="preserve"> </w:t>
      </w:r>
    </w:p>
    <w:p w:rsidR="00CB41AE" w:rsidRDefault="00000000">
      <w:pPr>
        <w:spacing w:after="2"/>
        <w:ind w:left="216"/>
      </w:pPr>
      <w:r>
        <w:t xml:space="preserve">€€€ Aktivierung, Qualifizierung und Multiplikation klimaschonenden Verhaltens in der </w:t>
      </w:r>
    </w:p>
    <w:p w:rsidR="00CB41AE" w:rsidRDefault="00000000">
      <w:pPr>
        <w:ind w:left="216"/>
      </w:pPr>
      <w:r>
        <w:t>Gesamtgesellschaft ........................................................................................................................... 49</w:t>
      </w:r>
      <w:r>
        <w:rPr>
          <w:sz w:val="22"/>
        </w:rPr>
        <w:t xml:space="preserve"> </w:t>
      </w:r>
    </w:p>
    <w:p w:rsidR="00CB41AE" w:rsidRDefault="00000000">
      <w:pPr>
        <w:ind w:left="216"/>
      </w:pPr>
      <w:r>
        <w:t>„TrinkWasser“-Kampagne ................................................................................................................. 50</w:t>
      </w:r>
      <w:r>
        <w:rPr>
          <w:sz w:val="22"/>
        </w:rPr>
        <w:t xml:space="preserve"> </w:t>
      </w:r>
    </w:p>
    <w:p w:rsidR="00CB41AE" w:rsidRDefault="00000000">
      <w:pPr>
        <w:spacing w:after="103"/>
        <w:ind w:left="-5" w:right="-15"/>
        <w:jc w:val="left"/>
      </w:pPr>
      <w:r>
        <w:rPr>
          <w:b/>
          <w:sz w:val="22"/>
        </w:rPr>
        <w:t>Wirtschaft und Wissenschaft ............................................................................................53</w:t>
      </w:r>
      <w:r>
        <w:rPr>
          <w:sz w:val="22"/>
        </w:rPr>
        <w:t xml:space="preserve"> </w:t>
      </w:r>
    </w:p>
    <w:p w:rsidR="00CB41AE" w:rsidRDefault="00000000">
      <w:pPr>
        <w:spacing w:after="0" w:line="354" w:lineRule="auto"/>
        <w:ind w:left="216"/>
      </w:pPr>
      <w:r>
        <w:t>H2inBatCellProd: Forschungsprojekt zum Einsatz von Wasserstoff in der Batteriezellfertigung ..... 53</w:t>
      </w:r>
      <w:r>
        <w:rPr>
          <w:sz w:val="22"/>
        </w:rPr>
        <w:t xml:space="preserve"> </w:t>
      </w:r>
      <w:r>
        <w:t>Masterplan Handwerk (Allianz mit dem Handwerk) .......................................................................... 54</w:t>
      </w:r>
      <w:r>
        <w:rPr>
          <w:sz w:val="22"/>
        </w:rPr>
        <w:t xml:space="preserve"> </w:t>
      </w:r>
    </w:p>
    <w:p w:rsidR="00CB41AE" w:rsidRDefault="00000000">
      <w:pPr>
        <w:ind w:left="216"/>
      </w:pPr>
      <w:r>
        <w:lastRenderedPageBreak/>
        <w:t>€ CO2-Bilanzierung Wirtschaftsförderung Münster ........................................................................... 54</w:t>
      </w:r>
      <w:r>
        <w:rPr>
          <w:sz w:val="22"/>
        </w:rPr>
        <w:t xml:space="preserve"> </w:t>
      </w:r>
    </w:p>
    <w:p w:rsidR="00CB41AE" w:rsidRDefault="00000000">
      <w:pPr>
        <w:ind w:left="216"/>
      </w:pPr>
      <w:r>
        <w:t>€ Kreislaufstadt .................................................................................................................................. 55</w:t>
      </w:r>
      <w:r>
        <w:rPr>
          <w:sz w:val="22"/>
        </w:rPr>
        <w:t xml:space="preserve"> </w:t>
      </w:r>
    </w:p>
    <w:p w:rsidR="00CB41AE" w:rsidRDefault="00000000">
      <w:pPr>
        <w:ind w:left="216"/>
      </w:pPr>
      <w:r>
        <w:t>€ Klimaneutrale Gewerbegebiete ...................................................................................................... 56</w:t>
      </w:r>
      <w:r>
        <w:rPr>
          <w:sz w:val="22"/>
        </w:rPr>
        <w:t xml:space="preserve"> </w:t>
      </w:r>
    </w:p>
    <w:p w:rsidR="00CB41AE" w:rsidRDefault="00000000">
      <w:pPr>
        <w:ind w:left="216"/>
      </w:pPr>
      <w:r>
        <w:t>€ Sustainable Innovation Münsterland .............................................................................................. 57</w:t>
      </w:r>
      <w:r>
        <w:rPr>
          <w:sz w:val="22"/>
        </w:rPr>
        <w:t xml:space="preserve"> </w:t>
      </w:r>
    </w:p>
    <w:p w:rsidR="00CB41AE" w:rsidRDefault="00000000">
      <w:pPr>
        <w:spacing w:after="0" w:line="354" w:lineRule="auto"/>
        <w:ind w:left="216"/>
      </w:pPr>
      <w:r>
        <w:t>€ Promotion des Themas Nachhaltigkeit ........................................................................................... 58</w:t>
      </w:r>
      <w:r>
        <w:rPr>
          <w:sz w:val="22"/>
        </w:rPr>
        <w:t xml:space="preserve"> </w:t>
      </w:r>
      <w:r>
        <w:t>Standortentwicklungsstrategie 2030 ................................................................................................. 58</w:t>
      </w:r>
      <w:r>
        <w:rPr>
          <w:sz w:val="22"/>
        </w:rPr>
        <w:t xml:space="preserve"> </w:t>
      </w:r>
      <w:r>
        <w:t>Klimastadt-Vertrag (Climate City Contract) ....................................................................................... 59</w:t>
      </w:r>
      <w:r>
        <w:rPr>
          <w:sz w:val="22"/>
        </w:rPr>
        <w:t xml:space="preserve"> </w:t>
      </w:r>
    </w:p>
    <w:p w:rsidR="00CB41AE" w:rsidRDefault="00000000">
      <w:pPr>
        <w:ind w:left="216"/>
      </w:pPr>
      <w:r>
        <w:t>€€€ Münsters Allianz für Klimaschutz ............................................................................................... 60</w:t>
      </w:r>
      <w:r>
        <w:rPr>
          <w:sz w:val="22"/>
        </w:rPr>
        <w:t xml:space="preserve"> </w:t>
      </w:r>
    </w:p>
    <w:p w:rsidR="00CB41AE" w:rsidRDefault="00000000">
      <w:pPr>
        <w:ind w:left="216"/>
      </w:pPr>
      <w:r>
        <w:t>€€€ Startberatung Energieeffizienz ................................................................................................... 61</w:t>
      </w:r>
      <w:r>
        <w:rPr>
          <w:sz w:val="22"/>
        </w:rPr>
        <w:t xml:space="preserve"> </w:t>
      </w:r>
    </w:p>
    <w:p w:rsidR="00CB41AE" w:rsidRDefault="00000000">
      <w:pPr>
        <w:ind w:left="0" w:firstLine="0"/>
        <w:jc w:val="left"/>
      </w:pPr>
      <w:r>
        <w:rPr>
          <w:b/>
          <w:sz w:val="22"/>
        </w:rPr>
        <w:t xml:space="preserve"> </w:t>
      </w:r>
    </w:p>
    <w:p w:rsidR="00CB41AE" w:rsidRDefault="00000000">
      <w:pPr>
        <w:spacing w:after="163"/>
        <w:ind w:left="0" w:firstLine="0"/>
        <w:jc w:val="left"/>
      </w:pPr>
      <w:r>
        <w:rPr>
          <w:b/>
          <w:sz w:val="22"/>
        </w:rPr>
        <w:t xml:space="preserve"> </w:t>
      </w:r>
    </w:p>
    <w:p w:rsidR="00CB41AE" w:rsidRDefault="00000000">
      <w:pPr>
        <w:spacing w:after="0"/>
        <w:ind w:left="0" w:firstLine="0"/>
        <w:jc w:val="left"/>
      </w:pPr>
      <w:r>
        <w:rPr>
          <w:sz w:val="22"/>
        </w:rPr>
        <w:t xml:space="preserve"> </w:t>
      </w:r>
    </w:p>
    <w:p w:rsidR="00CB41AE" w:rsidRDefault="00000000">
      <w:pPr>
        <w:spacing w:after="0"/>
        <w:ind w:left="-5"/>
        <w:jc w:val="left"/>
      </w:pPr>
      <w:r>
        <w:rPr>
          <w:b/>
          <w:sz w:val="28"/>
        </w:rPr>
        <w:t xml:space="preserve">Energieerzeugung </w:t>
      </w:r>
    </w:p>
    <w:p w:rsidR="00CB41AE" w:rsidRDefault="00000000">
      <w:pPr>
        <w:spacing w:after="0"/>
        <w:ind w:left="0" w:firstLine="0"/>
        <w:jc w:val="left"/>
      </w:pPr>
      <w:r>
        <w:rPr>
          <w:sz w:val="22"/>
        </w:rPr>
        <w:t xml:space="preserve"> </w:t>
      </w:r>
    </w:p>
    <w:tbl>
      <w:tblPr>
        <w:tblStyle w:val="TableGrid"/>
        <w:tblW w:w="9062" w:type="dxa"/>
        <w:tblInd w:w="5" w:type="dxa"/>
        <w:tblCellMar>
          <w:top w:w="9" w:type="dxa"/>
          <w:left w:w="108" w:type="dxa"/>
          <w:bottom w:w="0" w:type="dxa"/>
          <w:right w:w="47" w:type="dxa"/>
        </w:tblCellMar>
        <w:tblLook w:val="04A0" w:firstRow="1" w:lastRow="0" w:firstColumn="1" w:lastColumn="0" w:noHBand="0" w:noVBand="1"/>
      </w:tblPr>
      <w:tblGrid>
        <w:gridCol w:w="2248"/>
        <w:gridCol w:w="1054"/>
        <w:gridCol w:w="951"/>
        <w:gridCol w:w="962"/>
        <w:gridCol w:w="962"/>
        <w:gridCol w:w="963"/>
        <w:gridCol w:w="962"/>
        <w:gridCol w:w="960"/>
      </w:tblGrid>
      <w:tr w:rsidR="00CB41AE">
        <w:trPr>
          <w:trHeight w:val="557"/>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Titel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 Erneuerbare Energieerzeugung mittels Windenergieanlagen </w:t>
            </w:r>
          </w:p>
          <w:p w:rsidR="00CB41AE" w:rsidRDefault="00000000">
            <w:pPr>
              <w:spacing w:after="0"/>
              <w:ind w:left="0" w:firstLine="0"/>
              <w:jc w:val="left"/>
            </w:pPr>
            <w:r>
              <w:rPr>
                <w:b/>
                <w:sz w:val="22"/>
              </w:rPr>
              <w:t>(WEA): 42 WEA und 280 GWh/a grüner Strom</w:t>
            </w:r>
            <w:r>
              <w:rPr>
                <w:sz w:val="22"/>
              </w:rPr>
              <w:t xml:space="preserve"> </w:t>
            </w:r>
          </w:p>
        </w:tc>
      </w:tr>
      <w:tr w:rsidR="00CB41AE">
        <w:trPr>
          <w:trHeight w:val="1526"/>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Kurzbeschreibung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line="239" w:lineRule="auto"/>
              <w:ind w:left="0" w:firstLine="0"/>
              <w:jc w:val="left"/>
            </w:pPr>
            <w:r>
              <w:rPr>
                <w:sz w:val="22"/>
              </w:rPr>
              <w:t xml:space="preserve">Im Rahmen einer innovativen, klimaschutzorientierten Energieversorgung werden die Stadtwerke Münster in erheblichem Umfang in regenerative Erzeugungskapazitäten in Onshore-Windenergieanlagen auf Freiflächen investieren.  </w:t>
            </w:r>
          </w:p>
          <w:p w:rsidR="00CB41AE" w:rsidRDefault="00000000">
            <w:pPr>
              <w:spacing w:after="0"/>
              <w:ind w:left="0" w:firstLine="0"/>
              <w:jc w:val="left"/>
            </w:pPr>
            <w:r>
              <w:rPr>
                <w:sz w:val="22"/>
              </w:rPr>
              <w:t xml:space="preserve">Bis 2030 soll die Anzahl der Windkraftanlagen auf 42 WEA verdoppelt werden, um jährlich 280 GWh Strom zu erzeugen. </w:t>
            </w:r>
          </w:p>
        </w:tc>
      </w:tr>
      <w:tr w:rsidR="00CB41AE">
        <w:trPr>
          <w:trHeight w:val="264"/>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Federführung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Tochtergesellschaft „Stadtwerke Münster GmbH“ </w:t>
            </w:r>
          </w:p>
        </w:tc>
      </w:tr>
      <w:tr w:rsidR="00CB41AE">
        <w:trPr>
          <w:trHeight w:val="2287"/>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Sachstand 07/2024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3" w:line="238" w:lineRule="auto"/>
              <w:ind w:left="0" w:firstLine="0"/>
              <w:jc w:val="left"/>
            </w:pPr>
            <w:r>
              <w:rPr>
                <w:sz w:val="22"/>
              </w:rPr>
              <w:t xml:space="preserve">Bestand von 21 WEA (16 SWMS eigene) mit ca. 48 MW </w:t>
            </w:r>
            <w:r>
              <w:rPr>
                <w:rFonts w:ascii="Wingdings" w:eastAsia="Wingdings" w:hAnsi="Wingdings" w:cs="Wingdings"/>
                <w:sz w:val="22"/>
              </w:rPr>
              <w:t></w:t>
            </w:r>
            <w:r>
              <w:rPr>
                <w:sz w:val="22"/>
              </w:rPr>
              <w:t xml:space="preserve"> insgesamt 92 GWh/a </w:t>
            </w:r>
          </w:p>
          <w:p w:rsidR="00CB41AE" w:rsidRDefault="00000000">
            <w:pPr>
              <w:numPr>
                <w:ilvl w:val="0"/>
                <w:numId w:val="1"/>
              </w:numPr>
              <w:spacing w:after="3" w:line="239" w:lineRule="auto"/>
              <w:ind w:hanging="360"/>
            </w:pPr>
            <w:r>
              <w:rPr>
                <w:sz w:val="22"/>
              </w:rPr>
              <w:t xml:space="preserve">Genehmigung nach dem BImSchG für 1 WEA in Lemgo mit einer Nennleistung von 5,7 MW </w:t>
            </w:r>
          </w:p>
          <w:p w:rsidR="00CB41AE" w:rsidRDefault="00000000">
            <w:pPr>
              <w:numPr>
                <w:ilvl w:val="0"/>
                <w:numId w:val="1"/>
              </w:numPr>
              <w:spacing w:after="0" w:line="239" w:lineRule="auto"/>
              <w:ind w:hanging="360"/>
            </w:pPr>
            <w:r>
              <w:rPr>
                <w:sz w:val="22"/>
              </w:rPr>
              <w:t xml:space="preserve">Baubeginn und Inbetriebnahme drei geplanten WEAs in Südlohn Eschlohn/Wellschlat mit einer gesamten Nennleistung von 17,1 </w:t>
            </w:r>
          </w:p>
          <w:p w:rsidR="00CB41AE" w:rsidRDefault="00000000">
            <w:pPr>
              <w:spacing w:after="0"/>
              <w:ind w:left="360" w:firstLine="0"/>
              <w:jc w:val="left"/>
            </w:pPr>
            <w:r>
              <w:rPr>
                <w:sz w:val="22"/>
              </w:rPr>
              <w:t xml:space="preserve">MW </w:t>
            </w:r>
          </w:p>
          <w:p w:rsidR="00CB41AE" w:rsidRDefault="00000000">
            <w:pPr>
              <w:numPr>
                <w:ilvl w:val="0"/>
                <w:numId w:val="1"/>
              </w:numPr>
              <w:spacing w:after="0"/>
              <w:ind w:hanging="360"/>
            </w:pPr>
            <w:r>
              <w:rPr>
                <w:sz w:val="22"/>
              </w:rPr>
              <w:t xml:space="preserve">Erhalt der Genehmigungen für die Errichtung von insgesamt min. </w:t>
            </w:r>
          </w:p>
          <w:p w:rsidR="00CB41AE" w:rsidRDefault="00000000">
            <w:pPr>
              <w:spacing w:after="0"/>
              <w:ind w:left="360" w:firstLine="0"/>
              <w:jc w:val="left"/>
            </w:pPr>
            <w:r>
              <w:rPr>
                <w:sz w:val="22"/>
              </w:rPr>
              <w:t xml:space="preserve">10 WEA im Münsterland </w:t>
            </w:r>
          </w:p>
        </w:tc>
      </w:tr>
      <w:tr w:rsidR="00CB41AE">
        <w:trPr>
          <w:trHeight w:val="262"/>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Plan 2025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Zubau einer WEA mit 5,7 MW </w:t>
            </w:r>
            <w:r>
              <w:rPr>
                <w:rFonts w:ascii="Wingdings" w:eastAsia="Wingdings" w:hAnsi="Wingdings" w:cs="Wingdings"/>
                <w:sz w:val="22"/>
              </w:rPr>
              <w:t></w:t>
            </w:r>
            <w:r>
              <w:rPr>
                <w:sz w:val="22"/>
              </w:rPr>
              <w:t xml:space="preserve"> zusätzliche 10 GWh/a </w:t>
            </w:r>
          </w:p>
        </w:tc>
      </w:tr>
      <w:tr w:rsidR="00CB41AE">
        <w:trPr>
          <w:trHeight w:val="516"/>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Kosten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Von 2024 bis 2028: ca. 215 Mio. € für 26 WEA, danach ungefähr weitere 31 Mio. € bis 2030. </w:t>
            </w:r>
          </w:p>
        </w:tc>
      </w:tr>
      <w:tr w:rsidR="00CB41AE">
        <w:trPr>
          <w:trHeight w:val="516"/>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CO</w:t>
            </w:r>
            <w:r>
              <w:rPr>
                <w:sz w:val="22"/>
                <w:vertAlign w:val="subscript"/>
              </w:rPr>
              <w:t>2</w:t>
            </w:r>
            <w:r>
              <w:rPr>
                <w:sz w:val="22"/>
              </w:rPr>
              <w:t>-Reduktionspo-</w:t>
            </w:r>
          </w:p>
          <w:p w:rsidR="00CB41AE" w:rsidRDefault="00000000">
            <w:pPr>
              <w:spacing w:after="0"/>
              <w:ind w:left="2" w:firstLine="0"/>
              <w:jc w:val="left"/>
            </w:pPr>
            <w:r>
              <w:rPr>
                <w:sz w:val="22"/>
              </w:rPr>
              <w:t xml:space="preserve">tential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CO2-Reduktions-Potenziale:  </w:t>
            </w:r>
          </w:p>
          <w:p w:rsidR="00CB41AE" w:rsidRDefault="00000000">
            <w:pPr>
              <w:spacing w:after="0"/>
              <w:ind w:left="0" w:firstLine="0"/>
              <w:jc w:val="left"/>
            </w:pPr>
            <w:r>
              <w:rPr>
                <w:sz w:val="22"/>
              </w:rPr>
              <w:t xml:space="preserve">309.567 tCO2/a in 2028 (Basisjahr 2021) </w:t>
            </w:r>
          </w:p>
        </w:tc>
      </w:tr>
      <w:tr w:rsidR="00CB41AE">
        <w:trPr>
          <w:trHeight w:val="525"/>
        </w:trPr>
        <w:tc>
          <w:tcPr>
            <w:tcW w:w="2249"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Indikatoren (Gesamtmaßnahme) </w:t>
            </w:r>
          </w:p>
        </w:tc>
        <w:tc>
          <w:tcPr>
            <w:tcW w:w="6814" w:type="dxa"/>
            <w:gridSpan w:val="7"/>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eingesparte CO2Emissionen </w:t>
            </w:r>
          </w:p>
        </w:tc>
      </w:tr>
      <w:tr w:rsidR="00CB41AE">
        <w:trPr>
          <w:trHeight w:val="274"/>
        </w:trPr>
        <w:tc>
          <w:tcPr>
            <w:tcW w:w="2249" w:type="dxa"/>
            <w:vMerge w:val="restart"/>
            <w:tcBorders>
              <w:top w:val="single" w:sz="12" w:space="0" w:color="003E0B"/>
              <w:left w:val="single" w:sz="4" w:space="0" w:color="000000"/>
              <w:bottom w:val="single" w:sz="12" w:space="0" w:color="003E0B"/>
              <w:right w:val="single" w:sz="4" w:space="0" w:color="000000"/>
            </w:tcBorders>
          </w:tcPr>
          <w:p w:rsidR="00CB41AE" w:rsidRDefault="00000000">
            <w:pPr>
              <w:spacing w:after="0"/>
              <w:ind w:left="2" w:firstLine="0"/>
              <w:jc w:val="left"/>
            </w:pPr>
            <w:r>
              <w:rPr>
                <w:b/>
                <w:color w:val="FF0000"/>
                <w:sz w:val="22"/>
              </w:rPr>
              <w:t xml:space="preserve">!  </w:t>
            </w:r>
          </w:p>
          <w:p w:rsidR="00CB41AE" w:rsidRDefault="00000000">
            <w:pPr>
              <w:spacing w:after="0"/>
              <w:ind w:left="2" w:firstLine="0"/>
              <w:jc w:val="left"/>
            </w:pPr>
            <w:r>
              <w:rPr>
                <w:color w:val="FF0000"/>
                <w:sz w:val="22"/>
              </w:rPr>
              <w:t xml:space="preserve">Wirtschaftsplanung </w:t>
            </w:r>
          </w:p>
          <w:p w:rsidR="00CB41AE" w:rsidRDefault="00000000">
            <w:pPr>
              <w:spacing w:after="1" w:line="240" w:lineRule="auto"/>
              <w:ind w:left="2" w:firstLine="0"/>
              <w:jc w:val="left"/>
            </w:pPr>
            <w:r>
              <w:rPr>
                <w:color w:val="FF0000"/>
                <w:sz w:val="22"/>
              </w:rPr>
              <w:t xml:space="preserve">2023 der Stadtwerke Münster – kein direkter Bezug zum </w:t>
            </w:r>
          </w:p>
          <w:p w:rsidR="00CB41AE" w:rsidRDefault="00000000">
            <w:pPr>
              <w:spacing w:after="0"/>
              <w:ind w:left="2" w:firstLine="0"/>
              <w:jc w:val="left"/>
            </w:pPr>
            <w:r>
              <w:rPr>
                <w:color w:val="FF0000"/>
                <w:sz w:val="22"/>
              </w:rPr>
              <w:t>städtischen Haus-</w:t>
            </w:r>
          </w:p>
          <w:p w:rsidR="00CB41AE" w:rsidRDefault="00000000">
            <w:pPr>
              <w:spacing w:after="0"/>
              <w:ind w:left="2" w:firstLine="0"/>
              <w:jc w:val="left"/>
            </w:pPr>
            <w:r>
              <w:rPr>
                <w:color w:val="FF0000"/>
                <w:sz w:val="22"/>
              </w:rPr>
              <w:t xml:space="preserve">halt </w:t>
            </w:r>
            <w:r>
              <w:rPr>
                <w:sz w:val="22"/>
              </w:rPr>
              <w:t xml:space="preserve"> </w:t>
            </w:r>
          </w:p>
        </w:tc>
        <w:tc>
          <w:tcPr>
            <w:tcW w:w="1054" w:type="dxa"/>
            <w:vMerge w:val="restart"/>
            <w:tcBorders>
              <w:top w:val="single" w:sz="12" w:space="0" w:color="003E0B"/>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 </w:t>
            </w:r>
          </w:p>
        </w:tc>
        <w:tc>
          <w:tcPr>
            <w:tcW w:w="951"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3847" w:type="dxa"/>
            <w:gridSpan w:val="4"/>
            <w:tcBorders>
              <w:top w:val="single" w:sz="12" w:space="0" w:color="003E0B"/>
              <w:left w:val="single" w:sz="4" w:space="0" w:color="000000"/>
              <w:bottom w:val="single" w:sz="4" w:space="0" w:color="000000"/>
              <w:right w:val="single" w:sz="4" w:space="0" w:color="000000"/>
            </w:tcBorders>
          </w:tcPr>
          <w:p w:rsidR="00CB41AE" w:rsidRDefault="00000000">
            <w:pPr>
              <w:spacing w:after="0"/>
              <w:ind w:left="0" w:right="2" w:firstLine="0"/>
              <w:jc w:val="center"/>
            </w:pPr>
            <w:r>
              <w:rPr>
                <w:sz w:val="22"/>
              </w:rPr>
              <w:t xml:space="preserve"> </w:t>
            </w:r>
          </w:p>
        </w:tc>
      </w:tr>
      <w:tr w:rsidR="00CB41AE">
        <w:trPr>
          <w:trHeight w:val="526"/>
        </w:trPr>
        <w:tc>
          <w:tcPr>
            <w:tcW w:w="0" w:type="auto"/>
            <w:vMerge/>
            <w:tcBorders>
              <w:top w:val="nil"/>
              <w:left w:val="single" w:sz="4" w:space="0" w:color="000000"/>
              <w:bottom w:val="nil"/>
              <w:right w:val="single" w:sz="4" w:space="0" w:color="000000"/>
            </w:tcBorders>
          </w:tcPr>
          <w:p w:rsidR="00CB41AE" w:rsidRDefault="00CB41AE">
            <w:pPr>
              <w:spacing w:after="160"/>
              <w:ind w:left="0" w:firstLine="0"/>
              <w:jc w:val="left"/>
            </w:pPr>
          </w:p>
        </w:tc>
        <w:tc>
          <w:tcPr>
            <w:tcW w:w="0" w:type="auto"/>
            <w:vMerge/>
            <w:tcBorders>
              <w:top w:val="nil"/>
              <w:left w:val="single" w:sz="4" w:space="0" w:color="000000"/>
              <w:bottom w:val="single" w:sz="12" w:space="0" w:color="003E0B"/>
              <w:right w:val="single" w:sz="4" w:space="0" w:color="000000"/>
            </w:tcBorders>
          </w:tcPr>
          <w:p w:rsidR="00CB41AE" w:rsidRDefault="00CB41AE">
            <w:pPr>
              <w:spacing w:after="160"/>
              <w:ind w:left="0" w:firstLine="0"/>
              <w:jc w:val="left"/>
            </w:pPr>
          </w:p>
        </w:tc>
        <w:tc>
          <w:tcPr>
            <w:tcW w:w="951"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2025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2026 </w:t>
            </w:r>
          </w:p>
        </w:tc>
        <w:tc>
          <w:tcPr>
            <w:tcW w:w="963"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2027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2028 </w:t>
            </w:r>
          </w:p>
        </w:tc>
        <w:tc>
          <w:tcPr>
            <w:tcW w:w="960"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spätere Jahre </w:t>
            </w:r>
          </w:p>
        </w:tc>
      </w:tr>
      <w:tr w:rsidR="00CB41AE">
        <w:trPr>
          <w:trHeight w:val="1001"/>
        </w:trPr>
        <w:tc>
          <w:tcPr>
            <w:tcW w:w="0" w:type="auto"/>
            <w:vMerge/>
            <w:tcBorders>
              <w:top w:val="nil"/>
              <w:left w:val="single" w:sz="4" w:space="0" w:color="000000"/>
              <w:bottom w:val="single" w:sz="12" w:space="0" w:color="003E0B"/>
              <w:right w:val="single" w:sz="4" w:space="0" w:color="000000"/>
            </w:tcBorders>
          </w:tcPr>
          <w:p w:rsidR="00CB41AE" w:rsidRDefault="00CB41AE">
            <w:pPr>
              <w:spacing w:after="160"/>
              <w:ind w:left="0" w:firstLine="0"/>
              <w:jc w:val="left"/>
            </w:pPr>
          </w:p>
        </w:tc>
        <w:tc>
          <w:tcPr>
            <w:tcW w:w="1054" w:type="dxa"/>
            <w:tcBorders>
              <w:top w:val="single" w:sz="12" w:space="0" w:color="003E0B"/>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 </w:t>
            </w:r>
          </w:p>
        </w:tc>
        <w:tc>
          <w:tcPr>
            <w:tcW w:w="951" w:type="dxa"/>
            <w:tcBorders>
              <w:top w:val="single" w:sz="12" w:space="0" w:color="003E0B"/>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12" w:space="0" w:color="003E0B"/>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7,6 </w:t>
            </w:r>
          </w:p>
          <w:p w:rsidR="00CB41AE" w:rsidRDefault="00000000">
            <w:pPr>
              <w:spacing w:after="0"/>
              <w:ind w:left="2" w:firstLine="0"/>
              <w:jc w:val="left"/>
            </w:pPr>
            <w:r>
              <w:rPr>
                <w:sz w:val="22"/>
              </w:rPr>
              <w:t xml:space="preserve">Mio. € </w:t>
            </w:r>
          </w:p>
        </w:tc>
        <w:tc>
          <w:tcPr>
            <w:tcW w:w="962" w:type="dxa"/>
            <w:tcBorders>
              <w:top w:val="single" w:sz="12" w:space="0" w:color="003E0B"/>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102,1   </w:t>
            </w:r>
          </w:p>
          <w:p w:rsidR="00CB41AE" w:rsidRDefault="00000000">
            <w:pPr>
              <w:spacing w:after="0"/>
              <w:ind w:left="0" w:firstLine="0"/>
              <w:jc w:val="left"/>
            </w:pPr>
            <w:r>
              <w:rPr>
                <w:sz w:val="22"/>
              </w:rPr>
              <w:t xml:space="preserve">Mio. € </w:t>
            </w:r>
          </w:p>
        </w:tc>
        <w:tc>
          <w:tcPr>
            <w:tcW w:w="963" w:type="dxa"/>
            <w:tcBorders>
              <w:top w:val="single" w:sz="12" w:space="0" w:color="003E0B"/>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51,8 </w:t>
            </w:r>
          </w:p>
          <w:p w:rsidR="00CB41AE" w:rsidRDefault="00000000">
            <w:pPr>
              <w:spacing w:after="0"/>
              <w:ind w:left="0" w:firstLine="0"/>
              <w:jc w:val="left"/>
            </w:pPr>
            <w:r>
              <w:rPr>
                <w:sz w:val="22"/>
              </w:rPr>
              <w:t xml:space="preserve">Mio. € </w:t>
            </w:r>
          </w:p>
        </w:tc>
        <w:tc>
          <w:tcPr>
            <w:tcW w:w="962" w:type="dxa"/>
            <w:tcBorders>
              <w:top w:val="single" w:sz="12" w:space="0" w:color="003E0B"/>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30,5 </w:t>
            </w:r>
          </w:p>
          <w:p w:rsidR="00CB41AE" w:rsidRDefault="00000000">
            <w:pPr>
              <w:spacing w:after="0"/>
              <w:ind w:left="0" w:firstLine="0"/>
              <w:jc w:val="left"/>
            </w:pPr>
            <w:r>
              <w:rPr>
                <w:sz w:val="22"/>
              </w:rPr>
              <w:t xml:space="preserve">Mio. € </w:t>
            </w:r>
          </w:p>
        </w:tc>
        <w:tc>
          <w:tcPr>
            <w:tcW w:w="960" w:type="dxa"/>
            <w:tcBorders>
              <w:top w:val="single" w:sz="12" w:space="0" w:color="003E0B"/>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31,2 </w:t>
            </w:r>
          </w:p>
          <w:p w:rsidR="00CB41AE" w:rsidRDefault="00000000">
            <w:pPr>
              <w:spacing w:after="0"/>
              <w:ind w:left="0" w:firstLine="0"/>
              <w:jc w:val="left"/>
            </w:pPr>
            <w:r>
              <w:rPr>
                <w:sz w:val="22"/>
              </w:rPr>
              <w:t xml:space="preserve">Mio. € </w:t>
            </w:r>
          </w:p>
        </w:tc>
      </w:tr>
      <w:tr w:rsidR="00CB41AE">
        <w:trPr>
          <w:trHeight w:val="528"/>
        </w:trPr>
        <w:tc>
          <w:tcPr>
            <w:tcW w:w="2249"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Informationen zu </w:t>
            </w:r>
          </w:p>
          <w:p w:rsidR="00CB41AE" w:rsidRDefault="00000000">
            <w:pPr>
              <w:spacing w:after="0"/>
              <w:ind w:left="2" w:firstLine="0"/>
              <w:jc w:val="left"/>
            </w:pPr>
            <w:r>
              <w:rPr>
                <w:sz w:val="22"/>
              </w:rPr>
              <w:t xml:space="preserve">Dritt-/ Fördermitteln </w:t>
            </w:r>
          </w:p>
        </w:tc>
        <w:tc>
          <w:tcPr>
            <w:tcW w:w="6814" w:type="dxa"/>
            <w:gridSpan w:val="7"/>
            <w:tcBorders>
              <w:top w:val="single" w:sz="12"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Es sind keine Fördermittel geplant. </w:t>
            </w:r>
          </w:p>
        </w:tc>
      </w:tr>
    </w:tbl>
    <w:p w:rsidR="00CB41AE" w:rsidRDefault="00000000">
      <w:pPr>
        <w:spacing w:after="0"/>
        <w:ind w:left="0" w:firstLine="0"/>
        <w:jc w:val="left"/>
      </w:pPr>
      <w:r>
        <w:rPr>
          <w:sz w:val="22"/>
        </w:rPr>
        <w:t xml:space="preserve"> </w:t>
      </w:r>
    </w:p>
    <w:tbl>
      <w:tblPr>
        <w:tblStyle w:val="TableGrid"/>
        <w:tblW w:w="9062" w:type="dxa"/>
        <w:tblInd w:w="5" w:type="dxa"/>
        <w:tblCellMar>
          <w:top w:w="9" w:type="dxa"/>
          <w:left w:w="108" w:type="dxa"/>
          <w:bottom w:w="0" w:type="dxa"/>
          <w:right w:w="66" w:type="dxa"/>
        </w:tblCellMar>
        <w:tblLook w:val="04A0" w:firstRow="1" w:lastRow="0" w:firstColumn="1" w:lastColumn="0" w:noHBand="0" w:noVBand="1"/>
      </w:tblPr>
      <w:tblGrid>
        <w:gridCol w:w="2249"/>
        <w:gridCol w:w="6813"/>
      </w:tblGrid>
      <w:tr w:rsidR="00CB41AE">
        <w:trPr>
          <w:trHeight w:val="557"/>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Titel </w:t>
            </w:r>
          </w:p>
        </w:tc>
        <w:tc>
          <w:tcPr>
            <w:tcW w:w="681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pPr>
            <w:r>
              <w:rPr>
                <w:b/>
                <w:sz w:val="22"/>
              </w:rPr>
              <w:t xml:space="preserve">€ Erneuerbare Energieerzeugung mittels Photovoltaikanlagen:  </w:t>
            </w:r>
          </w:p>
          <w:p w:rsidR="00CB41AE" w:rsidRDefault="00000000">
            <w:pPr>
              <w:spacing w:after="0"/>
              <w:ind w:left="0" w:firstLine="0"/>
              <w:jc w:val="left"/>
            </w:pPr>
            <w:r>
              <w:rPr>
                <w:b/>
                <w:sz w:val="22"/>
              </w:rPr>
              <w:t xml:space="preserve">100 GWh/a grüner Strom </w:t>
            </w:r>
          </w:p>
        </w:tc>
      </w:tr>
      <w:tr w:rsidR="00CB41AE">
        <w:trPr>
          <w:trHeight w:val="2794"/>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Kurzbeschreibung </w:t>
            </w:r>
          </w:p>
        </w:tc>
        <w:tc>
          <w:tcPr>
            <w:tcW w:w="6814" w:type="dxa"/>
            <w:tcBorders>
              <w:top w:val="single" w:sz="4" w:space="0" w:color="000000"/>
              <w:left w:val="single" w:sz="4" w:space="0" w:color="000000"/>
              <w:bottom w:val="single" w:sz="4" w:space="0" w:color="000000"/>
              <w:right w:val="single" w:sz="4" w:space="0" w:color="000000"/>
            </w:tcBorders>
          </w:tcPr>
          <w:p w:rsidR="00CB41AE" w:rsidRDefault="00000000">
            <w:pPr>
              <w:spacing w:after="1" w:line="239" w:lineRule="auto"/>
              <w:ind w:left="0" w:firstLine="0"/>
              <w:jc w:val="left"/>
            </w:pPr>
            <w:r>
              <w:rPr>
                <w:sz w:val="22"/>
              </w:rPr>
              <w:t xml:space="preserve">Im Rahmen einer innovativen, klimaschutzorientierten Energieversorgung werden die Stadtwerke Münster in erheblichem Umfang in regenerative Erzeugungskapazitäten, konkret in die Errichtung von Photovoltaikanlagen auf Münsters Dächern, investieren.  </w:t>
            </w:r>
          </w:p>
          <w:p w:rsidR="00CB41AE" w:rsidRDefault="00000000">
            <w:pPr>
              <w:spacing w:after="0" w:line="240" w:lineRule="auto"/>
              <w:ind w:left="0" w:firstLine="0"/>
              <w:jc w:val="left"/>
            </w:pPr>
            <w:r>
              <w:rPr>
                <w:sz w:val="22"/>
              </w:rPr>
              <w:t xml:space="preserve">Die Stadtwerke Münster wollen PV-Anlagen (Dachanlagen, Freiflächeanlagen) bis 2030 zubauen, um 100 GWh Strom durch Sonne zu erzeugen. </w:t>
            </w:r>
          </w:p>
          <w:p w:rsidR="00CB41AE" w:rsidRDefault="00000000">
            <w:pPr>
              <w:spacing w:after="0"/>
              <w:ind w:left="0" w:firstLine="0"/>
              <w:jc w:val="left"/>
            </w:pPr>
            <w:r>
              <w:rPr>
                <w:sz w:val="22"/>
              </w:rPr>
              <w:t xml:space="preserve">Der Großteil dieser Anlagen wird auf dem Stadtgebiet in Münster realisiert. Dies wird durch das Schaffen von passgenauen Angeboten für die Zielgruppen „Industrie/Gewerbe, Wohnungswirtschaft, Stadt Münster und die Landwirtschaft“ geschafft. </w:t>
            </w:r>
          </w:p>
        </w:tc>
      </w:tr>
      <w:tr w:rsidR="00CB41AE">
        <w:trPr>
          <w:trHeight w:val="262"/>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Federführung </w:t>
            </w:r>
          </w:p>
        </w:tc>
        <w:tc>
          <w:tcPr>
            <w:tcW w:w="681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Tochtergesellschaft „Stadtwerke Münster GmbH“  </w:t>
            </w:r>
          </w:p>
        </w:tc>
      </w:tr>
      <w:tr w:rsidR="00CB41AE">
        <w:trPr>
          <w:trHeight w:val="264"/>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Sachstand 07/2024 </w:t>
            </w:r>
          </w:p>
        </w:tc>
        <w:tc>
          <w:tcPr>
            <w:tcW w:w="681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Bestand von 62 Anlagen mit 9 GWh/a </w:t>
            </w:r>
          </w:p>
        </w:tc>
      </w:tr>
    </w:tbl>
    <w:p w:rsidR="00CB41AE" w:rsidRDefault="00CB41AE">
      <w:pPr>
        <w:sectPr w:rsidR="00CB41AE">
          <w:headerReference w:type="even" r:id="rId7"/>
          <w:headerReference w:type="default" r:id="rId8"/>
          <w:footerReference w:type="even" r:id="rId9"/>
          <w:footerReference w:type="default" r:id="rId10"/>
          <w:headerReference w:type="first" r:id="rId11"/>
          <w:footerReference w:type="first" r:id="rId12"/>
          <w:pgSz w:w="11904" w:h="16840"/>
          <w:pgMar w:top="1424" w:right="1426" w:bottom="1330" w:left="1416" w:header="720" w:footer="720" w:gutter="0"/>
          <w:cols w:space="720"/>
          <w:titlePg/>
        </w:sectPr>
      </w:pPr>
    </w:p>
    <w:tbl>
      <w:tblPr>
        <w:tblStyle w:val="TableGrid"/>
        <w:tblW w:w="9062" w:type="dxa"/>
        <w:tblInd w:w="-19" w:type="dxa"/>
        <w:tblCellMar>
          <w:top w:w="9" w:type="dxa"/>
          <w:left w:w="108" w:type="dxa"/>
          <w:bottom w:w="0" w:type="dxa"/>
          <w:right w:w="47" w:type="dxa"/>
        </w:tblCellMar>
        <w:tblLook w:val="04A0" w:firstRow="1" w:lastRow="0" w:firstColumn="1" w:lastColumn="0" w:noHBand="0" w:noVBand="1"/>
      </w:tblPr>
      <w:tblGrid>
        <w:gridCol w:w="2248"/>
        <w:gridCol w:w="1054"/>
        <w:gridCol w:w="951"/>
        <w:gridCol w:w="962"/>
        <w:gridCol w:w="962"/>
        <w:gridCol w:w="963"/>
        <w:gridCol w:w="962"/>
        <w:gridCol w:w="960"/>
      </w:tblGrid>
      <w:tr w:rsidR="00CB41AE">
        <w:trPr>
          <w:trHeight w:val="1022"/>
        </w:trPr>
        <w:tc>
          <w:tcPr>
            <w:tcW w:w="2249" w:type="dxa"/>
            <w:tcBorders>
              <w:top w:val="single" w:sz="4" w:space="0" w:color="000000"/>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Ziel 2024: Zubau von zusätzlichen 3 GWh/a </w:t>
            </w:r>
          </w:p>
          <w:p w:rsidR="00CB41AE" w:rsidRDefault="00000000">
            <w:pPr>
              <w:numPr>
                <w:ilvl w:val="0"/>
                <w:numId w:val="2"/>
              </w:numPr>
              <w:spacing w:after="0"/>
              <w:ind w:hanging="360"/>
              <w:jc w:val="left"/>
            </w:pPr>
            <w:r>
              <w:rPr>
                <w:sz w:val="22"/>
              </w:rPr>
              <w:t xml:space="preserve">1 MWp Freiflächenanlagen </w:t>
            </w:r>
          </w:p>
          <w:p w:rsidR="00CB41AE" w:rsidRDefault="00000000">
            <w:pPr>
              <w:numPr>
                <w:ilvl w:val="0"/>
                <w:numId w:val="2"/>
              </w:numPr>
              <w:spacing w:after="0"/>
              <w:ind w:hanging="360"/>
              <w:jc w:val="left"/>
            </w:pPr>
            <w:r>
              <w:rPr>
                <w:sz w:val="22"/>
              </w:rPr>
              <w:t xml:space="preserve">2 MWp Dachanlagen </w:t>
            </w:r>
          </w:p>
          <w:p w:rsidR="00CB41AE" w:rsidRDefault="00000000">
            <w:pPr>
              <w:numPr>
                <w:ilvl w:val="0"/>
                <w:numId w:val="2"/>
              </w:numPr>
              <w:spacing w:after="0"/>
              <w:ind w:hanging="360"/>
              <w:jc w:val="left"/>
            </w:pPr>
            <w:r>
              <w:rPr>
                <w:sz w:val="22"/>
              </w:rPr>
              <w:t xml:space="preserve">Baubeginn von 7 MWp Freiflächenanlagen </w:t>
            </w:r>
          </w:p>
        </w:tc>
      </w:tr>
      <w:tr w:rsidR="00CB41AE">
        <w:trPr>
          <w:trHeight w:val="771"/>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Plan 2025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Zubau von zusätzlichen 8,5 GWh/a </w:t>
            </w:r>
          </w:p>
          <w:p w:rsidR="00CB41AE" w:rsidRDefault="00000000">
            <w:pPr>
              <w:numPr>
                <w:ilvl w:val="0"/>
                <w:numId w:val="3"/>
              </w:numPr>
              <w:spacing w:after="0"/>
              <w:ind w:hanging="360"/>
              <w:jc w:val="left"/>
            </w:pPr>
            <w:r>
              <w:rPr>
                <w:sz w:val="22"/>
              </w:rPr>
              <w:t xml:space="preserve">6,6 MWp Freiflächenanlagen </w:t>
            </w:r>
          </w:p>
          <w:p w:rsidR="00CB41AE" w:rsidRDefault="00000000">
            <w:pPr>
              <w:numPr>
                <w:ilvl w:val="0"/>
                <w:numId w:val="3"/>
              </w:numPr>
              <w:spacing w:after="0"/>
              <w:ind w:hanging="360"/>
              <w:jc w:val="left"/>
            </w:pPr>
            <w:r>
              <w:rPr>
                <w:sz w:val="22"/>
              </w:rPr>
              <w:t xml:space="preserve">2 MWp Dachanlagen </w:t>
            </w:r>
          </w:p>
        </w:tc>
      </w:tr>
      <w:tr w:rsidR="00CB41AE">
        <w:trPr>
          <w:trHeight w:val="516"/>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Kosten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Von 2024 bis 2028: ca. 89 Mio. € nach Abzug von Fördermitteln für 100 GWh Ausbau, danach ungefähr weitere 6 Mio. € bis 2030. </w:t>
            </w:r>
          </w:p>
        </w:tc>
      </w:tr>
      <w:tr w:rsidR="00CB41AE">
        <w:trPr>
          <w:trHeight w:val="516"/>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CO</w:t>
            </w:r>
            <w:r>
              <w:rPr>
                <w:sz w:val="22"/>
                <w:vertAlign w:val="subscript"/>
              </w:rPr>
              <w:t>2</w:t>
            </w:r>
            <w:r>
              <w:rPr>
                <w:sz w:val="22"/>
              </w:rPr>
              <w:t>-Reduktionspo-</w:t>
            </w:r>
          </w:p>
          <w:p w:rsidR="00CB41AE" w:rsidRDefault="00000000">
            <w:pPr>
              <w:spacing w:after="0"/>
              <w:ind w:left="2" w:firstLine="0"/>
              <w:jc w:val="left"/>
            </w:pPr>
            <w:r>
              <w:rPr>
                <w:sz w:val="22"/>
              </w:rPr>
              <w:t xml:space="preserve">tential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CO2-Reduktions-Potenziale der SWMS-Anlagen:  </w:t>
            </w:r>
          </w:p>
          <w:p w:rsidR="00CB41AE" w:rsidRDefault="00000000">
            <w:pPr>
              <w:spacing w:after="0"/>
              <w:ind w:left="0" w:firstLine="0"/>
              <w:jc w:val="left"/>
            </w:pPr>
            <w:r>
              <w:rPr>
                <w:sz w:val="22"/>
              </w:rPr>
              <w:t xml:space="preserve">63.900 tCO2/a in 2030 (Basisjahr 2021) </w:t>
            </w:r>
          </w:p>
        </w:tc>
      </w:tr>
      <w:tr w:rsidR="00CB41AE">
        <w:trPr>
          <w:trHeight w:val="526"/>
        </w:trPr>
        <w:tc>
          <w:tcPr>
            <w:tcW w:w="2249"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Indikatoren (Gesamtmaßnahme) </w:t>
            </w:r>
          </w:p>
        </w:tc>
        <w:tc>
          <w:tcPr>
            <w:tcW w:w="6814" w:type="dxa"/>
            <w:gridSpan w:val="7"/>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eingesparte CO2Emissionen </w:t>
            </w:r>
          </w:p>
        </w:tc>
      </w:tr>
      <w:tr w:rsidR="00CB41AE">
        <w:trPr>
          <w:trHeight w:val="271"/>
        </w:trPr>
        <w:tc>
          <w:tcPr>
            <w:tcW w:w="2249" w:type="dxa"/>
            <w:vMerge w:val="restart"/>
            <w:tcBorders>
              <w:top w:val="single" w:sz="12" w:space="0" w:color="003E0B"/>
              <w:left w:val="single" w:sz="4" w:space="0" w:color="000000"/>
              <w:bottom w:val="single" w:sz="12" w:space="0" w:color="003E0B"/>
              <w:right w:val="single" w:sz="4" w:space="0" w:color="000000"/>
            </w:tcBorders>
          </w:tcPr>
          <w:p w:rsidR="00CB41AE" w:rsidRDefault="00000000">
            <w:pPr>
              <w:spacing w:after="0"/>
              <w:ind w:left="2" w:firstLine="0"/>
              <w:jc w:val="left"/>
            </w:pPr>
            <w:r>
              <w:rPr>
                <w:b/>
                <w:color w:val="FF0000"/>
                <w:sz w:val="22"/>
              </w:rPr>
              <w:t xml:space="preserve">!  </w:t>
            </w:r>
          </w:p>
          <w:p w:rsidR="00CB41AE" w:rsidRDefault="00000000">
            <w:pPr>
              <w:spacing w:after="0"/>
              <w:ind w:left="2" w:firstLine="0"/>
              <w:jc w:val="left"/>
            </w:pPr>
            <w:r>
              <w:rPr>
                <w:color w:val="FF0000"/>
                <w:sz w:val="22"/>
              </w:rPr>
              <w:t xml:space="preserve">Wirtschaftsplanung </w:t>
            </w:r>
          </w:p>
          <w:p w:rsidR="00CB41AE" w:rsidRDefault="00000000">
            <w:pPr>
              <w:spacing w:after="0" w:line="240" w:lineRule="auto"/>
              <w:ind w:left="2" w:firstLine="0"/>
              <w:jc w:val="left"/>
            </w:pPr>
            <w:r>
              <w:rPr>
                <w:color w:val="FF0000"/>
                <w:sz w:val="22"/>
              </w:rPr>
              <w:t xml:space="preserve">2023 der Stadtwerke Münster – kein direkter Bezug zum </w:t>
            </w:r>
          </w:p>
          <w:p w:rsidR="00CB41AE" w:rsidRDefault="00000000">
            <w:pPr>
              <w:spacing w:after="0"/>
              <w:ind w:left="2" w:firstLine="0"/>
              <w:jc w:val="left"/>
            </w:pPr>
            <w:r>
              <w:rPr>
                <w:color w:val="FF0000"/>
                <w:sz w:val="22"/>
              </w:rPr>
              <w:t>städtischen Haushalt</w:t>
            </w:r>
            <w:r>
              <w:rPr>
                <w:sz w:val="22"/>
              </w:rPr>
              <w:t xml:space="preserve"> </w:t>
            </w:r>
          </w:p>
        </w:tc>
        <w:tc>
          <w:tcPr>
            <w:tcW w:w="1054" w:type="dxa"/>
            <w:vMerge w:val="restart"/>
            <w:tcBorders>
              <w:top w:val="single" w:sz="12"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951"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3847" w:type="dxa"/>
            <w:gridSpan w:val="4"/>
            <w:tcBorders>
              <w:top w:val="single" w:sz="12" w:space="0" w:color="003E0B"/>
              <w:left w:val="single" w:sz="4" w:space="0" w:color="000000"/>
              <w:bottom w:val="single" w:sz="4" w:space="0" w:color="000000"/>
              <w:right w:val="single" w:sz="4" w:space="0" w:color="000000"/>
            </w:tcBorders>
          </w:tcPr>
          <w:p w:rsidR="00CB41AE" w:rsidRDefault="00000000">
            <w:pPr>
              <w:spacing w:after="0"/>
              <w:ind w:left="0" w:right="2" w:firstLine="0"/>
              <w:jc w:val="center"/>
            </w:pPr>
            <w:r>
              <w:rPr>
                <w:sz w:val="22"/>
              </w:rPr>
              <w:t xml:space="preserve"> </w:t>
            </w:r>
          </w:p>
        </w:tc>
      </w:tr>
      <w:tr w:rsidR="00CB41AE">
        <w:trPr>
          <w:trHeight w:val="516"/>
        </w:trPr>
        <w:tc>
          <w:tcPr>
            <w:tcW w:w="0" w:type="auto"/>
            <w:vMerge/>
            <w:tcBorders>
              <w:top w:val="nil"/>
              <w:left w:val="single" w:sz="4" w:space="0" w:color="000000"/>
              <w:bottom w:val="nil"/>
              <w:right w:val="single" w:sz="4" w:space="0" w:color="000000"/>
            </w:tcBorders>
          </w:tcPr>
          <w:p w:rsidR="00CB41AE" w:rsidRDefault="00CB41AE">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95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2025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2026 </w:t>
            </w:r>
          </w:p>
        </w:tc>
        <w:tc>
          <w:tcPr>
            <w:tcW w:w="96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2027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2028 </w:t>
            </w:r>
          </w:p>
        </w:tc>
        <w:tc>
          <w:tcPr>
            <w:tcW w:w="96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spätere Jahre </w:t>
            </w:r>
          </w:p>
        </w:tc>
      </w:tr>
      <w:tr w:rsidR="00CB41AE">
        <w:trPr>
          <w:trHeight w:val="1013"/>
        </w:trPr>
        <w:tc>
          <w:tcPr>
            <w:tcW w:w="0" w:type="auto"/>
            <w:vMerge/>
            <w:tcBorders>
              <w:top w:val="nil"/>
              <w:left w:val="single" w:sz="4" w:space="0" w:color="000000"/>
              <w:bottom w:val="single" w:sz="12" w:space="0" w:color="003E0B"/>
              <w:right w:val="single" w:sz="4" w:space="0" w:color="000000"/>
            </w:tcBorders>
          </w:tcPr>
          <w:p w:rsidR="00CB41AE" w:rsidRDefault="00CB41AE">
            <w:pPr>
              <w:spacing w:after="160"/>
              <w:ind w:left="0" w:firstLine="0"/>
              <w:jc w:val="left"/>
            </w:pPr>
          </w:p>
        </w:tc>
        <w:tc>
          <w:tcPr>
            <w:tcW w:w="1054"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 </w:t>
            </w:r>
          </w:p>
        </w:tc>
        <w:tc>
          <w:tcPr>
            <w:tcW w:w="951"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25,7 </w:t>
            </w:r>
          </w:p>
          <w:p w:rsidR="00CB41AE" w:rsidRDefault="00000000">
            <w:pPr>
              <w:spacing w:after="0"/>
              <w:ind w:left="2" w:firstLine="0"/>
              <w:jc w:val="left"/>
            </w:pPr>
            <w:r>
              <w:rPr>
                <w:sz w:val="22"/>
              </w:rPr>
              <w:t xml:space="preserve">Mio. €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15,3 </w:t>
            </w:r>
          </w:p>
          <w:p w:rsidR="00CB41AE" w:rsidRDefault="00000000">
            <w:pPr>
              <w:spacing w:after="0"/>
              <w:ind w:left="0" w:firstLine="0"/>
              <w:jc w:val="left"/>
            </w:pPr>
            <w:r>
              <w:rPr>
                <w:sz w:val="22"/>
              </w:rPr>
              <w:t xml:space="preserve">Mio. € </w:t>
            </w:r>
          </w:p>
        </w:tc>
        <w:tc>
          <w:tcPr>
            <w:tcW w:w="963"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20,2 </w:t>
            </w:r>
          </w:p>
          <w:p w:rsidR="00CB41AE" w:rsidRDefault="00000000">
            <w:pPr>
              <w:spacing w:after="0"/>
              <w:ind w:left="0" w:firstLine="0"/>
              <w:jc w:val="left"/>
            </w:pPr>
            <w:r>
              <w:rPr>
                <w:sz w:val="22"/>
              </w:rPr>
              <w:t xml:space="preserve">Mio. €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16,3 </w:t>
            </w:r>
          </w:p>
          <w:p w:rsidR="00CB41AE" w:rsidRDefault="00000000">
            <w:pPr>
              <w:spacing w:after="0"/>
              <w:ind w:left="0" w:firstLine="0"/>
              <w:jc w:val="left"/>
            </w:pPr>
            <w:r>
              <w:rPr>
                <w:sz w:val="22"/>
              </w:rPr>
              <w:t xml:space="preserve">Mio. € </w:t>
            </w:r>
          </w:p>
        </w:tc>
        <w:tc>
          <w:tcPr>
            <w:tcW w:w="960"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5,8 </w:t>
            </w:r>
          </w:p>
          <w:p w:rsidR="00CB41AE" w:rsidRDefault="00000000">
            <w:pPr>
              <w:spacing w:after="0"/>
              <w:ind w:left="0" w:firstLine="0"/>
              <w:jc w:val="left"/>
            </w:pPr>
            <w:r>
              <w:rPr>
                <w:sz w:val="22"/>
              </w:rPr>
              <w:t xml:space="preserve">Mio. € </w:t>
            </w:r>
          </w:p>
        </w:tc>
      </w:tr>
      <w:tr w:rsidR="00CB41AE">
        <w:trPr>
          <w:trHeight w:val="780"/>
        </w:trPr>
        <w:tc>
          <w:tcPr>
            <w:tcW w:w="2249"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Informationen zu </w:t>
            </w:r>
          </w:p>
          <w:p w:rsidR="00CB41AE" w:rsidRDefault="00000000">
            <w:pPr>
              <w:spacing w:after="0"/>
              <w:ind w:left="2" w:firstLine="0"/>
              <w:jc w:val="left"/>
            </w:pPr>
            <w:r>
              <w:rPr>
                <w:sz w:val="22"/>
              </w:rPr>
              <w:t xml:space="preserve">Dritt-/ Fördermitteln </w:t>
            </w:r>
          </w:p>
        </w:tc>
        <w:tc>
          <w:tcPr>
            <w:tcW w:w="6814" w:type="dxa"/>
            <w:gridSpan w:val="7"/>
            <w:tcBorders>
              <w:top w:val="single" w:sz="12"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Der geplante Einsatz von Mittel aus "GrünerStromLabel" in Höhe von 1,9 Mio. € über die Jahre 2025 bis 2028 ist bereits bei den Werten abgezogen </w:t>
            </w:r>
          </w:p>
        </w:tc>
      </w:tr>
    </w:tbl>
    <w:p w:rsidR="00CB41AE" w:rsidRDefault="00000000">
      <w:pPr>
        <w:spacing w:after="0"/>
        <w:ind w:left="-24" w:firstLine="0"/>
      </w:pPr>
      <w:r>
        <w:rPr>
          <w:sz w:val="22"/>
        </w:rPr>
        <w:t xml:space="preserve"> </w:t>
      </w:r>
    </w:p>
    <w:tbl>
      <w:tblPr>
        <w:tblStyle w:val="TableGrid"/>
        <w:tblW w:w="9062" w:type="dxa"/>
        <w:tblInd w:w="-19" w:type="dxa"/>
        <w:tblCellMar>
          <w:top w:w="9" w:type="dxa"/>
          <w:left w:w="108" w:type="dxa"/>
          <w:bottom w:w="0" w:type="dxa"/>
          <w:right w:w="47" w:type="dxa"/>
        </w:tblCellMar>
        <w:tblLook w:val="04A0" w:firstRow="1" w:lastRow="0" w:firstColumn="1" w:lastColumn="0" w:noHBand="0" w:noVBand="1"/>
      </w:tblPr>
      <w:tblGrid>
        <w:gridCol w:w="2248"/>
        <w:gridCol w:w="1054"/>
        <w:gridCol w:w="951"/>
        <w:gridCol w:w="962"/>
        <w:gridCol w:w="962"/>
        <w:gridCol w:w="963"/>
        <w:gridCol w:w="962"/>
        <w:gridCol w:w="960"/>
      </w:tblGrid>
      <w:tr w:rsidR="00CB41AE">
        <w:trPr>
          <w:trHeight w:val="557"/>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Titel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 Bundesförderung für effiziente Wärmenetze (BEW) -Transformationsplan: 30 % erneuerbare Wärme in 2030 </w:t>
            </w:r>
          </w:p>
        </w:tc>
      </w:tr>
      <w:tr w:rsidR="00CB41AE">
        <w:trPr>
          <w:trHeight w:val="5323"/>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Kurzbeschreibung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line="239" w:lineRule="auto"/>
              <w:ind w:left="0" w:right="122" w:firstLine="0"/>
              <w:jc w:val="left"/>
            </w:pPr>
            <w:r>
              <w:rPr>
                <w:sz w:val="22"/>
              </w:rPr>
              <w:t xml:space="preserve">Mit dem Transformationsplan für Wärmenetze schreiben die Stadtwerke Münster die Transformation zur erneuerbaren Fernwärmeversorgung in Münster weiter fort. Im Jahr 2030 soll der Anteil erneuerbarer Energien in der Fernwärme bei 30 % liegen.  Eine vollständige Umstellung auf erneuerbare Wärmeerzeugung wird realistisch betrachtet nicht bis zum Jahr 2030 möglich sein. Es bedarf Übergangslösungen mit umwelteffizienter Kraft-WärmeKopplungstechnologie.  </w:t>
            </w:r>
          </w:p>
          <w:p w:rsidR="00CB41AE" w:rsidRDefault="00000000">
            <w:pPr>
              <w:spacing w:after="0"/>
              <w:ind w:left="0" w:right="33" w:firstLine="0"/>
              <w:jc w:val="left"/>
            </w:pPr>
            <w:r>
              <w:rPr>
                <w:sz w:val="22"/>
              </w:rPr>
              <w:t xml:space="preserve">Dabei setzen die Stadtwerke Münster bei ihrer Wärmestrategie auf verschiedene erneuerbare dezentrale Erzeugungstechniken, das Rückgrat bildet dabei das Fernwärmenetz als bereits vorhandene großflächige und weiter zu verdichtende innerstädtische Verteilstruktur. Ein großer Baustein der Wärmeerzeugung könnte die Tiefe Geothermie werden, die angesichts der geologischen Ausgangssituation eine vielversprechende Option darstellt. Weitere Leittechnologien sind Solarthermie, die elektrische Wärmeerzeugung in Power-to-Heat-Anlagen, Nutzung von Umweltwärme mittels Großwärmepumpen (u. a. aus dem Dortmund-Ems-Kanal und aus Abwasser) als auch saisonale Großwärmespeicher. Teilweise sind bzw. werden diese Technologien auch im Heizkraftwerk angesiedelt. </w:t>
            </w:r>
          </w:p>
        </w:tc>
      </w:tr>
      <w:tr w:rsidR="00CB41AE">
        <w:trPr>
          <w:trHeight w:val="262"/>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Federführung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Tochtergesellschaft „Stadtwerke Münster GmbH“  </w:t>
            </w:r>
          </w:p>
        </w:tc>
      </w:tr>
      <w:tr w:rsidR="00CB41AE">
        <w:trPr>
          <w:trHeight w:val="1022"/>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Sachstand 08/2024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Der mit 2 Mio. € geförderte BEW-Trafoplan liegt Ende August vor </w:t>
            </w:r>
          </w:p>
          <w:p w:rsidR="00CB41AE" w:rsidRDefault="00000000">
            <w:pPr>
              <w:spacing w:after="0"/>
              <w:ind w:left="0" w:firstLine="0"/>
              <w:jc w:val="left"/>
            </w:pPr>
            <w:r>
              <w:rPr>
                <w:sz w:val="22"/>
              </w:rPr>
              <w:t xml:space="preserve">Untersuchung der Wärmeversorgung des Neubaugebietes "Am </w:t>
            </w:r>
          </w:p>
          <w:p w:rsidR="00CB41AE" w:rsidRDefault="00000000">
            <w:pPr>
              <w:spacing w:after="0"/>
              <w:ind w:left="0" w:firstLine="0"/>
              <w:jc w:val="left"/>
            </w:pPr>
            <w:r>
              <w:rPr>
                <w:sz w:val="22"/>
              </w:rPr>
              <w:t xml:space="preserve">Dornbusch" mit Wärme aus Biogas gestartet </w:t>
            </w:r>
          </w:p>
          <w:p w:rsidR="00CB41AE" w:rsidRDefault="00000000">
            <w:pPr>
              <w:spacing w:after="0"/>
              <w:ind w:left="0" w:firstLine="0"/>
              <w:jc w:val="left"/>
            </w:pPr>
            <w:r>
              <w:rPr>
                <w:sz w:val="22"/>
              </w:rPr>
              <w:t xml:space="preserve">Wärmenutzung Klarwasser der Hauptkläranlage wird untersucht </w:t>
            </w:r>
          </w:p>
        </w:tc>
      </w:tr>
      <w:tr w:rsidR="00CB41AE">
        <w:trPr>
          <w:trHeight w:val="264"/>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Plan 2025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Siehe nachfolgende Maßnahmen </w:t>
            </w:r>
          </w:p>
        </w:tc>
      </w:tr>
      <w:tr w:rsidR="00CB41AE">
        <w:trPr>
          <w:trHeight w:val="1781"/>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Kosten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Die Maßnahmen umfassen alle Projekte, die dazu dienen, dass die Fernwärme 2030 zu 30% aus erneuerbaren Energien gewonnen wird. Darunter fallen unter anderem auch Maßnahmen wie Tiefengeothermie, Wärmepumpen und Solarthermie, die in den folgenden Maßnahmen genauer beschrieben werden. Geplant sind Investitionen von ca. 67 Mio. € nach Abzug von Fördermitteln in den Jahren 2024 bis 2028, danach ungefähr weitere 59 Mio. € bis 2030. </w:t>
            </w:r>
          </w:p>
        </w:tc>
      </w:tr>
      <w:tr w:rsidR="00CB41AE">
        <w:trPr>
          <w:trHeight w:val="770"/>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CO</w:t>
            </w:r>
            <w:r>
              <w:rPr>
                <w:sz w:val="22"/>
                <w:vertAlign w:val="subscript"/>
              </w:rPr>
              <w:t>2</w:t>
            </w:r>
            <w:r>
              <w:rPr>
                <w:sz w:val="22"/>
              </w:rPr>
              <w:t>-Reduktionspo-</w:t>
            </w:r>
          </w:p>
          <w:p w:rsidR="00CB41AE" w:rsidRDefault="00000000">
            <w:pPr>
              <w:spacing w:after="0"/>
              <w:ind w:left="2" w:firstLine="0"/>
              <w:jc w:val="left"/>
            </w:pPr>
            <w:r>
              <w:rPr>
                <w:sz w:val="22"/>
              </w:rPr>
              <w:t xml:space="preserve">tential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287" w:firstLine="0"/>
              <w:jc w:val="left"/>
            </w:pPr>
            <w:r>
              <w:rPr>
                <w:sz w:val="22"/>
              </w:rPr>
              <w:t>CO2-Reduktions-Potenziale:  ca. 73.754 t/CO2 in 2030 (konkretere Bezifferung nach Erstellung des Transformationsplans)</w:t>
            </w:r>
            <w:r>
              <w:rPr>
                <w:color w:val="FF0000"/>
                <w:sz w:val="22"/>
              </w:rPr>
              <w:t xml:space="preserve"> </w:t>
            </w:r>
          </w:p>
        </w:tc>
      </w:tr>
      <w:tr w:rsidR="00CB41AE">
        <w:trPr>
          <w:trHeight w:val="262"/>
        </w:trPr>
        <w:tc>
          <w:tcPr>
            <w:tcW w:w="2249" w:type="dxa"/>
            <w:vMerge w:val="restart"/>
            <w:tcBorders>
              <w:top w:val="single" w:sz="4" w:space="0" w:color="000000"/>
              <w:left w:val="single" w:sz="4" w:space="0" w:color="000000"/>
              <w:bottom w:val="single" w:sz="11" w:space="0" w:color="003E0B"/>
              <w:right w:val="single" w:sz="4" w:space="0" w:color="000000"/>
            </w:tcBorders>
          </w:tcPr>
          <w:p w:rsidR="00CB41AE" w:rsidRDefault="00000000">
            <w:pPr>
              <w:spacing w:after="0"/>
              <w:ind w:left="2" w:firstLine="0"/>
              <w:jc w:val="left"/>
            </w:pPr>
            <w:r>
              <w:rPr>
                <w:sz w:val="22"/>
              </w:rPr>
              <w:t xml:space="preserve">Indikatoren (Gesamtmaßnahme)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CO2-Reduktionspotenziale </w:t>
            </w:r>
          </w:p>
        </w:tc>
      </w:tr>
      <w:tr w:rsidR="00CB41AE">
        <w:trPr>
          <w:trHeight w:val="274"/>
        </w:trPr>
        <w:tc>
          <w:tcPr>
            <w:tcW w:w="0" w:type="auto"/>
            <w:vMerge/>
            <w:tcBorders>
              <w:top w:val="nil"/>
              <w:left w:val="single" w:sz="4" w:space="0" w:color="000000"/>
              <w:bottom w:val="single" w:sz="11" w:space="0" w:color="003E0B"/>
              <w:right w:val="single" w:sz="4" w:space="0" w:color="000000"/>
            </w:tcBorders>
          </w:tcPr>
          <w:p w:rsidR="00CB41AE" w:rsidRDefault="00CB41AE">
            <w:pPr>
              <w:spacing w:after="160"/>
              <w:ind w:left="0" w:firstLine="0"/>
              <w:jc w:val="left"/>
            </w:pPr>
          </w:p>
        </w:tc>
        <w:tc>
          <w:tcPr>
            <w:tcW w:w="6814" w:type="dxa"/>
            <w:gridSpan w:val="7"/>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color w:val="470072"/>
                <w:sz w:val="22"/>
              </w:rPr>
              <w:t xml:space="preserve"> </w:t>
            </w:r>
          </w:p>
        </w:tc>
      </w:tr>
      <w:tr w:rsidR="00CB41AE">
        <w:trPr>
          <w:trHeight w:val="274"/>
        </w:trPr>
        <w:tc>
          <w:tcPr>
            <w:tcW w:w="2249" w:type="dxa"/>
            <w:vMerge w:val="restart"/>
            <w:tcBorders>
              <w:top w:val="single" w:sz="11" w:space="0" w:color="003E0B"/>
              <w:left w:val="single" w:sz="4" w:space="0" w:color="000000"/>
              <w:bottom w:val="single" w:sz="12" w:space="0" w:color="003E0B"/>
              <w:right w:val="single" w:sz="4" w:space="0" w:color="000000"/>
            </w:tcBorders>
          </w:tcPr>
          <w:p w:rsidR="00CB41AE" w:rsidRDefault="00000000">
            <w:pPr>
              <w:spacing w:after="0"/>
              <w:ind w:left="2" w:firstLine="0"/>
              <w:jc w:val="left"/>
            </w:pPr>
            <w:r>
              <w:rPr>
                <w:b/>
                <w:color w:val="FF0000"/>
                <w:sz w:val="22"/>
              </w:rPr>
              <w:t xml:space="preserve">!  </w:t>
            </w:r>
          </w:p>
          <w:p w:rsidR="00CB41AE" w:rsidRDefault="00000000">
            <w:pPr>
              <w:spacing w:after="0"/>
              <w:ind w:left="2" w:firstLine="0"/>
              <w:jc w:val="left"/>
            </w:pPr>
            <w:r>
              <w:rPr>
                <w:color w:val="FF0000"/>
                <w:sz w:val="22"/>
              </w:rPr>
              <w:t xml:space="preserve">Wirtschaftsplanung </w:t>
            </w:r>
          </w:p>
          <w:p w:rsidR="00CB41AE" w:rsidRDefault="00000000">
            <w:pPr>
              <w:spacing w:after="1" w:line="240" w:lineRule="auto"/>
              <w:ind w:left="2" w:firstLine="0"/>
              <w:jc w:val="left"/>
            </w:pPr>
            <w:r>
              <w:rPr>
                <w:color w:val="FF0000"/>
                <w:sz w:val="22"/>
              </w:rPr>
              <w:t xml:space="preserve">2023 der Stadtwerke Münster – kein direkter Bezug zum </w:t>
            </w:r>
          </w:p>
          <w:p w:rsidR="00CB41AE" w:rsidRDefault="00000000">
            <w:pPr>
              <w:spacing w:after="0" w:line="238" w:lineRule="auto"/>
              <w:ind w:left="2" w:firstLine="0"/>
              <w:jc w:val="left"/>
            </w:pPr>
            <w:r>
              <w:rPr>
                <w:color w:val="FF0000"/>
                <w:sz w:val="22"/>
              </w:rPr>
              <w:t xml:space="preserve">städtischen Haushalt </w:t>
            </w:r>
          </w:p>
          <w:p w:rsidR="00CB41AE" w:rsidRDefault="00000000">
            <w:pPr>
              <w:spacing w:after="0"/>
              <w:ind w:left="2" w:firstLine="0"/>
              <w:jc w:val="left"/>
            </w:pPr>
            <w:r>
              <w:rPr>
                <w:sz w:val="22"/>
              </w:rPr>
              <w:t xml:space="preserve"> </w:t>
            </w:r>
          </w:p>
        </w:tc>
        <w:tc>
          <w:tcPr>
            <w:tcW w:w="1054" w:type="dxa"/>
            <w:vMerge w:val="restart"/>
            <w:tcBorders>
              <w:top w:val="single" w:sz="11"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951" w:type="dxa"/>
            <w:tcBorders>
              <w:top w:val="single" w:sz="11"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11"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3847" w:type="dxa"/>
            <w:gridSpan w:val="4"/>
            <w:tcBorders>
              <w:top w:val="single" w:sz="11" w:space="0" w:color="003E0B"/>
              <w:left w:val="single" w:sz="4" w:space="0" w:color="000000"/>
              <w:bottom w:val="single" w:sz="4" w:space="0" w:color="000000"/>
              <w:right w:val="single" w:sz="4" w:space="0" w:color="000000"/>
            </w:tcBorders>
          </w:tcPr>
          <w:p w:rsidR="00CB41AE" w:rsidRDefault="00000000">
            <w:pPr>
              <w:spacing w:after="0"/>
              <w:ind w:left="0" w:right="2" w:firstLine="0"/>
              <w:jc w:val="center"/>
            </w:pPr>
            <w:r>
              <w:rPr>
                <w:sz w:val="22"/>
              </w:rPr>
              <w:t xml:space="preserve"> </w:t>
            </w:r>
          </w:p>
        </w:tc>
      </w:tr>
      <w:tr w:rsidR="00CB41AE">
        <w:trPr>
          <w:trHeight w:val="516"/>
        </w:trPr>
        <w:tc>
          <w:tcPr>
            <w:tcW w:w="0" w:type="auto"/>
            <w:vMerge/>
            <w:tcBorders>
              <w:top w:val="nil"/>
              <w:left w:val="single" w:sz="4" w:space="0" w:color="000000"/>
              <w:bottom w:val="nil"/>
              <w:right w:val="single" w:sz="4" w:space="0" w:color="000000"/>
            </w:tcBorders>
          </w:tcPr>
          <w:p w:rsidR="00CB41AE" w:rsidRDefault="00CB41AE">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95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2025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2026 </w:t>
            </w:r>
          </w:p>
        </w:tc>
        <w:tc>
          <w:tcPr>
            <w:tcW w:w="96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2027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2028 </w:t>
            </w:r>
          </w:p>
        </w:tc>
        <w:tc>
          <w:tcPr>
            <w:tcW w:w="96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spätere Jahre </w:t>
            </w:r>
          </w:p>
        </w:tc>
      </w:tr>
      <w:tr w:rsidR="00CB41AE">
        <w:trPr>
          <w:trHeight w:val="1265"/>
        </w:trPr>
        <w:tc>
          <w:tcPr>
            <w:tcW w:w="0" w:type="auto"/>
            <w:vMerge/>
            <w:tcBorders>
              <w:top w:val="nil"/>
              <w:left w:val="single" w:sz="4" w:space="0" w:color="000000"/>
              <w:bottom w:val="single" w:sz="12" w:space="0" w:color="003E0B"/>
              <w:right w:val="single" w:sz="4" w:space="0" w:color="000000"/>
            </w:tcBorders>
          </w:tcPr>
          <w:p w:rsidR="00CB41AE" w:rsidRDefault="00CB41AE">
            <w:pPr>
              <w:spacing w:after="160"/>
              <w:ind w:left="0" w:firstLine="0"/>
              <w:jc w:val="left"/>
            </w:pPr>
          </w:p>
        </w:tc>
        <w:tc>
          <w:tcPr>
            <w:tcW w:w="1054"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 </w:t>
            </w:r>
          </w:p>
        </w:tc>
        <w:tc>
          <w:tcPr>
            <w:tcW w:w="951"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31,5 </w:t>
            </w:r>
          </w:p>
          <w:p w:rsidR="00CB41AE" w:rsidRDefault="00000000">
            <w:pPr>
              <w:spacing w:after="0"/>
              <w:ind w:left="2" w:firstLine="0"/>
              <w:jc w:val="left"/>
            </w:pPr>
            <w:r>
              <w:rPr>
                <w:sz w:val="22"/>
              </w:rPr>
              <w:t xml:space="preserve">Mio. €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-0,6 </w:t>
            </w:r>
          </w:p>
          <w:p w:rsidR="00CB41AE" w:rsidRDefault="00000000">
            <w:pPr>
              <w:spacing w:after="0"/>
              <w:ind w:left="0" w:firstLine="0"/>
              <w:jc w:val="left"/>
            </w:pPr>
            <w:r>
              <w:rPr>
                <w:sz w:val="22"/>
              </w:rPr>
              <w:t xml:space="preserve">Mio. € </w:t>
            </w:r>
          </w:p>
        </w:tc>
        <w:tc>
          <w:tcPr>
            <w:tcW w:w="963"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2,8   Mio. €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5,0   Mio. € </w:t>
            </w:r>
          </w:p>
        </w:tc>
        <w:tc>
          <w:tcPr>
            <w:tcW w:w="960"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59,1 </w:t>
            </w:r>
          </w:p>
          <w:p w:rsidR="00CB41AE" w:rsidRDefault="00000000">
            <w:pPr>
              <w:spacing w:after="0"/>
              <w:ind w:left="0" w:firstLine="0"/>
              <w:jc w:val="left"/>
            </w:pPr>
            <w:r>
              <w:rPr>
                <w:sz w:val="22"/>
              </w:rPr>
              <w:t xml:space="preserve">Mio. € </w:t>
            </w:r>
          </w:p>
        </w:tc>
      </w:tr>
      <w:tr w:rsidR="00CB41AE">
        <w:trPr>
          <w:trHeight w:val="2045"/>
        </w:trPr>
        <w:tc>
          <w:tcPr>
            <w:tcW w:w="2249"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Informationen zu </w:t>
            </w:r>
          </w:p>
          <w:p w:rsidR="00CB41AE" w:rsidRDefault="00000000">
            <w:pPr>
              <w:spacing w:after="0"/>
              <w:ind w:left="2" w:firstLine="0"/>
              <w:jc w:val="left"/>
            </w:pPr>
            <w:r>
              <w:rPr>
                <w:sz w:val="22"/>
              </w:rPr>
              <w:t xml:space="preserve">Dritt-/ Fördermitteln </w:t>
            </w:r>
          </w:p>
        </w:tc>
        <w:tc>
          <w:tcPr>
            <w:tcW w:w="6814" w:type="dxa"/>
            <w:gridSpan w:val="7"/>
            <w:tcBorders>
              <w:top w:val="single" w:sz="12" w:space="0" w:color="003E0B"/>
              <w:left w:val="single" w:sz="4" w:space="0" w:color="000000"/>
              <w:bottom w:val="single" w:sz="4" w:space="0" w:color="000000"/>
              <w:right w:val="single" w:sz="4" w:space="0" w:color="000000"/>
            </w:tcBorders>
          </w:tcPr>
          <w:p w:rsidR="00CB41AE" w:rsidRDefault="00000000">
            <w:pPr>
              <w:spacing w:after="0"/>
              <w:ind w:left="0" w:right="57" w:firstLine="0"/>
              <w:jc w:val="left"/>
            </w:pPr>
            <w:r>
              <w:rPr>
                <w:sz w:val="22"/>
              </w:rPr>
              <w:t xml:space="preserve">Die Maßnahmen werden teilweise durch Fördermittel finanziert, insgesamt sind von den oben genannten Werten für die Jahre 2025 bis 2028 geplante Fördermittel von insgesamt ca. 31 Mio.€ bereits abgezogen worden. Ca. 4,8 Mio. € dieser Fördergelder entfallen auf Investitionen aus dem Jahr 2024, da die Fördermittel zeitlich versetzt ausgezahlt werden. Zu Einzelheiten zu einzelnen Projekten siehe nachfolgende Ausführungen zu den Projekten Tiefengeothermie, Wärmepumpen und Solarthermie.   </w:t>
            </w:r>
          </w:p>
        </w:tc>
      </w:tr>
    </w:tbl>
    <w:p w:rsidR="00CB41AE" w:rsidRDefault="00000000">
      <w:pPr>
        <w:spacing w:after="0"/>
        <w:ind w:left="-24" w:firstLine="0"/>
      </w:pPr>
      <w:r>
        <w:rPr>
          <w:sz w:val="22"/>
        </w:rPr>
        <w:t xml:space="preserve"> </w:t>
      </w:r>
    </w:p>
    <w:tbl>
      <w:tblPr>
        <w:tblStyle w:val="TableGrid"/>
        <w:tblW w:w="9062" w:type="dxa"/>
        <w:tblInd w:w="-19" w:type="dxa"/>
        <w:tblCellMar>
          <w:top w:w="9" w:type="dxa"/>
          <w:left w:w="108" w:type="dxa"/>
          <w:bottom w:w="0" w:type="dxa"/>
          <w:right w:w="47" w:type="dxa"/>
        </w:tblCellMar>
        <w:tblLook w:val="04A0" w:firstRow="1" w:lastRow="0" w:firstColumn="1" w:lastColumn="0" w:noHBand="0" w:noVBand="1"/>
      </w:tblPr>
      <w:tblGrid>
        <w:gridCol w:w="2248"/>
        <w:gridCol w:w="1054"/>
        <w:gridCol w:w="951"/>
        <w:gridCol w:w="962"/>
        <w:gridCol w:w="962"/>
        <w:gridCol w:w="963"/>
        <w:gridCol w:w="962"/>
        <w:gridCol w:w="960"/>
      </w:tblGrid>
      <w:tr w:rsidR="00CB41AE">
        <w:trPr>
          <w:trHeight w:val="557"/>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Titel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 BEW-Transformationsplan: Heimatwärme aus der Tiefe – 40 </w:t>
            </w:r>
          </w:p>
          <w:p w:rsidR="00CB41AE" w:rsidRDefault="00000000">
            <w:pPr>
              <w:spacing w:after="0"/>
              <w:ind w:left="0" w:firstLine="0"/>
              <w:jc w:val="left"/>
            </w:pPr>
            <w:r>
              <w:rPr>
                <w:b/>
                <w:sz w:val="22"/>
              </w:rPr>
              <w:t xml:space="preserve">GWh/a erneuerbare Wärme </w:t>
            </w:r>
          </w:p>
        </w:tc>
      </w:tr>
      <w:tr w:rsidR="00CB41AE">
        <w:trPr>
          <w:trHeight w:val="2539"/>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Kurzbeschreibung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line="240" w:lineRule="auto"/>
              <w:ind w:left="0" w:firstLine="0"/>
              <w:jc w:val="left"/>
            </w:pPr>
            <w:r>
              <w:rPr>
                <w:sz w:val="22"/>
              </w:rPr>
              <w:t xml:space="preserve">Im Jahr 2030 wollen die Stadtwerke Münster das erste GeothermieHeizwerk mit einer Bohrdublette in Betrieb nehmen und speisen damit jährlich bis zu 40 GWh klimaneutral in das Münsteraner Fernwärmenetz ein. Das erreichen die Stadtwerke, indem sie durch stetige Explorationsmaßnahmen einer 3-D-Seismik und einer </w:t>
            </w:r>
          </w:p>
          <w:p w:rsidR="00CB41AE" w:rsidRDefault="00000000">
            <w:pPr>
              <w:spacing w:after="0"/>
              <w:ind w:left="0" w:firstLine="0"/>
              <w:jc w:val="left"/>
            </w:pPr>
            <w:r>
              <w:rPr>
                <w:sz w:val="22"/>
              </w:rPr>
              <w:t xml:space="preserve">Probebohrung das tatsächliche Potenzial der Tiefen Geothermie für Münster auf 1500 m Tiefe beweisen wollen. Der Plan zur Skalierung der Tiefen Geothermie mit weiteren Standorten für die Zukunft wird anschließend konkretisiert und die Planung der zweiten Bohrdublette beginnt. </w:t>
            </w:r>
          </w:p>
        </w:tc>
      </w:tr>
      <w:tr w:rsidR="00CB41AE">
        <w:trPr>
          <w:trHeight w:val="264"/>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Federführung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Tochtergesellschaft „Stadtwerke Münster GmbH“  </w:t>
            </w:r>
          </w:p>
        </w:tc>
      </w:tr>
      <w:tr w:rsidR="00CB41AE">
        <w:trPr>
          <w:trHeight w:val="516"/>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Sachstand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3D-Seismik im Winter 2024/2025 mit Förderung des Landes NRW über 5,7 Mio. €</w:t>
            </w:r>
            <w:r>
              <w:rPr>
                <w:color w:val="470072"/>
                <w:sz w:val="22"/>
              </w:rPr>
              <w:t xml:space="preserve"> </w:t>
            </w:r>
          </w:p>
        </w:tc>
      </w:tr>
      <w:tr w:rsidR="00CB41AE">
        <w:trPr>
          <w:trHeight w:val="516"/>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Plan 2025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Übergabe der prozessierten Daten der 3D-Seismik, Start der Interpretation der Daten </w:t>
            </w:r>
          </w:p>
        </w:tc>
      </w:tr>
      <w:tr w:rsidR="00CB41AE">
        <w:trPr>
          <w:trHeight w:val="1526"/>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Kosten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Von 2024 bis 2028: ca. 18 Mio. € nach Abzug von Fördermitteln. Die Investitionen sind Teil des Ziels, 30 % der Wärme in 2030 aus erneuerbaren Quellen zu erzeugen und somit ein Teil der Investitionen unter der Maßnahme „Bundesförderung für effiziente Wärmenetze (BEW) -Transformationsplan: 30 % erneuerbare Wärme in 2030“.</w:t>
            </w:r>
            <w:r>
              <w:rPr>
                <w:color w:val="FF0000"/>
                <w:sz w:val="22"/>
              </w:rPr>
              <w:t xml:space="preserve"> </w:t>
            </w:r>
          </w:p>
        </w:tc>
      </w:tr>
      <w:tr w:rsidR="00CB41AE">
        <w:trPr>
          <w:trHeight w:val="516"/>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CO</w:t>
            </w:r>
            <w:r>
              <w:rPr>
                <w:sz w:val="22"/>
                <w:vertAlign w:val="subscript"/>
              </w:rPr>
              <w:t>2</w:t>
            </w:r>
            <w:r>
              <w:rPr>
                <w:sz w:val="22"/>
              </w:rPr>
              <w:t>-Reduktionspo-</w:t>
            </w:r>
          </w:p>
          <w:p w:rsidR="00CB41AE" w:rsidRDefault="00000000">
            <w:pPr>
              <w:spacing w:after="0"/>
              <w:ind w:left="2" w:firstLine="0"/>
              <w:jc w:val="left"/>
            </w:pPr>
            <w:r>
              <w:rPr>
                <w:sz w:val="22"/>
              </w:rPr>
              <w:t xml:space="preserve">tential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Gesamtwert siehe BEW-Transformationsplan (konkretere Bezifferung nach Erstellung des Transformationsplans)</w:t>
            </w:r>
            <w:r>
              <w:rPr>
                <w:color w:val="FF0000"/>
                <w:sz w:val="22"/>
              </w:rPr>
              <w:t xml:space="preserve"> </w:t>
            </w:r>
          </w:p>
        </w:tc>
      </w:tr>
      <w:tr w:rsidR="00CB41AE">
        <w:trPr>
          <w:trHeight w:val="525"/>
        </w:trPr>
        <w:tc>
          <w:tcPr>
            <w:tcW w:w="2249"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2" w:firstLine="0"/>
              <w:jc w:val="left"/>
            </w:pPr>
            <w:r>
              <w:rPr>
                <w:sz w:val="22"/>
              </w:rPr>
              <w:t xml:space="preserve">Indikatoren (Gesamtmaßnahme) </w:t>
            </w:r>
          </w:p>
        </w:tc>
        <w:tc>
          <w:tcPr>
            <w:tcW w:w="6814" w:type="dxa"/>
            <w:gridSpan w:val="7"/>
            <w:tcBorders>
              <w:top w:val="single" w:sz="4" w:space="0" w:color="000000"/>
              <w:left w:val="single" w:sz="4" w:space="0" w:color="000000"/>
              <w:bottom w:val="single" w:sz="11" w:space="0" w:color="003E0B"/>
              <w:right w:val="single" w:sz="4" w:space="0" w:color="000000"/>
            </w:tcBorders>
          </w:tcPr>
          <w:p w:rsidR="00CB41AE" w:rsidRDefault="00000000">
            <w:pPr>
              <w:spacing w:after="0"/>
              <w:ind w:left="0" w:right="3246" w:firstLine="0"/>
              <w:jc w:val="left"/>
            </w:pPr>
            <w:r>
              <w:rPr>
                <w:sz w:val="22"/>
              </w:rPr>
              <w:t>eingesparte CO2Emissionen Anteil erneuerbarer Wärme</w:t>
            </w:r>
            <w:r>
              <w:rPr>
                <w:color w:val="470072"/>
                <w:sz w:val="22"/>
              </w:rPr>
              <w:t xml:space="preserve"> </w:t>
            </w:r>
          </w:p>
        </w:tc>
      </w:tr>
      <w:tr w:rsidR="00CB41AE">
        <w:trPr>
          <w:trHeight w:val="274"/>
        </w:trPr>
        <w:tc>
          <w:tcPr>
            <w:tcW w:w="2249" w:type="dxa"/>
            <w:vMerge w:val="restart"/>
            <w:tcBorders>
              <w:top w:val="single" w:sz="11"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b/>
                <w:color w:val="FF0000"/>
                <w:sz w:val="22"/>
              </w:rPr>
              <w:t xml:space="preserve">!  </w:t>
            </w:r>
          </w:p>
          <w:p w:rsidR="00CB41AE" w:rsidRDefault="00000000">
            <w:pPr>
              <w:spacing w:after="0"/>
              <w:ind w:left="2" w:firstLine="0"/>
              <w:jc w:val="left"/>
            </w:pPr>
            <w:r>
              <w:rPr>
                <w:color w:val="FF0000"/>
                <w:sz w:val="22"/>
              </w:rPr>
              <w:t xml:space="preserve">Wirtschaftsplanung </w:t>
            </w:r>
          </w:p>
          <w:p w:rsidR="00CB41AE" w:rsidRDefault="00000000">
            <w:pPr>
              <w:spacing w:after="0" w:line="240" w:lineRule="auto"/>
              <w:ind w:left="2" w:firstLine="0"/>
              <w:jc w:val="left"/>
            </w:pPr>
            <w:r>
              <w:rPr>
                <w:color w:val="FF0000"/>
                <w:sz w:val="22"/>
              </w:rPr>
              <w:t xml:space="preserve">2023 der Stadtwerke Münster – kein direkter Bezug zum </w:t>
            </w:r>
          </w:p>
          <w:p w:rsidR="00CB41AE" w:rsidRDefault="00000000">
            <w:pPr>
              <w:spacing w:after="0"/>
              <w:ind w:left="2" w:firstLine="0"/>
              <w:jc w:val="left"/>
            </w:pPr>
            <w:r>
              <w:rPr>
                <w:color w:val="FF0000"/>
                <w:sz w:val="22"/>
              </w:rPr>
              <w:t>städtischen Haushalt</w:t>
            </w:r>
            <w:r>
              <w:rPr>
                <w:sz w:val="22"/>
              </w:rPr>
              <w:t xml:space="preserve"> </w:t>
            </w:r>
          </w:p>
        </w:tc>
        <w:tc>
          <w:tcPr>
            <w:tcW w:w="1054" w:type="dxa"/>
            <w:vMerge w:val="restart"/>
            <w:tcBorders>
              <w:top w:val="single" w:sz="11"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951" w:type="dxa"/>
            <w:tcBorders>
              <w:top w:val="single" w:sz="11"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11"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3847" w:type="dxa"/>
            <w:gridSpan w:val="4"/>
            <w:tcBorders>
              <w:top w:val="single" w:sz="11" w:space="0" w:color="003E0B"/>
              <w:left w:val="single" w:sz="4" w:space="0" w:color="000000"/>
              <w:bottom w:val="single" w:sz="4" w:space="0" w:color="000000"/>
              <w:right w:val="single" w:sz="4" w:space="0" w:color="000000"/>
            </w:tcBorders>
          </w:tcPr>
          <w:p w:rsidR="00CB41AE" w:rsidRDefault="00000000">
            <w:pPr>
              <w:spacing w:after="0"/>
              <w:ind w:left="0" w:right="2" w:firstLine="0"/>
              <w:jc w:val="center"/>
            </w:pPr>
            <w:r>
              <w:rPr>
                <w:sz w:val="22"/>
              </w:rPr>
              <w:t xml:space="preserve"> </w:t>
            </w:r>
          </w:p>
        </w:tc>
      </w:tr>
      <w:tr w:rsidR="00CB41AE">
        <w:trPr>
          <w:trHeight w:val="1519"/>
        </w:trPr>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95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2025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2026 </w:t>
            </w:r>
          </w:p>
        </w:tc>
        <w:tc>
          <w:tcPr>
            <w:tcW w:w="96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2027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2028 </w:t>
            </w:r>
          </w:p>
        </w:tc>
        <w:tc>
          <w:tcPr>
            <w:tcW w:w="96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spätere Jahre </w:t>
            </w:r>
          </w:p>
        </w:tc>
      </w:tr>
      <w:tr w:rsidR="00CB41AE">
        <w:trPr>
          <w:trHeight w:val="526"/>
        </w:trPr>
        <w:tc>
          <w:tcPr>
            <w:tcW w:w="2249"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 </w:t>
            </w:r>
          </w:p>
        </w:tc>
        <w:tc>
          <w:tcPr>
            <w:tcW w:w="1054"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 </w:t>
            </w:r>
          </w:p>
        </w:tc>
        <w:tc>
          <w:tcPr>
            <w:tcW w:w="951"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-3,1 </w:t>
            </w:r>
          </w:p>
          <w:p w:rsidR="00CB41AE" w:rsidRDefault="00000000">
            <w:pPr>
              <w:spacing w:after="0"/>
              <w:ind w:left="2" w:firstLine="0"/>
              <w:jc w:val="left"/>
            </w:pPr>
            <w:r>
              <w:rPr>
                <w:sz w:val="22"/>
              </w:rPr>
              <w:t xml:space="preserve">Mio. €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-2,1 </w:t>
            </w:r>
          </w:p>
          <w:p w:rsidR="00CB41AE" w:rsidRDefault="00000000">
            <w:pPr>
              <w:spacing w:after="0"/>
              <w:ind w:left="0" w:firstLine="0"/>
              <w:jc w:val="left"/>
            </w:pPr>
            <w:r>
              <w:rPr>
                <w:sz w:val="22"/>
              </w:rPr>
              <w:t xml:space="preserve">Mio. € </w:t>
            </w:r>
          </w:p>
        </w:tc>
        <w:tc>
          <w:tcPr>
            <w:tcW w:w="963"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8,9   Mio. €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4,9   Mio. € </w:t>
            </w:r>
          </w:p>
        </w:tc>
        <w:tc>
          <w:tcPr>
            <w:tcW w:w="960"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 </w:t>
            </w:r>
          </w:p>
        </w:tc>
      </w:tr>
      <w:tr w:rsidR="00CB41AE">
        <w:trPr>
          <w:trHeight w:val="2045"/>
        </w:trPr>
        <w:tc>
          <w:tcPr>
            <w:tcW w:w="2249"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Informationen zu </w:t>
            </w:r>
          </w:p>
          <w:p w:rsidR="00CB41AE" w:rsidRDefault="00000000">
            <w:pPr>
              <w:spacing w:after="0"/>
              <w:ind w:left="2" w:firstLine="0"/>
              <w:jc w:val="left"/>
            </w:pPr>
            <w:r>
              <w:rPr>
                <w:sz w:val="22"/>
              </w:rPr>
              <w:t xml:space="preserve">Dritt-/ Fördermitteln </w:t>
            </w:r>
          </w:p>
        </w:tc>
        <w:tc>
          <w:tcPr>
            <w:tcW w:w="6814" w:type="dxa"/>
            <w:gridSpan w:val="7"/>
            <w:tcBorders>
              <w:top w:val="single" w:sz="12"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Die geplante Förderung von 10,9 Mio. € durch das Land NRW im Rahmen von progress.nrw-Innovation für die Jahre 2025-2028 ist schon abgezogen. Ca. 4,8 Mio.€ dieser Fördergelder entfallen auf Investitionen im Jahr 2024. Da die Auszahlungen für die Investitionen und die Auszahlungen der Fördermittel teilweise zeitlich verschoben sind, kann es zu negativen Angaben kommen, da die Investitionen des Jahres niedriger waren als die Fördermittel, die für die Investitionen des Vorjahres gewährt wurden. </w:t>
            </w:r>
          </w:p>
        </w:tc>
      </w:tr>
    </w:tbl>
    <w:p w:rsidR="00CB41AE" w:rsidRDefault="00000000">
      <w:pPr>
        <w:spacing w:after="0"/>
        <w:ind w:left="-24" w:firstLine="0"/>
      </w:pPr>
      <w:r>
        <w:rPr>
          <w:sz w:val="22"/>
        </w:rPr>
        <w:t xml:space="preserve"> </w:t>
      </w:r>
    </w:p>
    <w:tbl>
      <w:tblPr>
        <w:tblStyle w:val="TableGrid"/>
        <w:tblW w:w="9062" w:type="dxa"/>
        <w:tblInd w:w="-19" w:type="dxa"/>
        <w:tblCellMar>
          <w:top w:w="9" w:type="dxa"/>
          <w:left w:w="108" w:type="dxa"/>
          <w:bottom w:w="0" w:type="dxa"/>
          <w:right w:w="47" w:type="dxa"/>
        </w:tblCellMar>
        <w:tblLook w:val="04A0" w:firstRow="1" w:lastRow="0" w:firstColumn="1" w:lastColumn="0" w:noHBand="0" w:noVBand="1"/>
      </w:tblPr>
      <w:tblGrid>
        <w:gridCol w:w="2248"/>
        <w:gridCol w:w="1054"/>
        <w:gridCol w:w="951"/>
        <w:gridCol w:w="962"/>
        <w:gridCol w:w="962"/>
        <w:gridCol w:w="963"/>
        <w:gridCol w:w="962"/>
        <w:gridCol w:w="960"/>
      </w:tblGrid>
      <w:tr w:rsidR="00CB41AE">
        <w:trPr>
          <w:trHeight w:val="809"/>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Titel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 BEW-Transformationsplan: Großwärmepumpen als Multitalent für Umweltwärme-Nutzung – 100 GWh/a erneuerbare Wärme </w:t>
            </w:r>
          </w:p>
        </w:tc>
      </w:tr>
      <w:tr w:rsidR="00CB41AE">
        <w:trPr>
          <w:trHeight w:val="1022"/>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Kurzbeschreibung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Vier Großwärmepumpen sollen bis 2030 in Betrieb genommen werden. Diese nutzen gewerblich-industrielle Abwärme, den DortmundEms-Kanal und Klärwerksabwärme. Zusammengerechnet erzeugen diese Anlagen bis zu 100 GWh klimaneutrale Wärme. </w:t>
            </w:r>
          </w:p>
        </w:tc>
      </w:tr>
      <w:tr w:rsidR="00CB41AE">
        <w:trPr>
          <w:trHeight w:val="264"/>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Federführung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Tochtergesellschaft „Stadtwerke Münster GmbH“  </w:t>
            </w:r>
          </w:p>
        </w:tc>
      </w:tr>
      <w:tr w:rsidR="00CB41AE">
        <w:trPr>
          <w:trHeight w:val="1020"/>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Sachstand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Großwärmepumpe I (Nutzung Abwärme HKW) mit 2 MW errichtet </w:t>
            </w:r>
          </w:p>
          <w:p w:rsidR="00CB41AE" w:rsidRDefault="00000000">
            <w:pPr>
              <w:spacing w:after="0"/>
              <w:ind w:left="0" w:right="34" w:firstLine="0"/>
              <w:jc w:val="left"/>
            </w:pPr>
            <w:r>
              <w:rPr>
                <w:sz w:val="22"/>
              </w:rPr>
              <w:t>Großwärmepumpe II (Nutzung Wärme Dortmund-Ems-Kanal) 2 MW in der Errichtung (ca. 20 GWh grüne Wärme; ca. 4 % der Gesamtwärmeerzeugung)</w:t>
            </w:r>
            <w:r>
              <w:rPr>
                <w:color w:val="470072"/>
                <w:sz w:val="22"/>
              </w:rPr>
              <w:t xml:space="preserve"> </w:t>
            </w:r>
          </w:p>
        </w:tc>
      </w:tr>
      <w:tr w:rsidR="00CB41AE">
        <w:trPr>
          <w:trHeight w:val="516"/>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Plan 2025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Probebetrieb, Inbetriebnahme und Übergabe vom Lieferanten der zweiten Wärmepumpe an die SWMS </w:t>
            </w:r>
          </w:p>
        </w:tc>
      </w:tr>
      <w:tr w:rsidR="00CB41AE">
        <w:trPr>
          <w:trHeight w:val="1529"/>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Kosten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1" w:line="240" w:lineRule="auto"/>
              <w:ind w:left="0" w:firstLine="0"/>
              <w:jc w:val="left"/>
            </w:pPr>
            <w:r>
              <w:rPr>
                <w:sz w:val="22"/>
              </w:rPr>
              <w:t xml:space="preserve">Von 2024 bis 2028: 18 Mio. €, danach ungefähr weitere 11 Mio. € bis 2030. Die Investitionen sind Teil des Ziels, 30 % der Wärme in 2030 aus erneuerbaren Quellen zu erzeugen und somit ein Teil der </w:t>
            </w:r>
          </w:p>
          <w:p w:rsidR="00CB41AE" w:rsidRDefault="00000000">
            <w:pPr>
              <w:spacing w:after="0"/>
              <w:ind w:left="0" w:right="225" w:firstLine="0"/>
            </w:pPr>
            <w:r>
              <w:rPr>
                <w:sz w:val="22"/>
              </w:rPr>
              <w:t>Investitionen unter der Maßnahme „Bundesförderung für effiziente Wärmenetze (BEW) -Transformationsplan: 30 % erneuerbare Wärme in 2030“.</w:t>
            </w:r>
            <w:r>
              <w:rPr>
                <w:color w:val="FF0000"/>
                <w:sz w:val="22"/>
              </w:rPr>
              <w:t xml:space="preserve"> </w:t>
            </w:r>
          </w:p>
        </w:tc>
      </w:tr>
      <w:tr w:rsidR="00CB41AE">
        <w:trPr>
          <w:trHeight w:val="516"/>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CO</w:t>
            </w:r>
            <w:r>
              <w:rPr>
                <w:sz w:val="22"/>
                <w:vertAlign w:val="subscript"/>
              </w:rPr>
              <w:t>2</w:t>
            </w:r>
            <w:r>
              <w:rPr>
                <w:sz w:val="22"/>
              </w:rPr>
              <w:t>-Reduktionspo-</w:t>
            </w:r>
          </w:p>
          <w:p w:rsidR="00CB41AE" w:rsidRDefault="00000000">
            <w:pPr>
              <w:spacing w:after="0"/>
              <w:ind w:left="2" w:firstLine="0"/>
              <w:jc w:val="left"/>
            </w:pPr>
            <w:r>
              <w:rPr>
                <w:sz w:val="22"/>
              </w:rPr>
              <w:t xml:space="preserve">tential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Gesamtwert siehe BEW-Transformationsplan (konkretere Bezifferung nach Erstellung des Transformationsplans)</w:t>
            </w:r>
            <w:r>
              <w:rPr>
                <w:color w:val="FF0000"/>
                <w:sz w:val="22"/>
              </w:rPr>
              <w:t xml:space="preserve"> </w:t>
            </w:r>
          </w:p>
        </w:tc>
      </w:tr>
      <w:tr w:rsidR="00CB41AE">
        <w:trPr>
          <w:trHeight w:val="526"/>
        </w:trPr>
        <w:tc>
          <w:tcPr>
            <w:tcW w:w="2249"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2" w:firstLine="0"/>
              <w:jc w:val="left"/>
            </w:pPr>
            <w:r>
              <w:rPr>
                <w:sz w:val="22"/>
              </w:rPr>
              <w:t xml:space="preserve">Indikatoren (Gesamtmaßnahme) </w:t>
            </w:r>
          </w:p>
        </w:tc>
        <w:tc>
          <w:tcPr>
            <w:tcW w:w="6814" w:type="dxa"/>
            <w:gridSpan w:val="7"/>
            <w:tcBorders>
              <w:top w:val="single" w:sz="4" w:space="0" w:color="000000"/>
              <w:left w:val="single" w:sz="4" w:space="0" w:color="000000"/>
              <w:bottom w:val="single" w:sz="11" w:space="0" w:color="003E0B"/>
              <w:right w:val="single" w:sz="4" w:space="0" w:color="000000"/>
            </w:tcBorders>
          </w:tcPr>
          <w:p w:rsidR="00CB41AE" w:rsidRDefault="00000000">
            <w:pPr>
              <w:spacing w:after="0"/>
              <w:ind w:left="0" w:right="3246" w:firstLine="0"/>
              <w:jc w:val="left"/>
            </w:pPr>
            <w:r>
              <w:rPr>
                <w:sz w:val="22"/>
              </w:rPr>
              <w:t>eingesparte CO2Emissionen Anteil erneuerbarer Wärme</w:t>
            </w:r>
            <w:r>
              <w:rPr>
                <w:color w:val="470072"/>
                <w:sz w:val="22"/>
              </w:rPr>
              <w:t xml:space="preserve"> </w:t>
            </w:r>
          </w:p>
        </w:tc>
      </w:tr>
      <w:tr w:rsidR="00CB41AE">
        <w:trPr>
          <w:trHeight w:val="273"/>
        </w:trPr>
        <w:tc>
          <w:tcPr>
            <w:tcW w:w="2249" w:type="dxa"/>
            <w:vMerge w:val="restart"/>
            <w:tcBorders>
              <w:top w:val="single" w:sz="11" w:space="0" w:color="003E0B"/>
              <w:left w:val="single" w:sz="4" w:space="0" w:color="000000"/>
              <w:bottom w:val="single" w:sz="11" w:space="0" w:color="003E0B"/>
              <w:right w:val="single" w:sz="4" w:space="0" w:color="000000"/>
            </w:tcBorders>
          </w:tcPr>
          <w:p w:rsidR="00CB41AE" w:rsidRDefault="00000000">
            <w:pPr>
              <w:spacing w:after="0"/>
              <w:ind w:left="2" w:firstLine="0"/>
              <w:jc w:val="left"/>
            </w:pPr>
            <w:r>
              <w:rPr>
                <w:b/>
                <w:color w:val="FF0000"/>
                <w:sz w:val="22"/>
              </w:rPr>
              <w:t xml:space="preserve">!  </w:t>
            </w:r>
          </w:p>
          <w:p w:rsidR="00CB41AE" w:rsidRDefault="00000000">
            <w:pPr>
              <w:spacing w:after="0"/>
              <w:ind w:left="2" w:firstLine="0"/>
              <w:jc w:val="left"/>
            </w:pPr>
            <w:r>
              <w:rPr>
                <w:color w:val="FF0000"/>
                <w:sz w:val="22"/>
              </w:rPr>
              <w:t xml:space="preserve">Wirtschaftsplanung </w:t>
            </w:r>
          </w:p>
          <w:p w:rsidR="00CB41AE" w:rsidRDefault="00000000">
            <w:pPr>
              <w:spacing w:after="0"/>
              <w:ind w:left="2" w:firstLine="0"/>
              <w:jc w:val="left"/>
            </w:pPr>
            <w:r>
              <w:rPr>
                <w:color w:val="FF0000"/>
                <w:sz w:val="22"/>
              </w:rPr>
              <w:t>2023 der Stadtwerke Münster – kein direkter Bezug zum städtischen Haushalt</w:t>
            </w:r>
            <w:r>
              <w:rPr>
                <w:sz w:val="22"/>
              </w:rPr>
              <w:t xml:space="preserve"> </w:t>
            </w:r>
          </w:p>
        </w:tc>
        <w:tc>
          <w:tcPr>
            <w:tcW w:w="1054" w:type="dxa"/>
            <w:vMerge w:val="restart"/>
            <w:tcBorders>
              <w:top w:val="single" w:sz="11"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951" w:type="dxa"/>
            <w:tcBorders>
              <w:top w:val="single" w:sz="11"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11"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Ansatz </w:t>
            </w:r>
          </w:p>
        </w:tc>
        <w:tc>
          <w:tcPr>
            <w:tcW w:w="3847" w:type="dxa"/>
            <w:gridSpan w:val="4"/>
            <w:tcBorders>
              <w:top w:val="single" w:sz="11" w:space="0" w:color="003E0B"/>
              <w:left w:val="single" w:sz="4" w:space="0" w:color="000000"/>
              <w:bottom w:val="single" w:sz="4" w:space="0" w:color="000000"/>
              <w:right w:val="single" w:sz="4" w:space="0" w:color="000000"/>
            </w:tcBorders>
          </w:tcPr>
          <w:p w:rsidR="00CB41AE" w:rsidRDefault="00000000">
            <w:pPr>
              <w:spacing w:after="0"/>
              <w:ind w:left="0" w:right="63" w:firstLine="0"/>
              <w:jc w:val="center"/>
            </w:pPr>
            <w:r>
              <w:rPr>
                <w:sz w:val="22"/>
              </w:rPr>
              <w:t xml:space="preserve">Planung </w:t>
            </w:r>
          </w:p>
        </w:tc>
      </w:tr>
      <w:tr w:rsidR="00CB41AE">
        <w:trPr>
          <w:trHeight w:val="516"/>
        </w:trPr>
        <w:tc>
          <w:tcPr>
            <w:tcW w:w="0" w:type="auto"/>
            <w:vMerge/>
            <w:tcBorders>
              <w:top w:val="nil"/>
              <w:left w:val="single" w:sz="4" w:space="0" w:color="000000"/>
              <w:bottom w:val="nil"/>
              <w:right w:val="single" w:sz="4" w:space="0" w:color="000000"/>
            </w:tcBorders>
          </w:tcPr>
          <w:p w:rsidR="00CB41AE" w:rsidRDefault="00CB41AE">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95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2025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2026 </w:t>
            </w:r>
          </w:p>
        </w:tc>
        <w:tc>
          <w:tcPr>
            <w:tcW w:w="96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2027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2028 </w:t>
            </w:r>
          </w:p>
        </w:tc>
        <w:tc>
          <w:tcPr>
            <w:tcW w:w="96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spätere Jahre </w:t>
            </w:r>
          </w:p>
        </w:tc>
      </w:tr>
      <w:tr w:rsidR="00CB41AE">
        <w:trPr>
          <w:trHeight w:val="1011"/>
        </w:trPr>
        <w:tc>
          <w:tcPr>
            <w:tcW w:w="0" w:type="auto"/>
            <w:vMerge/>
            <w:tcBorders>
              <w:top w:val="nil"/>
              <w:left w:val="single" w:sz="4" w:space="0" w:color="000000"/>
              <w:bottom w:val="single" w:sz="11" w:space="0" w:color="003E0B"/>
              <w:right w:val="single" w:sz="4" w:space="0" w:color="000000"/>
            </w:tcBorders>
          </w:tcPr>
          <w:p w:rsidR="00CB41AE" w:rsidRDefault="00CB41AE">
            <w:pPr>
              <w:spacing w:after="160"/>
              <w:ind w:left="0" w:firstLine="0"/>
              <w:jc w:val="left"/>
            </w:pPr>
          </w:p>
        </w:tc>
        <w:tc>
          <w:tcPr>
            <w:tcW w:w="1054"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 </w:t>
            </w:r>
          </w:p>
        </w:tc>
        <w:tc>
          <w:tcPr>
            <w:tcW w:w="951"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 </w:t>
            </w:r>
          </w:p>
        </w:tc>
        <w:tc>
          <w:tcPr>
            <w:tcW w:w="963"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 </w:t>
            </w:r>
          </w:p>
        </w:tc>
        <w:tc>
          <w:tcPr>
            <w:tcW w:w="962"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 </w:t>
            </w:r>
          </w:p>
        </w:tc>
        <w:tc>
          <w:tcPr>
            <w:tcW w:w="960"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10,7 </w:t>
            </w:r>
          </w:p>
          <w:p w:rsidR="00CB41AE" w:rsidRDefault="00000000">
            <w:pPr>
              <w:spacing w:after="0"/>
              <w:ind w:left="0" w:firstLine="0"/>
              <w:jc w:val="left"/>
            </w:pPr>
            <w:r>
              <w:rPr>
                <w:sz w:val="22"/>
              </w:rPr>
              <w:t xml:space="preserve">Mio. € </w:t>
            </w:r>
          </w:p>
        </w:tc>
      </w:tr>
      <w:tr w:rsidR="00CB41AE">
        <w:trPr>
          <w:trHeight w:val="528"/>
        </w:trPr>
        <w:tc>
          <w:tcPr>
            <w:tcW w:w="2249" w:type="dxa"/>
            <w:tcBorders>
              <w:top w:val="single" w:sz="11"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Informationen zu </w:t>
            </w:r>
          </w:p>
          <w:p w:rsidR="00CB41AE" w:rsidRDefault="00000000">
            <w:pPr>
              <w:spacing w:after="0"/>
              <w:ind w:left="2" w:firstLine="0"/>
              <w:jc w:val="left"/>
            </w:pPr>
            <w:r>
              <w:rPr>
                <w:sz w:val="22"/>
              </w:rPr>
              <w:t xml:space="preserve">Dritt-/ Fördermitteln </w:t>
            </w:r>
          </w:p>
        </w:tc>
        <w:tc>
          <w:tcPr>
            <w:tcW w:w="6814" w:type="dxa"/>
            <w:gridSpan w:val="7"/>
            <w:tcBorders>
              <w:top w:val="single" w:sz="11"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Es sind keine Fördermittel geplant. </w:t>
            </w:r>
          </w:p>
        </w:tc>
      </w:tr>
    </w:tbl>
    <w:p w:rsidR="00CB41AE" w:rsidRDefault="00000000">
      <w:pPr>
        <w:spacing w:after="0"/>
        <w:ind w:left="-24" w:firstLine="0"/>
      </w:pPr>
      <w:r>
        <w:rPr>
          <w:sz w:val="22"/>
        </w:rPr>
        <w:t xml:space="preserve"> </w:t>
      </w:r>
    </w:p>
    <w:tbl>
      <w:tblPr>
        <w:tblStyle w:val="TableGrid"/>
        <w:tblW w:w="9062" w:type="dxa"/>
        <w:tblInd w:w="-19" w:type="dxa"/>
        <w:tblCellMar>
          <w:top w:w="9" w:type="dxa"/>
          <w:left w:w="108" w:type="dxa"/>
          <w:bottom w:w="0" w:type="dxa"/>
          <w:right w:w="47" w:type="dxa"/>
        </w:tblCellMar>
        <w:tblLook w:val="04A0" w:firstRow="1" w:lastRow="0" w:firstColumn="1" w:lastColumn="0" w:noHBand="0" w:noVBand="1"/>
      </w:tblPr>
      <w:tblGrid>
        <w:gridCol w:w="2248"/>
        <w:gridCol w:w="1054"/>
        <w:gridCol w:w="951"/>
        <w:gridCol w:w="962"/>
        <w:gridCol w:w="962"/>
        <w:gridCol w:w="963"/>
        <w:gridCol w:w="962"/>
        <w:gridCol w:w="960"/>
      </w:tblGrid>
      <w:tr w:rsidR="00CB41AE">
        <w:trPr>
          <w:trHeight w:val="809"/>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Titel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 BEW-Transformationsplan: Freiflächen-Solarthermie als Beschleuniger der Transformation – 50 GWh/a erneuerbare Wärme </w:t>
            </w:r>
          </w:p>
        </w:tc>
      </w:tr>
      <w:tr w:rsidR="00CB41AE">
        <w:trPr>
          <w:trHeight w:val="1781"/>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Kurzbeschreibung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line="239" w:lineRule="auto"/>
              <w:ind w:left="0" w:right="55" w:firstLine="0"/>
              <w:jc w:val="left"/>
            </w:pPr>
            <w:r>
              <w:rPr>
                <w:sz w:val="22"/>
              </w:rPr>
              <w:t xml:space="preserve">Im Jahr 2030 soll Freiflächen-Solarthermie in Münster etabliert sein, da die Technologie erprobt ist.  </w:t>
            </w:r>
          </w:p>
          <w:p w:rsidR="00CB41AE" w:rsidRDefault="00000000">
            <w:pPr>
              <w:spacing w:after="0"/>
              <w:ind w:left="0" w:firstLine="0"/>
              <w:jc w:val="left"/>
            </w:pPr>
            <w:r>
              <w:rPr>
                <w:sz w:val="22"/>
              </w:rPr>
              <w:t xml:space="preserve">Durch die Solarthermie könnten die Kunden der Stadtwerke im Sommer eine vollständig klimaneutrale Fernwärmeversorgung erhalten und ab 2030 könnte im Jahr bis zu 50 GWh Wärme mit diesen Anlagen erzeugt werden. Sommerliche Überschüsse sollen mit einem Saisonalspeicher für den Herbst nutzbar gemacht werden. </w:t>
            </w:r>
          </w:p>
        </w:tc>
      </w:tr>
      <w:tr w:rsidR="00CB41AE">
        <w:trPr>
          <w:trHeight w:val="264"/>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Federführung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Tochtergesellschaft „Stadtwerke Münster GmbH“  </w:t>
            </w:r>
          </w:p>
        </w:tc>
      </w:tr>
      <w:tr w:rsidR="00CB41AE">
        <w:trPr>
          <w:trHeight w:val="516"/>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Sachstand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Freiflächen-Solarthermie-Anlage Mecklenbeck-Galgenheide auf einer Fläche von bis zu 19 ha in der Vorplanung</w:t>
            </w:r>
            <w:r>
              <w:rPr>
                <w:color w:val="470072"/>
                <w:sz w:val="22"/>
              </w:rPr>
              <w:t xml:space="preserve"> </w:t>
            </w:r>
          </w:p>
        </w:tc>
      </w:tr>
      <w:tr w:rsidR="00CB41AE">
        <w:trPr>
          <w:trHeight w:val="264"/>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Plan 2025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Detailplanung zusammen mit einem technischen Fachplaner </w:t>
            </w:r>
          </w:p>
        </w:tc>
      </w:tr>
      <w:tr w:rsidR="00CB41AE">
        <w:trPr>
          <w:trHeight w:val="1781"/>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Kosten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Kosten von 2024 bis 2028 für Solarthermie: ca. 30 Mio. € nach Abzug von Fördermitteln, danach ungefähr weitere 29 Mio. € bis 2030. Die Investitionen sind Teil des Ziels, 30 % der Wärme in 2030 aus erneuerbaren Quellen zu erzeugen und somit ein Teil der Investitionen unter der Maßnahme „Bundesförderung für effiziente Wärmenetze (BEW) -Transformationsplan: 30 % erneuerbare Wärme in 2030“.</w:t>
            </w:r>
            <w:r>
              <w:rPr>
                <w:color w:val="FF0000"/>
                <w:sz w:val="22"/>
              </w:rPr>
              <w:t xml:space="preserve"> </w:t>
            </w:r>
          </w:p>
        </w:tc>
      </w:tr>
      <w:tr w:rsidR="00CB41AE">
        <w:trPr>
          <w:trHeight w:val="768"/>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CO</w:t>
            </w:r>
            <w:r>
              <w:rPr>
                <w:sz w:val="22"/>
                <w:vertAlign w:val="subscript"/>
              </w:rPr>
              <w:t>2</w:t>
            </w:r>
            <w:r>
              <w:rPr>
                <w:sz w:val="22"/>
              </w:rPr>
              <w:t>-Reduktionspo-</w:t>
            </w:r>
          </w:p>
          <w:p w:rsidR="00CB41AE" w:rsidRDefault="00000000">
            <w:pPr>
              <w:spacing w:after="0"/>
              <w:ind w:left="2" w:firstLine="0"/>
              <w:jc w:val="left"/>
            </w:pPr>
            <w:r>
              <w:rPr>
                <w:sz w:val="22"/>
              </w:rPr>
              <w:t xml:space="preserve">tential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CO2-Reduktions-Potenziale: Gesamtwert siehe BEW-Transformationsplan (konkretere Bezifferung nach Erstellung des Transformationsplans)</w:t>
            </w:r>
            <w:r>
              <w:rPr>
                <w:color w:val="FF0000"/>
                <w:sz w:val="22"/>
              </w:rPr>
              <w:t xml:space="preserve"> </w:t>
            </w:r>
          </w:p>
        </w:tc>
      </w:tr>
      <w:tr w:rsidR="00CB41AE">
        <w:trPr>
          <w:trHeight w:val="526"/>
        </w:trPr>
        <w:tc>
          <w:tcPr>
            <w:tcW w:w="2249"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Indikatoren (Gesamtmaßnahme) </w:t>
            </w:r>
          </w:p>
        </w:tc>
        <w:tc>
          <w:tcPr>
            <w:tcW w:w="6814" w:type="dxa"/>
            <w:gridSpan w:val="7"/>
            <w:tcBorders>
              <w:top w:val="single" w:sz="4" w:space="0" w:color="000000"/>
              <w:left w:val="single" w:sz="4" w:space="0" w:color="000000"/>
              <w:bottom w:val="single" w:sz="12" w:space="0" w:color="003E0B"/>
              <w:right w:val="single" w:sz="4" w:space="0" w:color="000000"/>
            </w:tcBorders>
          </w:tcPr>
          <w:p w:rsidR="00CB41AE" w:rsidRDefault="00000000">
            <w:pPr>
              <w:spacing w:after="0"/>
              <w:ind w:left="0" w:right="3246" w:firstLine="0"/>
              <w:jc w:val="left"/>
            </w:pPr>
            <w:r>
              <w:rPr>
                <w:sz w:val="22"/>
              </w:rPr>
              <w:t>eingesparte CO2Emissionen Anteil erneuerbarer Wärme</w:t>
            </w:r>
            <w:r>
              <w:rPr>
                <w:color w:val="470072"/>
                <w:sz w:val="22"/>
              </w:rPr>
              <w:t xml:space="preserve"> </w:t>
            </w:r>
          </w:p>
        </w:tc>
      </w:tr>
      <w:tr w:rsidR="00CB41AE">
        <w:trPr>
          <w:trHeight w:val="274"/>
        </w:trPr>
        <w:tc>
          <w:tcPr>
            <w:tcW w:w="2249" w:type="dxa"/>
            <w:vMerge w:val="restart"/>
            <w:tcBorders>
              <w:top w:val="single" w:sz="12" w:space="0" w:color="003E0B"/>
              <w:left w:val="single" w:sz="4" w:space="0" w:color="000000"/>
              <w:bottom w:val="single" w:sz="12" w:space="0" w:color="003E0B"/>
              <w:right w:val="single" w:sz="4" w:space="0" w:color="000000"/>
            </w:tcBorders>
          </w:tcPr>
          <w:p w:rsidR="00CB41AE" w:rsidRDefault="00000000">
            <w:pPr>
              <w:spacing w:after="0"/>
              <w:ind w:left="2" w:firstLine="0"/>
              <w:jc w:val="left"/>
            </w:pPr>
            <w:r>
              <w:rPr>
                <w:b/>
                <w:color w:val="FF0000"/>
                <w:sz w:val="22"/>
              </w:rPr>
              <w:t xml:space="preserve">!  </w:t>
            </w:r>
          </w:p>
          <w:p w:rsidR="00CB41AE" w:rsidRDefault="00000000">
            <w:pPr>
              <w:spacing w:after="0"/>
              <w:ind w:left="2" w:firstLine="0"/>
              <w:jc w:val="left"/>
            </w:pPr>
            <w:r>
              <w:rPr>
                <w:color w:val="FF0000"/>
                <w:sz w:val="22"/>
              </w:rPr>
              <w:t xml:space="preserve">Wirtschaftsplanung </w:t>
            </w:r>
          </w:p>
          <w:p w:rsidR="00CB41AE" w:rsidRDefault="00000000">
            <w:pPr>
              <w:spacing w:after="1" w:line="240" w:lineRule="auto"/>
              <w:ind w:left="2" w:firstLine="0"/>
              <w:jc w:val="left"/>
            </w:pPr>
            <w:r>
              <w:rPr>
                <w:color w:val="FF0000"/>
                <w:sz w:val="22"/>
              </w:rPr>
              <w:t xml:space="preserve">2023 der Stadtwerke Münster – kein direkter Bezug zum </w:t>
            </w:r>
          </w:p>
          <w:p w:rsidR="00CB41AE" w:rsidRDefault="00000000">
            <w:pPr>
              <w:spacing w:after="0"/>
              <w:ind w:left="2" w:firstLine="0"/>
              <w:jc w:val="left"/>
            </w:pPr>
            <w:r>
              <w:rPr>
                <w:color w:val="FF0000"/>
                <w:sz w:val="22"/>
              </w:rPr>
              <w:t>städtischen Haushalt</w:t>
            </w:r>
            <w:r>
              <w:rPr>
                <w:sz w:val="22"/>
              </w:rPr>
              <w:t xml:space="preserve"> </w:t>
            </w:r>
          </w:p>
        </w:tc>
        <w:tc>
          <w:tcPr>
            <w:tcW w:w="1054" w:type="dxa"/>
            <w:vMerge w:val="restart"/>
            <w:tcBorders>
              <w:top w:val="single" w:sz="12"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951"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3847" w:type="dxa"/>
            <w:gridSpan w:val="4"/>
            <w:tcBorders>
              <w:top w:val="single" w:sz="12" w:space="0" w:color="003E0B"/>
              <w:left w:val="single" w:sz="4" w:space="0" w:color="000000"/>
              <w:bottom w:val="single" w:sz="4" w:space="0" w:color="000000"/>
              <w:right w:val="single" w:sz="4" w:space="0" w:color="000000"/>
            </w:tcBorders>
          </w:tcPr>
          <w:p w:rsidR="00CB41AE" w:rsidRDefault="00000000">
            <w:pPr>
              <w:spacing w:after="0"/>
              <w:ind w:left="0" w:right="2" w:firstLine="0"/>
              <w:jc w:val="center"/>
            </w:pPr>
            <w:r>
              <w:rPr>
                <w:sz w:val="22"/>
              </w:rPr>
              <w:t xml:space="preserve"> </w:t>
            </w:r>
          </w:p>
        </w:tc>
      </w:tr>
      <w:tr w:rsidR="00CB41AE">
        <w:trPr>
          <w:trHeight w:val="516"/>
        </w:trPr>
        <w:tc>
          <w:tcPr>
            <w:tcW w:w="0" w:type="auto"/>
            <w:vMerge/>
            <w:tcBorders>
              <w:top w:val="nil"/>
              <w:left w:val="single" w:sz="4" w:space="0" w:color="000000"/>
              <w:bottom w:val="nil"/>
              <w:right w:val="single" w:sz="4" w:space="0" w:color="000000"/>
            </w:tcBorders>
          </w:tcPr>
          <w:p w:rsidR="00CB41AE" w:rsidRDefault="00CB41AE">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95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2025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2026 </w:t>
            </w:r>
          </w:p>
        </w:tc>
        <w:tc>
          <w:tcPr>
            <w:tcW w:w="96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2027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2028 </w:t>
            </w:r>
          </w:p>
        </w:tc>
        <w:tc>
          <w:tcPr>
            <w:tcW w:w="96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spätere Jahre </w:t>
            </w:r>
          </w:p>
        </w:tc>
      </w:tr>
      <w:tr w:rsidR="00CB41AE">
        <w:trPr>
          <w:trHeight w:val="1010"/>
        </w:trPr>
        <w:tc>
          <w:tcPr>
            <w:tcW w:w="0" w:type="auto"/>
            <w:vMerge/>
            <w:tcBorders>
              <w:top w:val="nil"/>
              <w:left w:val="single" w:sz="4" w:space="0" w:color="000000"/>
              <w:bottom w:val="single" w:sz="12" w:space="0" w:color="003E0B"/>
              <w:right w:val="single" w:sz="4" w:space="0" w:color="000000"/>
            </w:tcBorders>
          </w:tcPr>
          <w:p w:rsidR="00CB41AE" w:rsidRDefault="00CB41AE">
            <w:pPr>
              <w:spacing w:after="160"/>
              <w:ind w:left="0" w:firstLine="0"/>
              <w:jc w:val="left"/>
            </w:pPr>
          </w:p>
        </w:tc>
        <w:tc>
          <w:tcPr>
            <w:tcW w:w="1054"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 </w:t>
            </w:r>
          </w:p>
        </w:tc>
        <w:tc>
          <w:tcPr>
            <w:tcW w:w="951"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34,5 </w:t>
            </w:r>
          </w:p>
          <w:p w:rsidR="00CB41AE" w:rsidRDefault="00000000">
            <w:pPr>
              <w:spacing w:after="0"/>
              <w:ind w:left="2" w:firstLine="0"/>
              <w:jc w:val="left"/>
            </w:pPr>
            <w:r>
              <w:rPr>
                <w:sz w:val="22"/>
              </w:rPr>
              <w:t xml:space="preserve">Mio. €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1,6 </w:t>
            </w:r>
          </w:p>
          <w:p w:rsidR="00CB41AE" w:rsidRDefault="00000000">
            <w:pPr>
              <w:spacing w:after="0"/>
              <w:ind w:left="0" w:firstLine="0"/>
              <w:jc w:val="left"/>
            </w:pPr>
            <w:r>
              <w:rPr>
                <w:sz w:val="22"/>
              </w:rPr>
              <w:t xml:space="preserve">Mio. € </w:t>
            </w:r>
          </w:p>
        </w:tc>
        <w:tc>
          <w:tcPr>
            <w:tcW w:w="963"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-6,2 </w:t>
            </w:r>
          </w:p>
          <w:p w:rsidR="00CB41AE" w:rsidRDefault="00000000">
            <w:pPr>
              <w:spacing w:after="0"/>
              <w:ind w:left="0" w:firstLine="0"/>
              <w:jc w:val="left"/>
            </w:pPr>
            <w:r>
              <w:rPr>
                <w:sz w:val="22"/>
              </w:rPr>
              <w:t xml:space="preserve">Mio. €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 </w:t>
            </w:r>
          </w:p>
        </w:tc>
        <w:tc>
          <w:tcPr>
            <w:tcW w:w="960"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29,4 </w:t>
            </w:r>
          </w:p>
          <w:p w:rsidR="00CB41AE" w:rsidRDefault="00000000">
            <w:pPr>
              <w:spacing w:after="0"/>
              <w:ind w:left="0" w:firstLine="0"/>
              <w:jc w:val="left"/>
            </w:pPr>
            <w:r>
              <w:rPr>
                <w:sz w:val="22"/>
              </w:rPr>
              <w:t xml:space="preserve">Mio. € </w:t>
            </w:r>
          </w:p>
        </w:tc>
      </w:tr>
      <w:tr w:rsidR="00CB41AE">
        <w:trPr>
          <w:trHeight w:val="1793"/>
        </w:trPr>
        <w:tc>
          <w:tcPr>
            <w:tcW w:w="2249"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Informationen zu </w:t>
            </w:r>
          </w:p>
          <w:p w:rsidR="00CB41AE" w:rsidRDefault="00000000">
            <w:pPr>
              <w:spacing w:after="0"/>
              <w:ind w:left="2" w:firstLine="0"/>
              <w:jc w:val="left"/>
            </w:pPr>
            <w:r>
              <w:rPr>
                <w:sz w:val="22"/>
              </w:rPr>
              <w:t xml:space="preserve">Dritt-/ Fördermitteln </w:t>
            </w:r>
          </w:p>
        </w:tc>
        <w:tc>
          <w:tcPr>
            <w:tcW w:w="6814" w:type="dxa"/>
            <w:gridSpan w:val="7"/>
            <w:tcBorders>
              <w:top w:val="single" w:sz="12"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Die geplante Förderung der "Bundesförderung für effiziente Wärmenetze" von der BAFA von 20,0 Mio. € für die Jahre 2025-2028 ist schon abgezogen. Da die Auszahlungen für die Investitionen und die Auszahlungen der Fördermittel teilweise zeitlich verschoben sind, kann es zu negativen Angaben kommen, da die Investitionen des Jahres niedriger waren als die Fördermittel, die für die Investitionen des Vorjahres gewährt wurden. </w:t>
            </w:r>
          </w:p>
        </w:tc>
      </w:tr>
    </w:tbl>
    <w:p w:rsidR="00CB41AE" w:rsidRDefault="00000000">
      <w:pPr>
        <w:spacing w:after="0"/>
        <w:ind w:left="-24" w:firstLine="0"/>
      </w:pPr>
      <w:r>
        <w:rPr>
          <w:sz w:val="22"/>
        </w:rPr>
        <w:t xml:space="preserve"> </w:t>
      </w:r>
    </w:p>
    <w:tbl>
      <w:tblPr>
        <w:tblStyle w:val="TableGrid"/>
        <w:tblW w:w="9062" w:type="dxa"/>
        <w:tblInd w:w="-19" w:type="dxa"/>
        <w:tblCellMar>
          <w:top w:w="9" w:type="dxa"/>
          <w:left w:w="108" w:type="dxa"/>
          <w:bottom w:w="0" w:type="dxa"/>
          <w:right w:w="47" w:type="dxa"/>
        </w:tblCellMar>
        <w:tblLook w:val="04A0" w:firstRow="1" w:lastRow="0" w:firstColumn="1" w:lastColumn="0" w:noHBand="0" w:noVBand="1"/>
      </w:tblPr>
      <w:tblGrid>
        <w:gridCol w:w="2248"/>
        <w:gridCol w:w="1054"/>
        <w:gridCol w:w="951"/>
        <w:gridCol w:w="962"/>
        <w:gridCol w:w="962"/>
        <w:gridCol w:w="963"/>
        <w:gridCol w:w="962"/>
        <w:gridCol w:w="960"/>
      </w:tblGrid>
      <w:tr w:rsidR="00CB41AE">
        <w:trPr>
          <w:trHeight w:val="557"/>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Titel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pPr>
            <w:r>
              <w:rPr>
                <w:b/>
                <w:sz w:val="22"/>
              </w:rPr>
              <w:t xml:space="preserve">€ BEW-Transformationsplan: grüne Nahwärme für Neubaugebiete </w:t>
            </w:r>
          </w:p>
        </w:tc>
      </w:tr>
      <w:tr w:rsidR="00CB41AE">
        <w:trPr>
          <w:trHeight w:val="2033"/>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Kurzbeschreibung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line="241" w:lineRule="auto"/>
              <w:ind w:left="0" w:firstLine="0"/>
              <w:jc w:val="left"/>
            </w:pPr>
            <w:r>
              <w:rPr>
                <w:sz w:val="22"/>
              </w:rPr>
              <w:t xml:space="preserve">Im Jahr 2030 sollen vier Neubaugebiete durch innovative Nahwärme mit Wärme und „Temperierung“ versorgt werden.  </w:t>
            </w:r>
          </w:p>
          <w:p w:rsidR="00CB41AE" w:rsidRDefault="00000000">
            <w:pPr>
              <w:spacing w:after="0"/>
              <w:ind w:left="0" w:firstLine="0"/>
              <w:jc w:val="left"/>
            </w:pPr>
            <w:r>
              <w:rPr>
                <w:sz w:val="22"/>
              </w:rPr>
              <w:t xml:space="preserve">Für die Bestands-Nahwärmenetze Albachten, Roxel, Amelsbüren und Hiltrup wird der zukünftige Weg durch Transformationspläne vorgezeichnet. Im Amelsbürener Wärmenetz soll bis 2030 eine erste erneuerbare Wärmeerzeugungs-Anlage umgesetzt werden und in Betrieb gehen. Für eine Abwärmenutzung des neuen Klärwerks in Hiltrup soll die Projektplanung abgeschlossen sein. </w:t>
            </w:r>
          </w:p>
        </w:tc>
      </w:tr>
      <w:tr w:rsidR="00CB41AE">
        <w:trPr>
          <w:trHeight w:val="264"/>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Federführung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Tochtergesellschaft „Stadtwerke Münster GmbH“  </w:t>
            </w:r>
          </w:p>
        </w:tc>
      </w:tr>
      <w:tr w:rsidR="00CB41AE">
        <w:trPr>
          <w:trHeight w:val="770"/>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Sachstand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Beschlussempfehlung zur Versorgung des Neubaugebietes "Albachten Ost" mit oberflächennaher Geothermie und kalter Nahwärme geht im Herbst in den Rat; Detailplanung erfolgt</w:t>
            </w:r>
            <w:r>
              <w:rPr>
                <w:color w:val="470072"/>
                <w:sz w:val="22"/>
              </w:rPr>
              <w:t xml:space="preserve"> </w:t>
            </w:r>
          </w:p>
        </w:tc>
      </w:tr>
      <w:tr w:rsidR="00CB41AE">
        <w:trPr>
          <w:trHeight w:val="516"/>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Plan 2025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In Abhängigkeit vom Beschluss - Detailplanung zusammen mit einem technischen Fachplaner</w:t>
            </w:r>
            <w:r>
              <w:rPr>
                <w:color w:val="470072"/>
                <w:sz w:val="22"/>
              </w:rPr>
              <w:t xml:space="preserve"> </w:t>
            </w:r>
          </w:p>
        </w:tc>
      </w:tr>
      <w:tr w:rsidR="00CB41AE">
        <w:trPr>
          <w:trHeight w:val="261"/>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Kosten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Von 2024 bis 2028: ca. 7 Mio. € nach Abzug der Fördermittel. </w:t>
            </w:r>
            <w:r>
              <w:rPr>
                <w:color w:val="FF0000"/>
                <w:sz w:val="22"/>
              </w:rPr>
              <w:t xml:space="preserve"> </w:t>
            </w:r>
          </w:p>
        </w:tc>
      </w:tr>
      <w:tr w:rsidR="00CB41AE">
        <w:trPr>
          <w:trHeight w:val="770"/>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CO</w:t>
            </w:r>
            <w:r>
              <w:rPr>
                <w:sz w:val="22"/>
                <w:vertAlign w:val="subscript"/>
              </w:rPr>
              <w:t>2</w:t>
            </w:r>
            <w:r>
              <w:rPr>
                <w:sz w:val="22"/>
              </w:rPr>
              <w:t>-Reduktionspo-</w:t>
            </w:r>
          </w:p>
          <w:p w:rsidR="00CB41AE" w:rsidRDefault="00000000">
            <w:pPr>
              <w:spacing w:after="0"/>
              <w:ind w:left="2" w:firstLine="0"/>
              <w:jc w:val="left"/>
            </w:pPr>
            <w:r>
              <w:rPr>
                <w:sz w:val="22"/>
              </w:rPr>
              <w:t xml:space="preserve">tential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CO2-Reduktions-Potenziale: Gesamtwert siehe BEW-Transformationsplan (konkretere Bezifferung nach Erstellung des Transformationsplans)</w:t>
            </w:r>
            <w:r>
              <w:rPr>
                <w:color w:val="FF0000"/>
                <w:sz w:val="22"/>
              </w:rPr>
              <w:t xml:space="preserve"> </w:t>
            </w:r>
          </w:p>
        </w:tc>
      </w:tr>
      <w:tr w:rsidR="00CB41AE">
        <w:trPr>
          <w:trHeight w:val="526"/>
        </w:trPr>
        <w:tc>
          <w:tcPr>
            <w:tcW w:w="2249"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Indikatoren (Gesamtmaßnahme) </w:t>
            </w:r>
          </w:p>
        </w:tc>
        <w:tc>
          <w:tcPr>
            <w:tcW w:w="6814" w:type="dxa"/>
            <w:gridSpan w:val="7"/>
            <w:tcBorders>
              <w:top w:val="single" w:sz="4" w:space="0" w:color="000000"/>
              <w:left w:val="single" w:sz="4" w:space="0" w:color="000000"/>
              <w:bottom w:val="single" w:sz="12" w:space="0" w:color="003E0B"/>
              <w:right w:val="single" w:sz="4" w:space="0" w:color="000000"/>
            </w:tcBorders>
          </w:tcPr>
          <w:p w:rsidR="00CB41AE" w:rsidRDefault="00000000">
            <w:pPr>
              <w:spacing w:after="0"/>
              <w:ind w:left="0" w:right="3246" w:firstLine="0"/>
              <w:jc w:val="left"/>
            </w:pPr>
            <w:r>
              <w:rPr>
                <w:sz w:val="22"/>
              </w:rPr>
              <w:t>eingesparte CO2Emissionen Anteil erneuerbarer Wärme</w:t>
            </w:r>
            <w:r>
              <w:rPr>
                <w:color w:val="470072"/>
                <w:sz w:val="22"/>
              </w:rPr>
              <w:t xml:space="preserve"> </w:t>
            </w:r>
          </w:p>
        </w:tc>
      </w:tr>
      <w:tr w:rsidR="00CB41AE">
        <w:trPr>
          <w:trHeight w:val="274"/>
        </w:trPr>
        <w:tc>
          <w:tcPr>
            <w:tcW w:w="2249" w:type="dxa"/>
            <w:vMerge w:val="restart"/>
            <w:tcBorders>
              <w:top w:val="single" w:sz="12" w:space="0" w:color="003E0B"/>
              <w:left w:val="single" w:sz="4" w:space="0" w:color="000000"/>
              <w:bottom w:val="single" w:sz="12" w:space="0" w:color="003E0B"/>
              <w:right w:val="single" w:sz="4" w:space="0" w:color="000000"/>
            </w:tcBorders>
          </w:tcPr>
          <w:p w:rsidR="00CB41AE" w:rsidRDefault="00000000">
            <w:pPr>
              <w:spacing w:after="0"/>
              <w:ind w:left="2" w:firstLine="0"/>
              <w:jc w:val="left"/>
            </w:pPr>
            <w:r>
              <w:rPr>
                <w:b/>
                <w:color w:val="FF0000"/>
                <w:sz w:val="22"/>
              </w:rPr>
              <w:t xml:space="preserve">!  </w:t>
            </w:r>
          </w:p>
          <w:p w:rsidR="00CB41AE" w:rsidRDefault="00000000">
            <w:pPr>
              <w:spacing w:after="0"/>
              <w:ind w:left="2" w:firstLine="0"/>
              <w:jc w:val="left"/>
            </w:pPr>
            <w:r>
              <w:rPr>
                <w:color w:val="FF0000"/>
                <w:sz w:val="22"/>
              </w:rPr>
              <w:t xml:space="preserve">Wirtschaftsplanung </w:t>
            </w:r>
          </w:p>
          <w:p w:rsidR="00CB41AE" w:rsidRDefault="00000000">
            <w:pPr>
              <w:spacing w:after="0"/>
              <w:ind w:left="2" w:firstLine="0"/>
              <w:jc w:val="left"/>
            </w:pPr>
            <w:r>
              <w:rPr>
                <w:color w:val="FF0000"/>
                <w:sz w:val="22"/>
              </w:rPr>
              <w:t>2023 der Stadtwerke Münster – kein direkter Bezug zum städtischen Haushalt</w:t>
            </w:r>
            <w:r>
              <w:rPr>
                <w:sz w:val="22"/>
              </w:rPr>
              <w:t xml:space="preserve"> </w:t>
            </w:r>
          </w:p>
        </w:tc>
        <w:tc>
          <w:tcPr>
            <w:tcW w:w="1054" w:type="dxa"/>
            <w:vMerge w:val="restart"/>
            <w:tcBorders>
              <w:top w:val="single" w:sz="12"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951"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3847" w:type="dxa"/>
            <w:gridSpan w:val="4"/>
            <w:tcBorders>
              <w:top w:val="single" w:sz="12" w:space="0" w:color="003E0B"/>
              <w:left w:val="single" w:sz="4" w:space="0" w:color="000000"/>
              <w:bottom w:val="single" w:sz="4" w:space="0" w:color="000000"/>
              <w:right w:val="single" w:sz="4" w:space="0" w:color="000000"/>
            </w:tcBorders>
          </w:tcPr>
          <w:p w:rsidR="00CB41AE" w:rsidRDefault="00000000">
            <w:pPr>
              <w:spacing w:after="0"/>
              <w:ind w:left="0" w:right="2" w:firstLine="0"/>
              <w:jc w:val="center"/>
            </w:pPr>
            <w:r>
              <w:rPr>
                <w:sz w:val="22"/>
              </w:rPr>
              <w:t xml:space="preserve"> </w:t>
            </w:r>
          </w:p>
        </w:tc>
      </w:tr>
      <w:tr w:rsidR="00CB41AE">
        <w:trPr>
          <w:trHeight w:val="516"/>
        </w:trPr>
        <w:tc>
          <w:tcPr>
            <w:tcW w:w="0" w:type="auto"/>
            <w:vMerge/>
            <w:tcBorders>
              <w:top w:val="nil"/>
              <w:left w:val="single" w:sz="4" w:space="0" w:color="000000"/>
              <w:bottom w:val="nil"/>
              <w:right w:val="single" w:sz="4" w:space="0" w:color="000000"/>
            </w:tcBorders>
          </w:tcPr>
          <w:p w:rsidR="00CB41AE" w:rsidRDefault="00CB41AE">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95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2025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2026 </w:t>
            </w:r>
          </w:p>
        </w:tc>
        <w:tc>
          <w:tcPr>
            <w:tcW w:w="96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2027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2028 </w:t>
            </w:r>
          </w:p>
        </w:tc>
        <w:tc>
          <w:tcPr>
            <w:tcW w:w="96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spätere Jahre </w:t>
            </w:r>
          </w:p>
        </w:tc>
      </w:tr>
      <w:tr w:rsidR="00CB41AE">
        <w:trPr>
          <w:trHeight w:val="1010"/>
        </w:trPr>
        <w:tc>
          <w:tcPr>
            <w:tcW w:w="0" w:type="auto"/>
            <w:vMerge/>
            <w:tcBorders>
              <w:top w:val="nil"/>
              <w:left w:val="single" w:sz="4" w:space="0" w:color="000000"/>
              <w:bottom w:val="single" w:sz="12" w:space="0" w:color="003E0B"/>
              <w:right w:val="single" w:sz="4" w:space="0" w:color="000000"/>
            </w:tcBorders>
          </w:tcPr>
          <w:p w:rsidR="00CB41AE" w:rsidRDefault="00CB41AE">
            <w:pPr>
              <w:spacing w:after="160"/>
              <w:ind w:left="0" w:firstLine="0"/>
              <w:jc w:val="left"/>
            </w:pPr>
          </w:p>
        </w:tc>
        <w:tc>
          <w:tcPr>
            <w:tcW w:w="1054"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 </w:t>
            </w:r>
          </w:p>
        </w:tc>
        <w:tc>
          <w:tcPr>
            <w:tcW w:w="951"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1,5   Mio. €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2,1   Mio. € </w:t>
            </w:r>
          </w:p>
        </w:tc>
        <w:tc>
          <w:tcPr>
            <w:tcW w:w="963"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2,4   Mio. €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1,4   Mio. € </w:t>
            </w:r>
          </w:p>
        </w:tc>
        <w:tc>
          <w:tcPr>
            <w:tcW w:w="960"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 </w:t>
            </w:r>
          </w:p>
        </w:tc>
      </w:tr>
      <w:tr w:rsidR="00CB41AE">
        <w:trPr>
          <w:trHeight w:val="1793"/>
        </w:trPr>
        <w:tc>
          <w:tcPr>
            <w:tcW w:w="2249"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Informationen zu </w:t>
            </w:r>
          </w:p>
          <w:p w:rsidR="00CB41AE" w:rsidRDefault="00000000">
            <w:pPr>
              <w:spacing w:after="0"/>
              <w:ind w:left="2" w:firstLine="0"/>
              <w:jc w:val="left"/>
            </w:pPr>
            <w:r>
              <w:rPr>
                <w:sz w:val="22"/>
              </w:rPr>
              <w:t xml:space="preserve">Dritt-/ Fördermitteln </w:t>
            </w:r>
          </w:p>
        </w:tc>
        <w:tc>
          <w:tcPr>
            <w:tcW w:w="6814" w:type="dxa"/>
            <w:gridSpan w:val="7"/>
            <w:tcBorders>
              <w:top w:val="single" w:sz="12"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Die geplante Förderung der "Bundesförderung für effiziente Wärmenetze" von der BAFA von 4,1 Mio. € für die Jahre 2025 -2028 ist schon abgezogen. Da die Auszahlungen für die Investitionen und die Auszahlungen der Fördermittel teilweise zeitlich verschoben sind, kann es zu negativen Angaben kommen, da die Investitionen des Jahres niedriger waren als die Fördermittel, die für die Investitionen des Vorjahres gewährt wurden. </w:t>
            </w:r>
          </w:p>
        </w:tc>
      </w:tr>
    </w:tbl>
    <w:p w:rsidR="00CB41AE" w:rsidRDefault="00000000">
      <w:pPr>
        <w:spacing w:after="0"/>
        <w:ind w:left="-24" w:firstLine="0"/>
      </w:pPr>
      <w:r>
        <w:rPr>
          <w:sz w:val="22"/>
        </w:rPr>
        <w:t xml:space="preserve"> </w:t>
      </w:r>
    </w:p>
    <w:tbl>
      <w:tblPr>
        <w:tblStyle w:val="TableGrid"/>
        <w:tblW w:w="9062" w:type="dxa"/>
        <w:tblInd w:w="-19" w:type="dxa"/>
        <w:tblCellMar>
          <w:top w:w="9" w:type="dxa"/>
          <w:left w:w="0" w:type="dxa"/>
          <w:bottom w:w="0" w:type="dxa"/>
          <w:right w:w="47" w:type="dxa"/>
        </w:tblCellMar>
        <w:tblLook w:val="04A0" w:firstRow="1" w:lastRow="0" w:firstColumn="1" w:lastColumn="0" w:noHBand="0" w:noVBand="1"/>
      </w:tblPr>
      <w:tblGrid>
        <w:gridCol w:w="2248"/>
        <w:gridCol w:w="1054"/>
        <w:gridCol w:w="951"/>
        <w:gridCol w:w="962"/>
        <w:gridCol w:w="962"/>
        <w:gridCol w:w="963"/>
        <w:gridCol w:w="962"/>
        <w:gridCol w:w="960"/>
      </w:tblGrid>
      <w:tr w:rsidR="00CB41AE">
        <w:trPr>
          <w:trHeight w:val="557"/>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Titel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€ 110kV-Zielnetzplanung: Münsters Süden soll in 2030 durch ein Hochspannungsnetz versorgt werden. </w:t>
            </w:r>
          </w:p>
        </w:tc>
      </w:tr>
      <w:tr w:rsidR="00CB41AE">
        <w:trPr>
          <w:trHeight w:val="3298"/>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Kurzbeschreibung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39" w:firstLine="0"/>
              <w:jc w:val="left"/>
            </w:pPr>
            <w:r>
              <w:rPr>
                <w:sz w:val="22"/>
              </w:rPr>
              <w:t xml:space="preserve">Im Jahre 2030 wollen die Stadtnetze Münster über ein eigenes Hochspannungsnetz verfügen. Dieses Hochspannungsnetz besteht aus zwei redundant ausgelegten Hochspannungskabeln, die ein neues Umspannwerk (UW) am Hansa-Businesspark speisen. Mithilfe des neuen Umspannwerks wird der südwestliche Teil Münsters, rund um den Hansa-Businesspark, zuverlässig mit Strom versorgt. Es sorgt auch dafür, dass die vor Ort erneuerbar erzeugten Megawatt aus den umliegenden Erneuerbare-Energie-Anlagen, z. B. aus Photovoltaikanlagen und Windenergieanlagen der Stadtwerke Münster, in das Münsteraner Stromnetz eingespeist und der Energiebedarf Münsters zunehmend aus eigener Stromerzeugung gedeckt werden kann. Damit leistet die Stadtwerke-MünsterGruppe einen wichtigen Beitrag zur Energie- und Mobilitätswende. </w:t>
            </w:r>
          </w:p>
        </w:tc>
      </w:tr>
      <w:tr w:rsidR="00CB41AE">
        <w:trPr>
          <w:trHeight w:val="264"/>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Federführung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Tochtergesellschaft „Stadtnetze Münster GmbH“ </w:t>
            </w:r>
          </w:p>
        </w:tc>
      </w:tr>
      <w:tr w:rsidR="00CB41AE">
        <w:trPr>
          <w:trHeight w:val="1274"/>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Sachstand 07/2024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numPr>
                <w:ilvl w:val="0"/>
                <w:numId w:val="4"/>
              </w:numPr>
              <w:spacing w:after="0"/>
              <w:ind w:hanging="360"/>
              <w:jc w:val="left"/>
            </w:pPr>
            <w:r>
              <w:rPr>
                <w:sz w:val="22"/>
              </w:rPr>
              <w:t xml:space="preserve">UW-Klinikum ist 1:1 ersetzt </w:t>
            </w:r>
          </w:p>
          <w:p w:rsidR="00CB41AE" w:rsidRDefault="00000000">
            <w:pPr>
              <w:numPr>
                <w:ilvl w:val="0"/>
                <w:numId w:val="4"/>
              </w:numPr>
              <w:spacing w:after="0" w:line="241" w:lineRule="auto"/>
              <w:ind w:hanging="360"/>
              <w:jc w:val="left"/>
            </w:pPr>
            <w:r>
              <w:rPr>
                <w:sz w:val="22"/>
              </w:rPr>
              <w:t xml:space="preserve">UW-Geist wird in diesem Jahr ersetzt und erweitert um einen weiteren 110kV/10kV  </w:t>
            </w:r>
          </w:p>
          <w:p w:rsidR="00CB41AE" w:rsidRDefault="00000000">
            <w:pPr>
              <w:numPr>
                <w:ilvl w:val="0"/>
                <w:numId w:val="4"/>
              </w:numPr>
              <w:spacing w:after="0"/>
              <w:ind w:hanging="360"/>
              <w:jc w:val="left"/>
            </w:pPr>
            <w:r>
              <w:rPr>
                <w:sz w:val="22"/>
              </w:rPr>
              <w:t xml:space="preserve">UW-Aegidi wurde repariert und instandgesetzt  </w:t>
            </w:r>
          </w:p>
          <w:p w:rsidR="00CB41AE" w:rsidRDefault="00000000">
            <w:pPr>
              <w:numPr>
                <w:ilvl w:val="0"/>
                <w:numId w:val="4"/>
              </w:numPr>
              <w:spacing w:after="0"/>
              <w:ind w:hanging="360"/>
              <w:jc w:val="left"/>
            </w:pPr>
            <w:r>
              <w:rPr>
                <w:sz w:val="22"/>
              </w:rPr>
              <w:t xml:space="preserve">UW-Mauritz Grundstückskauf für das UW Mauritz </w:t>
            </w:r>
          </w:p>
        </w:tc>
      </w:tr>
      <w:tr w:rsidR="00CB41AE">
        <w:trPr>
          <w:trHeight w:val="264"/>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Plan 2025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Umsetzung der Baumaßnahmenlisten sämtlicher UWs  </w:t>
            </w:r>
          </w:p>
        </w:tc>
      </w:tr>
      <w:tr w:rsidR="00CB41AE">
        <w:trPr>
          <w:trHeight w:val="262"/>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Kosten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Kosten des Vorhabens von 2024 bis 2028: ca. 29 Mio. € </w:t>
            </w:r>
          </w:p>
        </w:tc>
      </w:tr>
      <w:tr w:rsidR="00CB41AE">
        <w:trPr>
          <w:trHeight w:val="1274"/>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CO</w:t>
            </w:r>
            <w:r>
              <w:rPr>
                <w:sz w:val="22"/>
                <w:vertAlign w:val="subscript"/>
              </w:rPr>
              <w:t>2</w:t>
            </w:r>
            <w:r>
              <w:rPr>
                <w:sz w:val="22"/>
              </w:rPr>
              <w:t>-Reduktionspo-</w:t>
            </w:r>
          </w:p>
          <w:p w:rsidR="00CB41AE" w:rsidRDefault="00000000">
            <w:pPr>
              <w:spacing w:after="0"/>
              <w:ind w:left="2" w:firstLine="0"/>
              <w:jc w:val="left"/>
            </w:pPr>
            <w:r>
              <w:rPr>
                <w:sz w:val="22"/>
              </w:rPr>
              <w:t xml:space="preserve">tential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Keine direkte CO2-Einsparung durch die Maßnahme. Aber die Umsetzung ist notwendig, um eine ausfallfreie und zuverlässige Stromversorgung in Münster mit Berücksichtigung der steigenden Volatilität aufgrund des Ausbaus erneuerbarer Energien und der zunehmenden Stromerzeugung sicherzustellen. </w:t>
            </w:r>
          </w:p>
        </w:tc>
      </w:tr>
      <w:tr w:rsidR="00CB41AE">
        <w:trPr>
          <w:trHeight w:val="525"/>
        </w:trPr>
        <w:tc>
          <w:tcPr>
            <w:tcW w:w="2249"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110" w:firstLine="0"/>
              <w:jc w:val="left"/>
            </w:pPr>
            <w:r>
              <w:rPr>
                <w:sz w:val="22"/>
              </w:rPr>
              <w:t xml:space="preserve">Indikatoren (Gesamtmaßnahme) </w:t>
            </w:r>
          </w:p>
        </w:tc>
        <w:tc>
          <w:tcPr>
            <w:tcW w:w="3929" w:type="dxa"/>
            <w:gridSpan w:val="4"/>
            <w:tcBorders>
              <w:top w:val="single" w:sz="4" w:space="0" w:color="000000"/>
              <w:left w:val="single" w:sz="4" w:space="0" w:color="000000"/>
              <w:bottom w:val="single" w:sz="11" w:space="0" w:color="003E0B"/>
              <w:right w:val="nil"/>
            </w:tcBorders>
          </w:tcPr>
          <w:p w:rsidR="00CB41AE" w:rsidRDefault="00000000">
            <w:pPr>
              <w:spacing w:after="0"/>
              <w:ind w:left="108" w:firstLine="0"/>
              <w:jc w:val="left"/>
            </w:pPr>
            <w:r>
              <w:rPr>
                <w:sz w:val="22"/>
              </w:rPr>
              <w:t xml:space="preserve">Anzahl umgesetzter UW </w:t>
            </w:r>
          </w:p>
        </w:tc>
        <w:tc>
          <w:tcPr>
            <w:tcW w:w="963" w:type="dxa"/>
            <w:tcBorders>
              <w:top w:val="single" w:sz="4" w:space="0" w:color="000000"/>
              <w:left w:val="nil"/>
              <w:bottom w:val="single" w:sz="11" w:space="0" w:color="003E0B"/>
              <w:right w:val="nil"/>
            </w:tcBorders>
          </w:tcPr>
          <w:p w:rsidR="00CB41AE" w:rsidRDefault="00CB41AE">
            <w:pPr>
              <w:spacing w:after="160"/>
              <w:ind w:left="0" w:firstLine="0"/>
              <w:jc w:val="left"/>
            </w:pPr>
          </w:p>
        </w:tc>
        <w:tc>
          <w:tcPr>
            <w:tcW w:w="962" w:type="dxa"/>
            <w:tcBorders>
              <w:top w:val="single" w:sz="4" w:space="0" w:color="000000"/>
              <w:left w:val="nil"/>
              <w:bottom w:val="single" w:sz="11" w:space="0" w:color="003E0B"/>
              <w:right w:val="nil"/>
            </w:tcBorders>
          </w:tcPr>
          <w:p w:rsidR="00CB41AE" w:rsidRDefault="00CB41AE">
            <w:pPr>
              <w:spacing w:after="160"/>
              <w:ind w:left="0" w:firstLine="0"/>
              <w:jc w:val="left"/>
            </w:pPr>
          </w:p>
        </w:tc>
        <w:tc>
          <w:tcPr>
            <w:tcW w:w="960" w:type="dxa"/>
            <w:tcBorders>
              <w:top w:val="single" w:sz="4" w:space="0" w:color="000000"/>
              <w:left w:val="nil"/>
              <w:bottom w:val="single" w:sz="11" w:space="0" w:color="003E0B"/>
              <w:right w:val="single" w:sz="4" w:space="0" w:color="000000"/>
            </w:tcBorders>
          </w:tcPr>
          <w:p w:rsidR="00CB41AE" w:rsidRDefault="00CB41AE">
            <w:pPr>
              <w:spacing w:after="160"/>
              <w:ind w:left="0" w:firstLine="0"/>
              <w:jc w:val="left"/>
            </w:pPr>
          </w:p>
        </w:tc>
      </w:tr>
      <w:tr w:rsidR="00CB41AE">
        <w:trPr>
          <w:trHeight w:val="274"/>
        </w:trPr>
        <w:tc>
          <w:tcPr>
            <w:tcW w:w="2249" w:type="dxa"/>
            <w:vMerge w:val="restart"/>
            <w:tcBorders>
              <w:top w:val="single" w:sz="11" w:space="0" w:color="003E0B"/>
              <w:left w:val="single" w:sz="4" w:space="0" w:color="000000"/>
              <w:bottom w:val="single" w:sz="12" w:space="0" w:color="003E0B"/>
              <w:right w:val="single" w:sz="4" w:space="0" w:color="000000"/>
            </w:tcBorders>
          </w:tcPr>
          <w:p w:rsidR="00CB41AE" w:rsidRDefault="00000000">
            <w:pPr>
              <w:spacing w:after="0"/>
              <w:ind w:left="110" w:firstLine="0"/>
              <w:jc w:val="left"/>
            </w:pPr>
            <w:r>
              <w:rPr>
                <w:b/>
                <w:color w:val="FF0000"/>
                <w:sz w:val="22"/>
              </w:rPr>
              <w:t xml:space="preserve">!  </w:t>
            </w:r>
          </w:p>
          <w:p w:rsidR="00CB41AE" w:rsidRDefault="00000000">
            <w:pPr>
              <w:spacing w:after="0"/>
              <w:ind w:left="110" w:firstLine="0"/>
              <w:jc w:val="left"/>
            </w:pPr>
            <w:r>
              <w:rPr>
                <w:color w:val="FF0000"/>
                <w:sz w:val="22"/>
              </w:rPr>
              <w:t xml:space="preserve">Wirtschaftsplanung </w:t>
            </w:r>
          </w:p>
          <w:p w:rsidR="00CB41AE" w:rsidRDefault="00000000">
            <w:pPr>
              <w:spacing w:after="0" w:line="240" w:lineRule="auto"/>
              <w:ind w:left="110" w:firstLine="0"/>
              <w:jc w:val="left"/>
            </w:pPr>
            <w:r>
              <w:rPr>
                <w:color w:val="FF0000"/>
                <w:sz w:val="22"/>
              </w:rPr>
              <w:t xml:space="preserve">2023 der Stadtwerke Münster – kein direkter Bezug zum </w:t>
            </w:r>
          </w:p>
          <w:p w:rsidR="00CB41AE" w:rsidRDefault="00000000">
            <w:pPr>
              <w:spacing w:after="0"/>
              <w:ind w:left="110" w:firstLine="0"/>
              <w:jc w:val="left"/>
            </w:pPr>
            <w:r>
              <w:rPr>
                <w:color w:val="FF0000"/>
                <w:sz w:val="22"/>
              </w:rPr>
              <w:t>städtischen Haushalt</w:t>
            </w:r>
            <w:r>
              <w:rPr>
                <w:sz w:val="22"/>
              </w:rPr>
              <w:t xml:space="preserve"> </w:t>
            </w:r>
          </w:p>
        </w:tc>
        <w:tc>
          <w:tcPr>
            <w:tcW w:w="1054" w:type="dxa"/>
            <w:vMerge w:val="restart"/>
            <w:tcBorders>
              <w:top w:val="single" w:sz="11" w:space="0" w:color="003E0B"/>
              <w:left w:val="single" w:sz="4" w:space="0" w:color="000000"/>
              <w:bottom w:val="single" w:sz="4" w:space="0" w:color="000000"/>
              <w:right w:val="single" w:sz="4" w:space="0" w:color="000000"/>
            </w:tcBorders>
          </w:tcPr>
          <w:p w:rsidR="00CB41AE" w:rsidRDefault="00000000">
            <w:pPr>
              <w:spacing w:after="0"/>
              <w:ind w:left="108" w:firstLine="0"/>
              <w:jc w:val="left"/>
            </w:pPr>
            <w:r>
              <w:rPr>
                <w:sz w:val="22"/>
              </w:rPr>
              <w:t xml:space="preserve"> </w:t>
            </w:r>
          </w:p>
        </w:tc>
        <w:tc>
          <w:tcPr>
            <w:tcW w:w="951" w:type="dxa"/>
            <w:tcBorders>
              <w:top w:val="single" w:sz="11" w:space="0" w:color="003E0B"/>
              <w:left w:val="single" w:sz="4" w:space="0" w:color="000000"/>
              <w:bottom w:val="single" w:sz="4" w:space="0" w:color="000000"/>
              <w:right w:val="single" w:sz="4" w:space="0" w:color="000000"/>
            </w:tcBorders>
          </w:tcPr>
          <w:p w:rsidR="00CB41AE" w:rsidRDefault="00000000">
            <w:pPr>
              <w:spacing w:after="0"/>
              <w:ind w:left="110" w:firstLine="0"/>
              <w:jc w:val="left"/>
            </w:pPr>
            <w:r>
              <w:rPr>
                <w:sz w:val="22"/>
              </w:rPr>
              <w:t xml:space="preserve"> </w:t>
            </w:r>
          </w:p>
        </w:tc>
        <w:tc>
          <w:tcPr>
            <w:tcW w:w="962" w:type="dxa"/>
            <w:tcBorders>
              <w:top w:val="single" w:sz="11" w:space="0" w:color="003E0B"/>
              <w:left w:val="single" w:sz="4" w:space="0" w:color="000000"/>
              <w:bottom w:val="single" w:sz="4" w:space="0" w:color="000000"/>
              <w:right w:val="single" w:sz="4" w:space="0" w:color="000000"/>
            </w:tcBorders>
          </w:tcPr>
          <w:p w:rsidR="00CB41AE" w:rsidRDefault="00000000">
            <w:pPr>
              <w:spacing w:after="0"/>
              <w:ind w:left="110" w:firstLine="0"/>
              <w:jc w:val="left"/>
            </w:pPr>
            <w:r>
              <w:rPr>
                <w:sz w:val="22"/>
              </w:rPr>
              <w:t xml:space="preserve"> </w:t>
            </w:r>
          </w:p>
        </w:tc>
        <w:tc>
          <w:tcPr>
            <w:tcW w:w="962" w:type="dxa"/>
            <w:tcBorders>
              <w:top w:val="single" w:sz="11" w:space="0" w:color="003E0B"/>
              <w:left w:val="single" w:sz="4" w:space="0" w:color="000000"/>
              <w:bottom w:val="single" w:sz="4" w:space="0" w:color="000000"/>
              <w:right w:val="nil"/>
            </w:tcBorders>
          </w:tcPr>
          <w:p w:rsidR="00CB41AE" w:rsidRDefault="00CB41AE">
            <w:pPr>
              <w:spacing w:after="160"/>
              <w:ind w:left="0" w:firstLine="0"/>
              <w:jc w:val="left"/>
            </w:pPr>
          </w:p>
        </w:tc>
        <w:tc>
          <w:tcPr>
            <w:tcW w:w="963" w:type="dxa"/>
            <w:tcBorders>
              <w:top w:val="single" w:sz="11" w:space="0" w:color="003E0B"/>
              <w:left w:val="nil"/>
              <w:bottom w:val="single" w:sz="4" w:space="0" w:color="000000"/>
              <w:right w:val="nil"/>
            </w:tcBorders>
          </w:tcPr>
          <w:p w:rsidR="00CB41AE" w:rsidRDefault="00CB41AE">
            <w:pPr>
              <w:spacing w:after="160"/>
              <w:ind w:left="0" w:firstLine="0"/>
              <w:jc w:val="left"/>
            </w:pPr>
          </w:p>
        </w:tc>
        <w:tc>
          <w:tcPr>
            <w:tcW w:w="962" w:type="dxa"/>
            <w:tcBorders>
              <w:top w:val="single" w:sz="11" w:space="0" w:color="003E0B"/>
              <w:left w:val="nil"/>
              <w:bottom w:val="single" w:sz="4" w:space="0" w:color="000000"/>
              <w:right w:val="nil"/>
            </w:tcBorders>
          </w:tcPr>
          <w:p w:rsidR="00CB41AE" w:rsidRDefault="00000000">
            <w:pPr>
              <w:spacing w:after="0"/>
              <w:ind w:left="-2" w:firstLine="0"/>
              <w:jc w:val="left"/>
            </w:pPr>
            <w:r>
              <w:rPr>
                <w:sz w:val="22"/>
              </w:rPr>
              <w:t xml:space="preserve"> </w:t>
            </w:r>
          </w:p>
        </w:tc>
        <w:tc>
          <w:tcPr>
            <w:tcW w:w="960" w:type="dxa"/>
            <w:tcBorders>
              <w:top w:val="single" w:sz="11" w:space="0" w:color="003E0B"/>
              <w:left w:val="nil"/>
              <w:bottom w:val="single" w:sz="4" w:space="0" w:color="000000"/>
              <w:right w:val="single" w:sz="4" w:space="0" w:color="000000"/>
            </w:tcBorders>
          </w:tcPr>
          <w:p w:rsidR="00CB41AE" w:rsidRDefault="00CB41AE">
            <w:pPr>
              <w:spacing w:after="160"/>
              <w:ind w:left="0" w:firstLine="0"/>
              <w:jc w:val="left"/>
            </w:pPr>
          </w:p>
        </w:tc>
      </w:tr>
      <w:tr w:rsidR="00CB41AE">
        <w:trPr>
          <w:trHeight w:val="516"/>
        </w:trPr>
        <w:tc>
          <w:tcPr>
            <w:tcW w:w="0" w:type="auto"/>
            <w:vMerge/>
            <w:tcBorders>
              <w:top w:val="nil"/>
              <w:left w:val="single" w:sz="4" w:space="0" w:color="000000"/>
              <w:bottom w:val="nil"/>
              <w:right w:val="single" w:sz="4" w:space="0" w:color="000000"/>
            </w:tcBorders>
          </w:tcPr>
          <w:p w:rsidR="00CB41AE" w:rsidRDefault="00CB41AE">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95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110" w:firstLine="0"/>
              <w:jc w:val="left"/>
            </w:pPr>
            <w:r>
              <w:rPr>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110" w:firstLine="0"/>
              <w:jc w:val="left"/>
            </w:pPr>
            <w:r>
              <w:rPr>
                <w:sz w:val="22"/>
              </w:rPr>
              <w:t xml:space="preserve">2025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108" w:firstLine="0"/>
              <w:jc w:val="left"/>
            </w:pPr>
            <w:r>
              <w:rPr>
                <w:sz w:val="22"/>
              </w:rPr>
              <w:t xml:space="preserve">2026 </w:t>
            </w:r>
          </w:p>
        </w:tc>
        <w:tc>
          <w:tcPr>
            <w:tcW w:w="96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108" w:firstLine="0"/>
              <w:jc w:val="left"/>
            </w:pPr>
            <w:r>
              <w:rPr>
                <w:sz w:val="22"/>
              </w:rPr>
              <w:t xml:space="preserve">2027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108" w:firstLine="0"/>
              <w:jc w:val="left"/>
            </w:pPr>
            <w:r>
              <w:rPr>
                <w:sz w:val="22"/>
              </w:rPr>
              <w:t xml:space="preserve">2028 </w:t>
            </w:r>
          </w:p>
        </w:tc>
        <w:tc>
          <w:tcPr>
            <w:tcW w:w="96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108" w:firstLine="0"/>
              <w:jc w:val="left"/>
            </w:pPr>
            <w:r>
              <w:rPr>
                <w:sz w:val="22"/>
              </w:rPr>
              <w:t xml:space="preserve">spätere Jahre </w:t>
            </w:r>
          </w:p>
        </w:tc>
      </w:tr>
      <w:tr w:rsidR="00CB41AE">
        <w:trPr>
          <w:trHeight w:val="1013"/>
        </w:trPr>
        <w:tc>
          <w:tcPr>
            <w:tcW w:w="0" w:type="auto"/>
            <w:vMerge/>
            <w:tcBorders>
              <w:top w:val="nil"/>
              <w:left w:val="single" w:sz="4" w:space="0" w:color="000000"/>
              <w:bottom w:val="single" w:sz="12" w:space="0" w:color="003E0B"/>
              <w:right w:val="single" w:sz="4" w:space="0" w:color="000000"/>
            </w:tcBorders>
          </w:tcPr>
          <w:p w:rsidR="00CB41AE" w:rsidRDefault="00CB41AE">
            <w:pPr>
              <w:spacing w:after="160"/>
              <w:ind w:left="0" w:firstLine="0"/>
              <w:jc w:val="left"/>
            </w:pPr>
          </w:p>
        </w:tc>
        <w:tc>
          <w:tcPr>
            <w:tcW w:w="1054"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108" w:firstLine="0"/>
              <w:jc w:val="left"/>
            </w:pPr>
            <w:r>
              <w:rPr>
                <w:sz w:val="22"/>
              </w:rPr>
              <w:t xml:space="preserve"> </w:t>
            </w:r>
          </w:p>
        </w:tc>
        <w:tc>
          <w:tcPr>
            <w:tcW w:w="951"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110" w:firstLine="0"/>
              <w:jc w:val="left"/>
            </w:pPr>
            <w:r>
              <w:rPr>
                <w:sz w:val="22"/>
              </w:rPr>
              <w:t xml:space="preserve">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110" w:firstLine="0"/>
              <w:jc w:val="left"/>
            </w:pPr>
            <w:r>
              <w:rPr>
                <w:sz w:val="22"/>
              </w:rPr>
              <w:t xml:space="preserve">10,8 </w:t>
            </w:r>
          </w:p>
          <w:p w:rsidR="00CB41AE" w:rsidRDefault="00000000">
            <w:pPr>
              <w:spacing w:after="0"/>
              <w:ind w:left="110" w:firstLine="0"/>
              <w:jc w:val="left"/>
            </w:pPr>
            <w:r>
              <w:rPr>
                <w:sz w:val="22"/>
              </w:rPr>
              <w:t xml:space="preserve">Mio. €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108" w:firstLine="0"/>
              <w:jc w:val="left"/>
            </w:pPr>
            <w:r>
              <w:rPr>
                <w:sz w:val="22"/>
              </w:rPr>
              <w:t xml:space="preserve">8,4 </w:t>
            </w:r>
          </w:p>
          <w:p w:rsidR="00CB41AE" w:rsidRDefault="00000000">
            <w:pPr>
              <w:spacing w:after="0"/>
              <w:ind w:left="108" w:firstLine="0"/>
              <w:jc w:val="left"/>
            </w:pPr>
            <w:r>
              <w:rPr>
                <w:sz w:val="22"/>
              </w:rPr>
              <w:t xml:space="preserve">Mio. € </w:t>
            </w:r>
          </w:p>
        </w:tc>
        <w:tc>
          <w:tcPr>
            <w:tcW w:w="963"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108" w:firstLine="0"/>
              <w:jc w:val="left"/>
            </w:pPr>
            <w:r>
              <w:rPr>
                <w:sz w:val="22"/>
              </w:rPr>
              <w:t xml:space="preserve">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108" w:firstLine="0"/>
              <w:jc w:val="left"/>
            </w:pPr>
            <w:r>
              <w:rPr>
                <w:sz w:val="22"/>
              </w:rPr>
              <w:t xml:space="preserve"> </w:t>
            </w:r>
          </w:p>
        </w:tc>
        <w:tc>
          <w:tcPr>
            <w:tcW w:w="960"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108" w:firstLine="0"/>
              <w:jc w:val="left"/>
            </w:pPr>
            <w:r>
              <w:rPr>
                <w:sz w:val="22"/>
              </w:rPr>
              <w:t xml:space="preserve"> </w:t>
            </w:r>
          </w:p>
        </w:tc>
      </w:tr>
      <w:tr w:rsidR="00CB41AE">
        <w:trPr>
          <w:trHeight w:val="526"/>
        </w:trPr>
        <w:tc>
          <w:tcPr>
            <w:tcW w:w="2249"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110" w:firstLine="0"/>
              <w:jc w:val="left"/>
            </w:pPr>
            <w:r>
              <w:rPr>
                <w:sz w:val="22"/>
              </w:rPr>
              <w:t xml:space="preserve">Informationen zu </w:t>
            </w:r>
          </w:p>
          <w:p w:rsidR="00CB41AE" w:rsidRDefault="00000000">
            <w:pPr>
              <w:spacing w:after="0"/>
              <w:ind w:left="110" w:firstLine="0"/>
              <w:jc w:val="left"/>
            </w:pPr>
            <w:r>
              <w:rPr>
                <w:sz w:val="22"/>
              </w:rPr>
              <w:t xml:space="preserve">Dritt-/ Fördermitteln </w:t>
            </w:r>
          </w:p>
        </w:tc>
        <w:tc>
          <w:tcPr>
            <w:tcW w:w="3929" w:type="dxa"/>
            <w:gridSpan w:val="4"/>
            <w:tcBorders>
              <w:top w:val="single" w:sz="12" w:space="0" w:color="003E0B"/>
              <w:left w:val="single" w:sz="4" w:space="0" w:color="000000"/>
              <w:bottom w:val="single" w:sz="4" w:space="0" w:color="000000"/>
              <w:right w:val="nil"/>
            </w:tcBorders>
          </w:tcPr>
          <w:p w:rsidR="00CB41AE" w:rsidRDefault="00000000">
            <w:pPr>
              <w:spacing w:after="0"/>
              <w:ind w:left="108" w:firstLine="0"/>
              <w:jc w:val="left"/>
            </w:pPr>
            <w:r>
              <w:rPr>
                <w:sz w:val="22"/>
              </w:rPr>
              <w:t xml:space="preserve">Es sind keine Fördermittel geplant. </w:t>
            </w:r>
          </w:p>
        </w:tc>
        <w:tc>
          <w:tcPr>
            <w:tcW w:w="963" w:type="dxa"/>
            <w:tcBorders>
              <w:top w:val="single" w:sz="12" w:space="0" w:color="003E0B"/>
              <w:left w:val="nil"/>
              <w:bottom w:val="single" w:sz="4" w:space="0" w:color="000000"/>
              <w:right w:val="nil"/>
            </w:tcBorders>
          </w:tcPr>
          <w:p w:rsidR="00CB41AE" w:rsidRDefault="00CB41AE">
            <w:pPr>
              <w:spacing w:after="160"/>
              <w:ind w:left="0" w:firstLine="0"/>
              <w:jc w:val="left"/>
            </w:pPr>
          </w:p>
        </w:tc>
        <w:tc>
          <w:tcPr>
            <w:tcW w:w="962" w:type="dxa"/>
            <w:tcBorders>
              <w:top w:val="single" w:sz="12" w:space="0" w:color="003E0B"/>
              <w:left w:val="nil"/>
              <w:bottom w:val="single" w:sz="4" w:space="0" w:color="000000"/>
              <w:right w:val="nil"/>
            </w:tcBorders>
          </w:tcPr>
          <w:p w:rsidR="00CB41AE" w:rsidRDefault="00CB41AE">
            <w:pPr>
              <w:spacing w:after="160"/>
              <w:ind w:left="0" w:firstLine="0"/>
              <w:jc w:val="left"/>
            </w:pPr>
          </w:p>
        </w:tc>
        <w:tc>
          <w:tcPr>
            <w:tcW w:w="960" w:type="dxa"/>
            <w:tcBorders>
              <w:top w:val="single" w:sz="12" w:space="0" w:color="003E0B"/>
              <w:left w:val="nil"/>
              <w:bottom w:val="single" w:sz="4" w:space="0" w:color="000000"/>
              <w:right w:val="single" w:sz="4" w:space="0" w:color="000000"/>
            </w:tcBorders>
          </w:tcPr>
          <w:p w:rsidR="00CB41AE" w:rsidRDefault="00CB41AE">
            <w:pPr>
              <w:spacing w:after="160"/>
              <w:ind w:left="0" w:firstLine="0"/>
              <w:jc w:val="left"/>
            </w:pPr>
          </w:p>
        </w:tc>
      </w:tr>
    </w:tbl>
    <w:p w:rsidR="00CB41AE" w:rsidRDefault="00000000">
      <w:pPr>
        <w:spacing w:after="0"/>
        <w:ind w:left="-24" w:firstLine="0"/>
      </w:pPr>
      <w:r>
        <w:rPr>
          <w:sz w:val="22"/>
        </w:rPr>
        <w:t xml:space="preserve"> </w:t>
      </w:r>
    </w:p>
    <w:tbl>
      <w:tblPr>
        <w:tblStyle w:val="TableGrid"/>
        <w:tblW w:w="9062" w:type="dxa"/>
        <w:tblInd w:w="-19" w:type="dxa"/>
        <w:tblCellMar>
          <w:top w:w="9" w:type="dxa"/>
          <w:left w:w="108" w:type="dxa"/>
          <w:bottom w:w="0" w:type="dxa"/>
          <w:right w:w="47" w:type="dxa"/>
        </w:tblCellMar>
        <w:tblLook w:val="04A0" w:firstRow="1" w:lastRow="0" w:firstColumn="1" w:lastColumn="0" w:noHBand="0" w:noVBand="1"/>
      </w:tblPr>
      <w:tblGrid>
        <w:gridCol w:w="2248"/>
        <w:gridCol w:w="1054"/>
        <w:gridCol w:w="951"/>
        <w:gridCol w:w="962"/>
        <w:gridCol w:w="962"/>
        <w:gridCol w:w="963"/>
        <w:gridCol w:w="962"/>
        <w:gridCol w:w="960"/>
      </w:tblGrid>
      <w:tr w:rsidR="00CB41AE">
        <w:trPr>
          <w:trHeight w:val="303"/>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Titel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€ 80 % der Haushalte in Münster mit Glasfaserverbindungen </w:t>
            </w:r>
          </w:p>
        </w:tc>
      </w:tr>
      <w:tr w:rsidR="00CB41AE">
        <w:trPr>
          <w:trHeight w:val="3552"/>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Kurzbeschreibung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2" w:line="239" w:lineRule="auto"/>
              <w:ind w:left="0" w:right="12" w:firstLine="0"/>
              <w:jc w:val="left"/>
            </w:pPr>
            <w:r>
              <w:rPr>
                <w:sz w:val="22"/>
              </w:rPr>
              <w:t xml:space="preserve">Eine leistungsfähige Glasfaserversorgung wird als Standortfaktor für Münster zukünftig noch viel entscheidender werden, daher stellen die Stadtwerke Münster auch den „digitalen Herzschlag“ ihrer Stadt sicher. Bis zum Jahr 2030 sollen 80 % der Haushalte in </w:t>
            </w:r>
          </w:p>
          <w:p w:rsidR="00CB41AE" w:rsidRDefault="00000000">
            <w:pPr>
              <w:spacing w:after="0"/>
              <w:ind w:left="0" w:firstLine="0"/>
              <w:jc w:val="left"/>
            </w:pPr>
            <w:r>
              <w:rPr>
                <w:sz w:val="22"/>
              </w:rPr>
              <w:t xml:space="preserve">Münster mit Glasfaserverbindungen versorgt sein. Dazu haben die </w:t>
            </w:r>
          </w:p>
          <w:p w:rsidR="00CB41AE" w:rsidRDefault="00000000">
            <w:pPr>
              <w:spacing w:after="1" w:line="239" w:lineRule="auto"/>
              <w:ind w:left="0" w:right="4" w:firstLine="0"/>
              <w:jc w:val="left"/>
            </w:pPr>
            <w:r>
              <w:rPr>
                <w:sz w:val="22"/>
              </w:rPr>
              <w:t xml:space="preserve">Stadtwerke Münster u. a. eine umfassende Kooperation mit der Deutschen Telekom vereinbart, bei der die Stadtwerke ihre Expertise für die Verlegung der Glasfaserleitungen einbringen werden und die Telekom ihr Know-how bereitstellt.  </w:t>
            </w:r>
          </w:p>
          <w:p w:rsidR="00CB41AE" w:rsidRDefault="00000000">
            <w:pPr>
              <w:spacing w:after="0"/>
              <w:ind w:left="0" w:firstLine="0"/>
              <w:jc w:val="left"/>
            </w:pPr>
            <w:r>
              <w:rPr>
                <w:sz w:val="22"/>
              </w:rPr>
              <w:t xml:space="preserve">Aufgrund ihrer höheren Effizienz verbraucht die Glasfasertechnologie deutlich weniger Strom als kupferbasierte Netze (bis zu 17-mal weniger Strom). Dadurch leistet der Glasfaserausbau der Stadtwerke Münster einen entscheidenden Beitrag zum Ziel der Klimaneutralität in Münster. </w:t>
            </w:r>
          </w:p>
        </w:tc>
      </w:tr>
      <w:tr w:rsidR="00CB41AE">
        <w:trPr>
          <w:trHeight w:val="516"/>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Federführung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570" w:firstLine="0"/>
              <w:jc w:val="left"/>
            </w:pPr>
            <w:r>
              <w:rPr>
                <w:sz w:val="22"/>
              </w:rPr>
              <w:t xml:space="preserve">Tochtergesellschaft „Stadtwerke Münster GmbH“ –  „Glasfaser Münster GmbH“ </w:t>
            </w:r>
          </w:p>
        </w:tc>
      </w:tr>
      <w:tr w:rsidR="00CB41AE">
        <w:trPr>
          <w:trHeight w:val="2287"/>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Sachstand 07/2024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numPr>
                <w:ilvl w:val="0"/>
                <w:numId w:val="5"/>
              </w:numPr>
              <w:spacing w:after="0"/>
              <w:ind w:hanging="360"/>
              <w:jc w:val="left"/>
            </w:pPr>
            <w:r>
              <w:rPr>
                <w:sz w:val="22"/>
              </w:rPr>
              <w:t xml:space="preserve">37.484 Homes passed* Wohneinheiten  </w:t>
            </w:r>
          </w:p>
          <w:p w:rsidR="00CB41AE" w:rsidRDefault="00000000">
            <w:pPr>
              <w:numPr>
                <w:ilvl w:val="0"/>
                <w:numId w:val="5"/>
              </w:numPr>
              <w:spacing w:after="0"/>
              <w:ind w:hanging="360"/>
              <w:jc w:val="left"/>
            </w:pPr>
            <w:r>
              <w:rPr>
                <w:sz w:val="22"/>
              </w:rPr>
              <w:t xml:space="preserve">2.917 angeschlossene Wohneinheiten  </w:t>
            </w:r>
          </w:p>
          <w:p w:rsidR="00CB41AE" w:rsidRDefault="00000000">
            <w:pPr>
              <w:numPr>
                <w:ilvl w:val="0"/>
                <w:numId w:val="5"/>
              </w:numPr>
              <w:spacing w:after="0" w:line="240" w:lineRule="auto"/>
              <w:ind w:hanging="360"/>
              <w:jc w:val="left"/>
            </w:pPr>
            <w:r>
              <w:rPr>
                <w:sz w:val="22"/>
              </w:rPr>
              <w:t xml:space="preserve">Ausbaugebiete: Mauritz-West &amp; -Mitte-Süd &amp; -Mitte-Nord &amp; -Ost, Gremmendorf-West &amp; -Ost, Schlachthof, Kreuzviertel, Kinderaus-West &amp; -Ost, Neutor, Geist, Amelsbüren </w:t>
            </w:r>
          </w:p>
          <w:p w:rsidR="00CB41AE" w:rsidRDefault="00000000">
            <w:pPr>
              <w:spacing w:after="0"/>
              <w:ind w:left="0" w:firstLine="0"/>
              <w:jc w:val="left"/>
            </w:pPr>
            <w:r>
              <w:rPr>
                <w:sz w:val="22"/>
              </w:rPr>
              <w:t xml:space="preserve"> </w:t>
            </w:r>
          </w:p>
          <w:p w:rsidR="00CB41AE" w:rsidRDefault="00000000">
            <w:pPr>
              <w:spacing w:after="0"/>
              <w:ind w:left="0" w:firstLine="0"/>
              <w:jc w:val="left"/>
            </w:pPr>
            <w:r>
              <w:rPr>
                <w:sz w:val="22"/>
              </w:rPr>
              <w:t xml:space="preserve">*Homes passed – die Immobilien, bei denen mindestens in ihrem Straßenzug, möglicherweise aber auch schon direkt an der Grundstücksgrenze Glasfaser anliegt. </w:t>
            </w:r>
          </w:p>
        </w:tc>
      </w:tr>
      <w:tr w:rsidR="00CB41AE">
        <w:trPr>
          <w:trHeight w:val="768"/>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Plan 2025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numPr>
                <w:ilvl w:val="0"/>
                <w:numId w:val="6"/>
              </w:numPr>
              <w:spacing w:after="0"/>
              <w:ind w:hanging="360"/>
              <w:jc w:val="left"/>
            </w:pPr>
            <w:r>
              <w:rPr>
                <w:sz w:val="22"/>
              </w:rPr>
              <w:t xml:space="preserve">69.300 Homes passed Wohneinheiten </w:t>
            </w:r>
          </w:p>
          <w:p w:rsidR="00CB41AE" w:rsidRDefault="00000000">
            <w:pPr>
              <w:numPr>
                <w:ilvl w:val="0"/>
                <w:numId w:val="6"/>
              </w:numPr>
              <w:spacing w:after="0"/>
              <w:ind w:hanging="360"/>
              <w:jc w:val="left"/>
            </w:pPr>
            <w:r>
              <w:rPr>
                <w:sz w:val="22"/>
              </w:rPr>
              <w:t xml:space="preserve">Weitere Ausbaugebiete: Roxel, Albachten, Handorf, NienbergeHäger, Hiltrup, Gievenbeck </w:t>
            </w:r>
          </w:p>
        </w:tc>
      </w:tr>
      <w:tr w:rsidR="00CB41AE">
        <w:trPr>
          <w:trHeight w:val="1022"/>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Kosten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Kosten des Vorhabens von 2024 bis 2028: ca. 64 Mio. € nach Abzug von Fördermitteln, danach ca. 12 Mio. € bis 2030. Es handelt sich dabei um direkte Investitionen in das Glasfasernetz als auch Einlagen in die Glasfaser Münster GmbH &amp; Co. KG.</w:t>
            </w:r>
            <w:r>
              <w:rPr>
                <w:color w:val="FF0000"/>
                <w:sz w:val="22"/>
              </w:rPr>
              <w:t xml:space="preserve"> </w:t>
            </w:r>
          </w:p>
        </w:tc>
      </w:tr>
      <w:tr w:rsidR="00CB41AE">
        <w:trPr>
          <w:trHeight w:val="516"/>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CO</w:t>
            </w:r>
            <w:r>
              <w:rPr>
                <w:sz w:val="22"/>
                <w:vertAlign w:val="subscript"/>
              </w:rPr>
              <w:t>2</w:t>
            </w:r>
            <w:r>
              <w:rPr>
                <w:sz w:val="22"/>
              </w:rPr>
              <w:t>-Reduktionspo-</w:t>
            </w:r>
          </w:p>
          <w:p w:rsidR="00CB41AE" w:rsidRDefault="00000000">
            <w:pPr>
              <w:spacing w:after="0"/>
              <w:ind w:left="2" w:firstLine="0"/>
              <w:jc w:val="left"/>
            </w:pPr>
            <w:r>
              <w:rPr>
                <w:sz w:val="22"/>
              </w:rPr>
              <w:t xml:space="preserve">tential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Geschätzte CO2 Einsparung in kg CO2 pro Jahr: 24.928 </w:t>
            </w:r>
          </w:p>
        </w:tc>
      </w:tr>
      <w:tr w:rsidR="00CB41AE">
        <w:trPr>
          <w:trHeight w:val="516"/>
        </w:trPr>
        <w:tc>
          <w:tcPr>
            <w:tcW w:w="2249" w:type="dxa"/>
            <w:vMerge w:val="restart"/>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Indikatoren (Gesamtmaßnahme)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1928" w:firstLine="0"/>
              <w:jc w:val="left"/>
            </w:pPr>
            <w:r>
              <w:rPr>
                <w:sz w:val="22"/>
              </w:rPr>
              <w:t>Anzahl an homes passed Wohneinheiten Anzahl an angeschlossene Wohneinheiten</w:t>
            </w:r>
            <w:r>
              <w:rPr>
                <w:color w:val="470072"/>
                <w:sz w:val="22"/>
              </w:rPr>
              <w:t xml:space="preserve"> </w:t>
            </w:r>
          </w:p>
        </w:tc>
      </w:tr>
      <w:tr w:rsidR="00CB41AE">
        <w:trPr>
          <w:trHeight w:val="778"/>
        </w:trPr>
        <w:tc>
          <w:tcPr>
            <w:tcW w:w="0" w:type="auto"/>
            <w:vMerge/>
            <w:tcBorders>
              <w:top w:val="nil"/>
              <w:left w:val="single" w:sz="4" w:space="0" w:color="000000"/>
              <w:bottom w:val="single" w:sz="12" w:space="0" w:color="003E0B"/>
              <w:right w:val="single" w:sz="4" w:space="0" w:color="000000"/>
            </w:tcBorders>
          </w:tcPr>
          <w:p w:rsidR="00CB41AE" w:rsidRDefault="00CB41AE">
            <w:pPr>
              <w:spacing w:after="160"/>
              <w:ind w:left="0" w:firstLine="0"/>
              <w:jc w:val="left"/>
            </w:pPr>
          </w:p>
        </w:tc>
        <w:tc>
          <w:tcPr>
            <w:tcW w:w="6814" w:type="dxa"/>
            <w:gridSpan w:val="7"/>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Mit der Verlegung von Glasfaser verdrängen die Stadtwerke Münster Kupferanschlüsse. Glasfaser ist stromärmer und zahlt somit auf eine höhere Energieeffizienz ein. </w:t>
            </w:r>
            <w:r>
              <w:rPr>
                <w:color w:val="470072"/>
                <w:sz w:val="22"/>
              </w:rPr>
              <w:t xml:space="preserve"> </w:t>
            </w:r>
          </w:p>
        </w:tc>
      </w:tr>
      <w:tr w:rsidR="00CB41AE">
        <w:trPr>
          <w:trHeight w:val="274"/>
        </w:trPr>
        <w:tc>
          <w:tcPr>
            <w:tcW w:w="2249"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b/>
                <w:color w:val="FF0000"/>
                <w:sz w:val="22"/>
              </w:rPr>
              <w:t xml:space="preserve">!  </w:t>
            </w:r>
          </w:p>
        </w:tc>
        <w:tc>
          <w:tcPr>
            <w:tcW w:w="1054"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951"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3847" w:type="dxa"/>
            <w:gridSpan w:val="4"/>
            <w:tcBorders>
              <w:top w:val="single" w:sz="12" w:space="0" w:color="003E0B"/>
              <w:left w:val="single" w:sz="4" w:space="0" w:color="000000"/>
              <w:bottom w:val="single" w:sz="4" w:space="0" w:color="000000"/>
              <w:right w:val="single" w:sz="4" w:space="0" w:color="000000"/>
            </w:tcBorders>
          </w:tcPr>
          <w:p w:rsidR="00CB41AE" w:rsidRDefault="00000000">
            <w:pPr>
              <w:spacing w:after="0"/>
              <w:ind w:left="0" w:right="2" w:firstLine="0"/>
              <w:jc w:val="center"/>
            </w:pPr>
            <w:r>
              <w:rPr>
                <w:sz w:val="22"/>
              </w:rPr>
              <w:t xml:space="preserve"> </w:t>
            </w:r>
          </w:p>
        </w:tc>
      </w:tr>
      <w:tr w:rsidR="00CB41AE">
        <w:trPr>
          <w:trHeight w:val="516"/>
        </w:trPr>
        <w:tc>
          <w:tcPr>
            <w:tcW w:w="2249" w:type="dxa"/>
            <w:vMerge w:val="restart"/>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color w:val="FF0000"/>
                <w:sz w:val="22"/>
              </w:rPr>
              <w:t xml:space="preserve">Wirtschaftsplanung </w:t>
            </w:r>
          </w:p>
          <w:p w:rsidR="00CB41AE" w:rsidRDefault="00000000">
            <w:pPr>
              <w:spacing w:after="0"/>
              <w:ind w:left="2" w:firstLine="0"/>
              <w:jc w:val="left"/>
            </w:pPr>
            <w:r>
              <w:rPr>
                <w:color w:val="FF0000"/>
                <w:sz w:val="22"/>
              </w:rPr>
              <w:t xml:space="preserve">2023 der Stadtwerke Münster – kein direkter Bezug zum städtischen Haushalt </w:t>
            </w:r>
          </w:p>
        </w:tc>
        <w:tc>
          <w:tcPr>
            <w:tcW w:w="1054" w:type="dxa"/>
            <w:tcBorders>
              <w:top w:val="single" w:sz="4" w:space="0" w:color="000000"/>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95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2025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2026 </w:t>
            </w:r>
          </w:p>
        </w:tc>
        <w:tc>
          <w:tcPr>
            <w:tcW w:w="96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2027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2028 </w:t>
            </w:r>
          </w:p>
        </w:tc>
        <w:tc>
          <w:tcPr>
            <w:tcW w:w="96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spätere Jahre </w:t>
            </w:r>
          </w:p>
        </w:tc>
      </w:tr>
      <w:tr w:rsidR="00CB41AE">
        <w:trPr>
          <w:trHeight w:val="1022"/>
        </w:trPr>
        <w:tc>
          <w:tcPr>
            <w:tcW w:w="0" w:type="auto"/>
            <w:vMerge/>
            <w:tcBorders>
              <w:top w:val="nil"/>
              <w:left w:val="single" w:sz="4" w:space="0" w:color="000000"/>
              <w:bottom w:val="single" w:sz="12" w:space="0" w:color="003E0B"/>
              <w:right w:val="single" w:sz="4" w:space="0" w:color="000000"/>
            </w:tcBorders>
          </w:tcPr>
          <w:p w:rsidR="00CB41AE" w:rsidRDefault="00CB41AE">
            <w:pPr>
              <w:spacing w:after="160"/>
              <w:ind w:left="0" w:firstLine="0"/>
              <w:jc w:val="left"/>
            </w:pPr>
          </w:p>
        </w:tc>
        <w:tc>
          <w:tcPr>
            <w:tcW w:w="1054"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color w:val="FF0000"/>
                <w:sz w:val="22"/>
              </w:rPr>
              <w:t xml:space="preserve"> </w:t>
            </w:r>
          </w:p>
        </w:tc>
        <w:tc>
          <w:tcPr>
            <w:tcW w:w="951"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color w:val="FF0000"/>
                <w:sz w:val="22"/>
              </w:rPr>
              <w:t xml:space="preserve">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5,8   Mio. €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13,9 </w:t>
            </w:r>
          </w:p>
          <w:p w:rsidR="00CB41AE" w:rsidRDefault="00000000">
            <w:pPr>
              <w:spacing w:after="0"/>
              <w:ind w:left="0" w:firstLine="0"/>
              <w:jc w:val="left"/>
            </w:pPr>
            <w:r>
              <w:rPr>
                <w:sz w:val="22"/>
              </w:rPr>
              <w:t xml:space="preserve">Mio. € </w:t>
            </w:r>
          </w:p>
        </w:tc>
        <w:tc>
          <w:tcPr>
            <w:tcW w:w="963"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11,9 </w:t>
            </w:r>
          </w:p>
          <w:p w:rsidR="00CB41AE" w:rsidRDefault="00000000">
            <w:pPr>
              <w:spacing w:after="0"/>
              <w:ind w:left="0" w:firstLine="0"/>
              <w:jc w:val="left"/>
            </w:pPr>
            <w:r>
              <w:rPr>
                <w:sz w:val="22"/>
              </w:rPr>
              <w:t xml:space="preserve">Mio. €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11,3 </w:t>
            </w:r>
          </w:p>
          <w:p w:rsidR="00CB41AE" w:rsidRDefault="00000000">
            <w:pPr>
              <w:spacing w:after="0"/>
              <w:ind w:left="0" w:firstLine="0"/>
              <w:jc w:val="left"/>
            </w:pPr>
            <w:r>
              <w:rPr>
                <w:sz w:val="22"/>
              </w:rPr>
              <w:t xml:space="preserve">Mio. € </w:t>
            </w:r>
          </w:p>
        </w:tc>
        <w:tc>
          <w:tcPr>
            <w:tcW w:w="960"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12,0 </w:t>
            </w:r>
          </w:p>
          <w:p w:rsidR="00CB41AE" w:rsidRDefault="00000000">
            <w:pPr>
              <w:spacing w:after="0"/>
              <w:ind w:left="0" w:firstLine="0"/>
              <w:jc w:val="left"/>
            </w:pPr>
            <w:r>
              <w:rPr>
                <w:sz w:val="22"/>
              </w:rPr>
              <w:t xml:space="preserve">Mio. € </w:t>
            </w:r>
          </w:p>
        </w:tc>
      </w:tr>
      <w:tr w:rsidR="00CB41AE">
        <w:trPr>
          <w:trHeight w:val="1539"/>
        </w:trPr>
        <w:tc>
          <w:tcPr>
            <w:tcW w:w="2249"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Informationen zu </w:t>
            </w:r>
          </w:p>
          <w:p w:rsidR="00CB41AE" w:rsidRDefault="00000000">
            <w:pPr>
              <w:spacing w:after="0"/>
              <w:ind w:left="2" w:firstLine="0"/>
              <w:jc w:val="left"/>
            </w:pPr>
            <w:r>
              <w:rPr>
                <w:sz w:val="22"/>
              </w:rPr>
              <w:t xml:space="preserve">Dritt-/ Fördermitteln </w:t>
            </w:r>
          </w:p>
        </w:tc>
        <w:tc>
          <w:tcPr>
            <w:tcW w:w="6814" w:type="dxa"/>
            <w:gridSpan w:val="7"/>
            <w:tcBorders>
              <w:top w:val="single" w:sz="12" w:space="0" w:color="003E0B"/>
              <w:left w:val="single" w:sz="4" w:space="0" w:color="000000"/>
              <w:bottom w:val="single" w:sz="4" w:space="0" w:color="000000"/>
              <w:right w:val="single" w:sz="4" w:space="0" w:color="000000"/>
            </w:tcBorders>
          </w:tcPr>
          <w:p w:rsidR="00CB41AE" w:rsidRDefault="00000000">
            <w:pPr>
              <w:spacing w:after="0"/>
              <w:ind w:left="0" w:right="40" w:firstLine="0"/>
              <w:jc w:val="left"/>
            </w:pPr>
            <w:r>
              <w:rPr>
                <w:sz w:val="22"/>
              </w:rPr>
              <w:t>Die Förderung für „Weiße Flecken“ von 11,1 Mio. € für die Jahre 2025-2028 ist schon abgezogen. Da die Auszahlungen für die Investitionen und die Auszahlungen der Fördermittel teilweise zeitlich verschoben sind, kann es zu negativen Angaben kommen, da die Investitionen des Jahres niedriger waren als die Fördermittel, die für die Investitionen des Vorjahres gewährt wurden.</w:t>
            </w:r>
            <w:r>
              <w:rPr>
                <w:color w:val="FF0000"/>
                <w:sz w:val="22"/>
              </w:rPr>
              <w:t xml:space="preserve"> </w:t>
            </w:r>
          </w:p>
        </w:tc>
      </w:tr>
    </w:tbl>
    <w:p w:rsidR="00CB41AE" w:rsidRDefault="00000000">
      <w:pPr>
        <w:spacing w:after="0"/>
        <w:ind w:left="-24" w:firstLine="0"/>
      </w:pPr>
      <w:r>
        <w:rPr>
          <w:sz w:val="22"/>
        </w:rPr>
        <w:t xml:space="preserve"> </w:t>
      </w:r>
    </w:p>
    <w:tbl>
      <w:tblPr>
        <w:tblStyle w:val="TableGrid"/>
        <w:tblW w:w="9062" w:type="dxa"/>
        <w:tblInd w:w="-19" w:type="dxa"/>
        <w:tblCellMar>
          <w:top w:w="9" w:type="dxa"/>
          <w:left w:w="110" w:type="dxa"/>
          <w:bottom w:w="0" w:type="dxa"/>
          <w:right w:w="44" w:type="dxa"/>
        </w:tblCellMar>
        <w:tblLook w:val="04A0" w:firstRow="1" w:lastRow="0" w:firstColumn="1" w:lastColumn="0" w:noHBand="0" w:noVBand="1"/>
      </w:tblPr>
      <w:tblGrid>
        <w:gridCol w:w="2246"/>
        <w:gridCol w:w="6816"/>
      </w:tblGrid>
      <w:tr w:rsidR="00CB41AE">
        <w:trPr>
          <w:trHeight w:val="554"/>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Titel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Integriertes Flächenkonzept Münster (IFM): Siedlung, Freiraum und erneuerbare Energien in Balance  </w:t>
            </w:r>
          </w:p>
        </w:tc>
      </w:tr>
      <w:tr w:rsidR="00CB41AE">
        <w:trPr>
          <w:trHeight w:val="9370"/>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Kurzbeschreibung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line="241" w:lineRule="auto"/>
              <w:ind w:left="0" w:firstLine="0"/>
              <w:jc w:val="left"/>
            </w:pPr>
            <w:r>
              <w:rPr>
                <w:sz w:val="22"/>
              </w:rPr>
              <w:t xml:space="preserve">Münsters Stadtentwicklung bis 2045: Flächen für Siedlung, Freiraum und erneuerbare Energien </w:t>
            </w:r>
          </w:p>
          <w:p w:rsidR="00CB41AE" w:rsidRDefault="00000000">
            <w:pPr>
              <w:spacing w:after="0"/>
              <w:ind w:left="0" w:firstLine="0"/>
              <w:jc w:val="left"/>
            </w:pPr>
            <w:r>
              <w:rPr>
                <w:b/>
                <w:sz w:val="22"/>
              </w:rPr>
              <w:t xml:space="preserve"> </w:t>
            </w:r>
          </w:p>
          <w:p w:rsidR="00CB41AE" w:rsidRDefault="00000000">
            <w:pPr>
              <w:spacing w:after="3" w:line="238" w:lineRule="auto"/>
              <w:ind w:left="0" w:firstLine="0"/>
              <w:jc w:val="left"/>
            </w:pPr>
            <w:r>
              <w:rPr>
                <w:i/>
                <w:sz w:val="22"/>
              </w:rPr>
              <w:t xml:space="preserve">Die Stadt MS steht vor der Aufgabe, die derzeitigen und zukünftigen Herausforderungen der räumlichen Stadtentwicklung auszubalancieren und raum- und umweltverträglich zu gestalten:   </w:t>
            </w:r>
          </w:p>
          <w:p w:rsidR="00CB41AE" w:rsidRDefault="00000000">
            <w:pPr>
              <w:numPr>
                <w:ilvl w:val="0"/>
                <w:numId w:val="7"/>
              </w:numPr>
              <w:spacing w:after="1" w:line="240" w:lineRule="auto"/>
              <w:ind w:hanging="360"/>
              <w:jc w:val="left"/>
            </w:pPr>
            <w:r>
              <w:rPr>
                <w:sz w:val="22"/>
              </w:rPr>
              <w:t xml:space="preserve">Wachstumsdruck für dringend benötigte neue Wohnungen und Arbeitsstätten </w:t>
            </w:r>
          </w:p>
          <w:p w:rsidR="00CB41AE" w:rsidRDefault="00000000">
            <w:pPr>
              <w:numPr>
                <w:ilvl w:val="0"/>
                <w:numId w:val="7"/>
              </w:numPr>
              <w:spacing w:after="0"/>
              <w:ind w:hanging="360"/>
              <w:jc w:val="left"/>
            </w:pPr>
            <w:r>
              <w:rPr>
                <w:sz w:val="22"/>
              </w:rPr>
              <w:t xml:space="preserve">Umsetzung der Ziele zur Klimaneutralität Münsters </w:t>
            </w:r>
          </w:p>
          <w:p w:rsidR="00CB41AE" w:rsidRDefault="00000000">
            <w:pPr>
              <w:numPr>
                <w:ilvl w:val="0"/>
                <w:numId w:val="7"/>
              </w:numPr>
              <w:spacing w:after="3" w:line="238" w:lineRule="auto"/>
              <w:ind w:hanging="360"/>
              <w:jc w:val="left"/>
            </w:pPr>
            <w:r>
              <w:rPr>
                <w:sz w:val="22"/>
              </w:rPr>
              <w:t xml:space="preserve">Schutz und Weiterentwicklung der Natur- und Freiräume in der Stadt.  </w:t>
            </w:r>
          </w:p>
          <w:p w:rsidR="00CB41AE" w:rsidRDefault="00000000">
            <w:pPr>
              <w:spacing w:after="0" w:line="239" w:lineRule="auto"/>
              <w:ind w:left="0" w:firstLine="0"/>
              <w:jc w:val="left"/>
            </w:pPr>
            <w:r>
              <w:rPr>
                <w:sz w:val="22"/>
              </w:rPr>
              <w:t xml:space="preserve">Trotz des nach wie vor bestehenden Fokusses auf einer Weiterentwicklung der vorhandenen Siedlungsstruktur im Rahmen der Innenentwicklung kommt bei der Aufgabe, neuen Wohnraum zu schaffen auch dem Außenbereich der Stadt eine besondere Bedeutung zu. </w:t>
            </w:r>
          </w:p>
          <w:p w:rsidR="00CB41AE" w:rsidRDefault="00000000">
            <w:pPr>
              <w:spacing w:after="0"/>
              <w:ind w:left="0" w:firstLine="0"/>
              <w:jc w:val="left"/>
            </w:pPr>
            <w:r>
              <w:rPr>
                <w:sz w:val="22"/>
              </w:rPr>
              <w:t xml:space="preserve"> </w:t>
            </w:r>
          </w:p>
          <w:p w:rsidR="00CB41AE" w:rsidRDefault="00000000">
            <w:pPr>
              <w:spacing w:after="0" w:line="239" w:lineRule="auto"/>
              <w:ind w:left="0" w:firstLine="0"/>
              <w:jc w:val="left"/>
            </w:pPr>
            <w:r>
              <w:rPr>
                <w:sz w:val="22"/>
              </w:rPr>
              <w:t xml:space="preserve">Um diese Herausforderungen zu bewältigen und ein integriertes räumliches Konzept für die zukünftige Stadtentwicklung in den Außenbereichen der Stadt zu erarbeiten, wurde ein umfassender Partizipationsprozess in Form eines Werkstattverfahrens mit Verwaltung, Politik, Fachöffentlichkeit und interessierter Stadtgesellschaft initiiert und durchgeführt. </w:t>
            </w:r>
          </w:p>
          <w:p w:rsidR="00CB41AE" w:rsidRDefault="00000000">
            <w:pPr>
              <w:spacing w:after="0"/>
              <w:ind w:left="0" w:firstLine="0"/>
              <w:jc w:val="left"/>
            </w:pPr>
            <w:r>
              <w:rPr>
                <w:sz w:val="22"/>
              </w:rPr>
              <w:t xml:space="preserve"> </w:t>
            </w:r>
          </w:p>
          <w:p w:rsidR="00CB41AE" w:rsidRDefault="00000000">
            <w:pPr>
              <w:spacing w:after="0" w:line="239" w:lineRule="auto"/>
              <w:ind w:left="0" w:firstLine="0"/>
              <w:jc w:val="left"/>
            </w:pPr>
            <w:r>
              <w:rPr>
                <w:sz w:val="22"/>
              </w:rPr>
              <w:t xml:space="preserve">Dieses Verfahren wurde zudem von einer externen Bürogemeinschaft fachlich und organisatorisch begleitet. In diesem inhaltlich komplexen Verfahren wurde unter für alle Beteiligten transparenten Rahmenbedingungen ein lösungsorientiertes Ergebnis erarbeitet. </w:t>
            </w:r>
          </w:p>
          <w:p w:rsidR="00CB41AE" w:rsidRDefault="00000000">
            <w:pPr>
              <w:spacing w:after="0"/>
              <w:ind w:left="0" w:firstLine="0"/>
              <w:jc w:val="left"/>
            </w:pPr>
            <w:r>
              <w:rPr>
                <w:sz w:val="22"/>
              </w:rPr>
              <w:t xml:space="preserve"> </w:t>
            </w:r>
          </w:p>
          <w:p w:rsidR="00CB41AE" w:rsidRDefault="00000000">
            <w:pPr>
              <w:spacing w:after="2" w:line="239" w:lineRule="auto"/>
              <w:ind w:left="0" w:firstLine="0"/>
              <w:jc w:val="left"/>
            </w:pPr>
            <w:r>
              <w:rPr>
                <w:sz w:val="22"/>
              </w:rPr>
              <w:t xml:space="preserve">Es dokumentiert eine fachlich fundierte Abwägung der unterschiedlichen Ansprüche, die aus der Entwicklung neuer Siedlungsflächen, dem Schutz wertvoller Freiräume sowie der Identifizierung neuer Standorte für erneuerbare Energien an einen begrenzt zur Verfügung stehenden Raum resultieren.  </w:t>
            </w:r>
          </w:p>
          <w:p w:rsidR="00CB41AE" w:rsidRDefault="00000000">
            <w:pPr>
              <w:spacing w:after="0"/>
              <w:ind w:left="0" w:firstLine="0"/>
              <w:jc w:val="left"/>
            </w:pPr>
            <w:r>
              <w:rPr>
                <w:sz w:val="22"/>
              </w:rPr>
              <w:t xml:space="preserve"> </w:t>
            </w:r>
          </w:p>
          <w:p w:rsidR="00CB41AE" w:rsidRDefault="00000000">
            <w:pPr>
              <w:spacing w:after="0"/>
              <w:ind w:left="0" w:right="45" w:firstLine="0"/>
              <w:jc w:val="left"/>
            </w:pPr>
            <w:r>
              <w:rPr>
                <w:sz w:val="22"/>
              </w:rPr>
              <w:t xml:space="preserve">Der IFM-Prozess soll insofern eine fachlich ausgewogene Abwägung der unterschiedlichen Ansprüche an den Raum vorbereiten, er ist informell und wird proaktiv von der Stadt durchgeführt. </w:t>
            </w:r>
          </w:p>
        </w:tc>
      </w:tr>
      <w:tr w:rsidR="00CB41AE">
        <w:trPr>
          <w:trHeight w:val="264"/>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Federführung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61 Stadtplanungsamt </w:t>
            </w:r>
          </w:p>
        </w:tc>
      </w:tr>
      <w:tr w:rsidR="00CB41AE">
        <w:trPr>
          <w:trHeight w:val="4565"/>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Sachstand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line="239" w:lineRule="auto"/>
              <w:ind w:left="0" w:firstLine="0"/>
              <w:jc w:val="left"/>
            </w:pPr>
            <w:r>
              <w:rPr>
                <w:sz w:val="22"/>
              </w:rPr>
              <w:t xml:space="preserve">In einer Abschlussveranstaltung am 09.11.2023 wurde der auf Basis der vorhergien Werkstatt-Termine und der Auswertung einer Online-Beteiligung entstandene Entwurf eines integrierten räumlichen Gesamtkonzeptes vorgestellt und diskutiert. Die vorgebrachten Anregungen wurden fallweise eingearbeitet und danach in ein Abschlussdokument überführt.  </w:t>
            </w:r>
          </w:p>
          <w:p w:rsidR="00CB41AE" w:rsidRDefault="00000000">
            <w:pPr>
              <w:spacing w:after="0" w:line="239" w:lineRule="auto"/>
              <w:ind w:left="0" w:firstLine="0"/>
              <w:jc w:val="left"/>
            </w:pPr>
            <w:r>
              <w:rPr>
                <w:sz w:val="22"/>
              </w:rPr>
              <w:t xml:space="preserve">Für den nun anstehenden formellen Abschluss des IFM-Prozesses wurde eine entsprechende Beschlussvorlage (V/0192/2024) inklusive umfangreicher Dokumentation erstellt, die in einer Infoveranstaltung mit der Politik (eingeladen waren die Mitglieder des HA, Rates, ASS, AUKB, AWLFW und der BVen) am 01.07.2024 vorgestellt und näher erläutert wurde. Der Ratsbeschluss der Vorlage über das Gesamtkonzept ist für die Ratssitzung am 11.09.2024 vorgesehen. </w:t>
            </w:r>
          </w:p>
          <w:p w:rsidR="00CB41AE" w:rsidRDefault="00000000">
            <w:pPr>
              <w:spacing w:after="0"/>
              <w:ind w:left="0" w:firstLine="0"/>
              <w:jc w:val="left"/>
            </w:pPr>
            <w:r>
              <w:rPr>
                <w:sz w:val="22"/>
              </w:rPr>
              <w:t xml:space="preserve">Die Finanzierung wurde bereits im Rahmen der Grundsatzvorlage </w:t>
            </w:r>
          </w:p>
          <w:p w:rsidR="00CB41AE" w:rsidRDefault="00000000">
            <w:pPr>
              <w:spacing w:after="0"/>
              <w:ind w:left="0" w:firstLine="0"/>
              <w:jc w:val="left"/>
            </w:pPr>
            <w:r>
              <w:rPr>
                <w:sz w:val="22"/>
              </w:rPr>
              <w:t xml:space="preserve">V/0908/2021 beschlossen. Für die externe Erarbeitung des IFMKonzepts wurden insgesamt ca. 230.000 € bereitgestellt, die bereits weitgehend abgerechnet sind. </w:t>
            </w:r>
          </w:p>
        </w:tc>
      </w:tr>
      <w:tr w:rsidR="00CB41AE">
        <w:trPr>
          <w:trHeight w:val="262"/>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Plan 2025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Fortlaufende Konzeptumsetzung </w:t>
            </w:r>
          </w:p>
        </w:tc>
      </w:tr>
      <w:tr w:rsidR="00CB41AE">
        <w:trPr>
          <w:trHeight w:val="6394"/>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CO</w:t>
            </w:r>
            <w:r>
              <w:rPr>
                <w:sz w:val="22"/>
                <w:vertAlign w:val="subscript"/>
              </w:rPr>
              <w:t>2</w:t>
            </w:r>
            <w:r>
              <w:rPr>
                <w:sz w:val="22"/>
              </w:rPr>
              <w:t>-Reduktionspo-</w:t>
            </w:r>
          </w:p>
          <w:p w:rsidR="00CB41AE" w:rsidRDefault="00000000">
            <w:pPr>
              <w:spacing w:after="0"/>
              <w:ind w:left="0" w:firstLine="0"/>
              <w:jc w:val="left"/>
            </w:pPr>
            <w:r>
              <w:rPr>
                <w:sz w:val="22"/>
              </w:rPr>
              <w:t xml:space="preserve">tential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line="238" w:lineRule="auto"/>
              <w:ind w:left="0" w:firstLine="0"/>
              <w:jc w:val="left"/>
            </w:pPr>
            <w:r>
              <w:rPr>
                <w:sz w:val="22"/>
              </w:rPr>
              <w:t xml:space="preserve">Da es sich um ein Konzept als informelle Planungsgrundlage handelt, gibt es kein unmittelbares CO2-Reduktionspotenzial. </w:t>
            </w:r>
          </w:p>
          <w:p w:rsidR="00CB41AE" w:rsidRDefault="00000000">
            <w:pPr>
              <w:spacing w:after="0" w:line="239" w:lineRule="auto"/>
              <w:ind w:left="0" w:firstLine="0"/>
              <w:jc w:val="left"/>
            </w:pPr>
            <w:r>
              <w:rPr>
                <w:sz w:val="22"/>
              </w:rPr>
              <w:t xml:space="preserve">Mittelbar bei Umsetzung entsprechender Projekte kann von einem relativ hohen Potenzial ausgegangen werden, welches sich aber mit anderen Leitprojekten überschneiden kann und insofern die Gefahr einer doppelten Anrechnung besteht (bspw. Energienutzungsplanung, kommunale Wärmeplanung, Ausbau-Initiativen zu PV und Wind, etc.). Um die Wichtigkeit und Bedeutung der Maßnahme herauszustellen wurde dennoch ein technisch, theoretisches Potenzial ermittelt. </w:t>
            </w:r>
          </w:p>
          <w:p w:rsidR="00CB41AE" w:rsidRDefault="00000000">
            <w:pPr>
              <w:spacing w:after="2"/>
              <w:ind w:left="720" w:firstLine="0"/>
              <w:jc w:val="left"/>
            </w:pPr>
            <w:r>
              <w:rPr>
                <w:i/>
              </w:rPr>
              <w:t xml:space="preserve"> </w:t>
            </w:r>
          </w:p>
          <w:p w:rsidR="00CB41AE" w:rsidRDefault="00000000">
            <w:pPr>
              <w:spacing w:after="260"/>
              <w:ind w:left="0" w:firstLine="0"/>
              <w:jc w:val="left"/>
            </w:pPr>
            <w:r>
              <w:rPr>
                <w:i/>
                <w:sz w:val="22"/>
              </w:rPr>
              <w:t xml:space="preserve">CO2-Minderungspotenzial bei geschätzter Potenzialausschöpfung: </w:t>
            </w:r>
          </w:p>
          <w:p w:rsidR="00CB41AE" w:rsidRDefault="00000000">
            <w:pPr>
              <w:numPr>
                <w:ilvl w:val="0"/>
                <w:numId w:val="8"/>
              </w:numPr>
              <w:spacing w:after="0" w:line="240" w:lineRule="auto"/>
              <w:ind w:hanging="360"/>
              <w:jc w:val="left"/>
            </w:pPr>
            <w:r>
              <w:rPr>
                <w:i/>
                <w:sz w:val="22"/>
              </w:rPr>
              <w:t xml:space="preserve">50 % Windenergie: Gesamtpotenzial 90 MW Leistung Zubau -&gt; 42 MW Leistung bauliche Umsetzung -&gt; 105 GWh/a (bei 2.500 Vollbenutzungsstunden/a) -&gt; 38.850 t CO2e-Reduktion/a (bei Emission von 10 t CO2e/GWh Windstrom zu </w:t>
            </w:r>
          </w:p>
          <w:p w:rsidR="00CB41AE" w:rsidRDefault="00000000">
            <w:pPr>
              <w:spacing w:after="260"/>
              <w:ind w:left="720" w:firstLine="0"/>
              <w:jc w:val="left"/>
            </w:pPr>
            <w:r>
              <w:rPr>
                <w:i/>
                <w:sz w:val="22"/>
              </w:rPr>
              <w:t xml:space="preserve">380 t CO2e/GWh gemittelter Strommix) </w:t>
            </w:r>
          </w:p>
          <w:p w:rsidR="00CB41AE" w:rsidRDefault="00000000">
            <w:pPr>
              <w:numPr>
                <w:ilvl w:val="0"/>
                <w:numId w:val="8"/>
              </w:numPr>
              <w:spacing w:after="0" w:line="240" w:lineRule="auto"/>
              <w:ind w:hanging="360"/>
              <w:jc w:val="left"/>
            </w:pPr>
            <w:r>
              <w:rPr>
                <w:i/>
                <w:sz w:val="22"/>
              </w:rPr>
              <w:t xml:space="preserve">25 % FF-Solar: Gesamtpotenzial 2.500 ha -&gt; 625 ha bauliche Umsetzung -&gt; 377 GWh/a (bei 0,67 MWp/ha und 900 MWh/MWp und a) -&gt; 128.150 t CO2e-Reduktion/a (bei </w:t>
            </w:r>
          </w:p>
          <w:p w:rsidR="00CB41AE" w:rsidRDefault="00000000">
            <w:pPr>
              <w:spacing w:after="0"/>
              <w:ind w:left="97" w:firstLine="0"/>
              <w:jc w:val="center"/>
            </w:pPr>
            <w:r>
              <w:rPr>
                <w:i/>
                <w:sz w:val="22"/>
              </w:rPr>
              <w:t xml:space="preserve">Emission von 40 t CO2e/GWh Solarstrom minus 380 t </w:t>
            </w:r>
          </w:p>
          <w:p w:rsidR="00CB41AE" w:rsidRDefault="00000000">
            <w:pPr>
              <w:spacing w:after="0"/>
              <w:ind w:left="720" w:firstLine="0"/>
              <w:jc w:val="left"/>
            </w:pPr>
            <w:r>
              <w:rPr>
                <w:i/>
                <w:sz w:val="22"/>
              </w:rPr>
              <w:t xml:space="preserve">CO2e/GWh gemittelter Strommix) </w:t>
            </w:r>
          </w:p>
        </w:tc>
      </w:tr>
      <w:tr w:rsidR="00CB41AE">
        <w:trPr>
          <w:trHeight w:val="770"/>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Indikatoren (Gesamtmaßnahme)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i/>
                <w:sz w:val="22"/>
              </w:rPr>
              <w:t xml:space="preserve">Messbarer Indikator: </w:t>
            </w:r>
          </w:p>
          <w:p w:rsidR="00CB41AE" w:rsidRDefault="00000000">
            <w:pPr>
              <w:numPr>
                <w:ilvl w:val="0"/>
                <w:numId w:val="9"/>
              </w:numPr>
              <w:spacing w:after="0"/>
              <w:ind w:hanging="360"/>
              <w:jc w:val="left"/>
            </w:pPr>
            <w:r>
              <w:rPr>
                <w:sz w:val="22"/>
              </w:rPr>
              <w:t xml:space="preserve">Anteil Fläche für EE </w:t>
            </w:r>
          </w:p>
          <w:p w:rsidR="00CB41AE" w:rsidRDefault="00000000">
            <w:pPr>
              <w:numPr>
                <w:ilvl w:val="0"/>
                <w:numId w:val="9"/>
              </w:numPr>
              <w:spacing w:after="0"/>
              <w:ind w:hanging="360"/>
              <w:jc w:val="left"/>
            </w:pPr>
            <w:r>
              <w:rPr>
                <w:sz w:val="22"/>
              </w:rPr>
              <w:t>Realisierte Leistung EE</w:t>
            </w:r>
            <w:r>
              <w:rPr>
                <w:i/>
                <w:sz w:val="22"/>
              </w:rPr>
              <w:t xml:space="preserve"> </w:t>
            </w:r>
            <w:r>
              <w:rPr>
                <w:sz w:val="22"/>
              </w:rPr>
              <w:t xml:space="preserve"> </w:t>
            </w:r>
          </w:p>
        </w:tc>
      </w:tr>
    </w:tbl>
    <w:p w:rsidR="00CB41AE" w:rsidRDefault="00000000">
      <w:pPr>
        <w:spacing w:after="0"/>
        <w:ind w:left="-24" w:firstLine="0"/>
      </w:pPr>
      <w:r>
        <w:rPr>
          <w:sz w:val="22"/>
        </w:rPr>
        <w:t xml:space="preserve"> </w:t>
      </w:r>
    </w:p>
    <w:tbl>
      <w:tblPr>
        <w:tblStyle w:val="TableGrid"/>
        <w:tblW w:w="9062" w:type="dxa"/>
        <w:tblInd w:w="-19" w:type="dxa"/>
        <w:tblCellMar>
          <w:top w:w="9" w:type="dxa"/>
          <w:left w:w="110" w:type="dxa"/>
          <w:bottom w:w="0" w:type="dxa"/>
          <w:right w:w="103" w:type="dxa"/>
        </w:tblCellMar>
        <w:tblLook w:val="04A0" w:firstRow="1" w:lastRow="0" w:firstColumn="1" w:lastColumn="0" w:noHBand="0" w:noVBand="1"/>
      </w:tblPr>
      <w:tblGrid>
        <w:gridCol w:w="2239"/>
        <w:gridCol w:w="6823"/>
      </w:tblGrid>
      <w:tr w:rsidR="00CB41AE">
        <w:trPr>
          <w:trHeight w:val="302"/>
        </w:trPr>
        <w:tc>
          <w:tcPr>
            <w:tcW w:w="223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Titel </w:t>
            </w:r>
          </w:p>
        </w:tc>
        <w:tc>
          <w:tcPr>
            <w:tcW w:w="682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pPr>
            <w:r>
              <w:rPr>
                <w:b/>
                <w:sz w:val="22"/>
              </w:rPr>
              <w:t xml:space="preserve">€€€ Kommunale Wärmeplanung / Energienutzungsplanung MS </w:t>
            </w:r>
          </w:p>
        </w:tc>
      </w:tr>
      <w:tr w:rsidR="00CB41AE">
        <w:trPr>
          <w:trHeight w:val="1023"/>
        </w:trPr>
        <w:tc>
          <w:tcPr>
            <w:tcW w:w="223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Kurzbeschreibung </w:t>
            </w:r>
          </w:p>
        </w:tc>
        <w:tc>
          <w:tcPr>
            <w:tcW w:w="682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Eine zentrale Aufgabe bei der Gestaltung der Wärmewende ist die Erstellung einer iterativen Energienutzungsplanung (ENP) zur Umsetzung der (kommenden) rechtlichen Verpflichtung zur kommunalen Wärmeplanung.  Die ENP soll dabei perspektivisch inhaltlich </w:t>
            </w:r>
          </w:p>
        </w:tc>
      </w:tr>
    </w:tbl>
    <w:p w:rsidR="00CB41AE" w:rsidRDefault="00CB41AE">
      <w:pPr>
        <w:spacing w:after="0"/>
        <w:ind w:left="-1440" w:right="10464" w:firstLine="0"/>
        <w:jc w:val="left"/>
      </w:pPr>
    </w:p>
    <w:tbl>
      <w:tblPr>
        <w:tblStyle w:val="TableGrid"/>
        <w:tblW w:w="9062" w:type="dxa"/>
        <w:tblInd w:w="-19" w:type="dxa"/>
        <w:tblCellMar>
          <w:top w:w="9" w:type="dxa"/>
          <w:left w:w="108" w:type="dxa"/>
          <w:bottom w:w="0" w:type="dxa"/>
          <w:right w:w="44" w:type="dxa"/>
        </w:tblCellMar>
        <w:tblLook w:val="04A0" w:firstRow="1" w:lastRow="0" w:firstColumn="1" w:lastColumn="0" w:noHBand="0" w:noVBand="1"/>
      </w:tblPr>
      <w:tblGrid>
        <w:gridCol w:w="2184"/>
        <w:gridCol w:w="1598"/>
        <w:gridCol w:w="2231"/>
        <w:gridCol w:w="948"/>
        <w:gridCol w:w="828"/>
        <w:gridCol w:w="644"/>
        <w:gridCol w:w="645"/>
        <w:gridCol w:w="886"/>
      </w:tblGrid>
      <w:tr w:rsidR="00CB41AE">
        <w:trPr>
          <w:trHeight w:val="2794"/>
        </w:trPr>
        <w:tc>
          <w:tcPr>
            <w:tcW w:w="2239" w:type="dxa"/>
            <w:tcBorders>
              <w:top w:val="single" w:sz="4" w:space="0" w:color="000000"/>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6823"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line="239" w:lineRule="auto"/>
              <w:ind w:left="0" w:firstLine="0"/>
              <w:jc w:val="left"/>
            </w:pPr>
            <w:r>
              <w:rPr>
                <w:sz w:val="22"/>
              </w:rPr>
              <w:t xml:space="preserve">über die kommunale Wärmeplanung hinausgehen und bedarfsweise Themen wie Strom, Grüne Gase und Kälte integriert betrachten. Im Fokus steht die Ermittlung von räumlich und zeitlich abgegrenzten Energieversorgungsvarianten zur langfristigen </w:t>
            </w:r>
          </w:p>
          <w:p w:rsidR="00CB41AE" w:rsidRDefault="00000000">
            <w:pPr>
              <w:spacing w:after="0"/>
              <w:ind w:left="0" w:firstLine="0"/>
              <w:jc w:val="left"/>
            </w:pPr>
            <w:r>
              <w:rPr>
                <w:sz w:val="22"/>
              </w:rPr>
              <w:t>Planungssicherheit für alle Beteiligten unter Berücksichtigung von Dekarbonisierung (Erreichung der Klimaziele), Preisstabilisierung und Energiesicherheit. Die ENP ist ein informelles und unverbindliches Planungsinstrument anhand gesetzlicher Vorgaben, welches Ideen und Möglichkeiten der Wärmeversorgung aufzeigen soll, um allen beteiligten Akteuren und Immobilieneigentümern eine Orientierungshilfe an die Hand zu geben</w:t>
            </w:r>
            <w:r>
              <w:rPr>
                <w:i/>
                <w:sz w:val="22"/>
              </w:rPr>
              <w:t xml:space="preserve"> </w:t>
            </w:r>
          </w:p>
        </w:tc>
      </w:tr>
      <w:tr w:rsidR="00CB41AE">
        <w:trPr>
          <w:trHeight w:val="516"/>
        </w:trPr>
        <w:tc>
          <w:tcPr>
            <w:tcW w:w="223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Federführung </w:t>
            </w:r>
          </w:p>
        </w:tc>
        <w:tc>
          <w:tcPr>
            <w:tcW w:w="6823"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pPr>
            <w:r>
              <w:rPr>
                <w:sz w:val="22"/>
              </w:rPr>
              <w:t xml:space="preserve">Stabsstelle Klima in enger Kooperation mit Stadtwerken und Stadtnetzen MS </w:t>
            </w:r>
          </w:p>
        </w:tc>
      </w:tr>
      <w:tr w:rsidR="00CB41AE">
        <w:trPr>
          <w:trHeight w:val="4310"/>
        </w:trPr>
        <w:tc>
          <w:tcPr>
            <w:tcW w:w="223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Sachstand </w:t>
            </w:r>
          </w:p>
        </w:tc>
        <w:tc>
          <w:tcPr>
            <w:tcW w:w="6823" w:type="dxa"/>
            <w:gridSpan w:val="7"/>
            <w:tcBorders>
              <w:top w:val="single" w:sz="4" w:space="0" w:color="000000"/>
              <w:left w:val="single" w:sz="4" w:space="0" w:color="000000"/>
              <w:bottom w:val="single" w:sz="4" w:space="0" w:color="000000"/>
              <w:right w:val="single" w:sz="4" w:space="0" w:color="000000"/>
            </w:tcBorders>
          </w:tcPr>
          <w:p w:rsidR="00CB41AE" w:rsidRDefault="00000000">
            <w:pPr>
              <w:numPr>
                <w:ilvl w:val="0"/>
                <w:numId w:val="10"/>
              </w:numPr>
              <w:spacing w:after="0" w:line="241" w:lineRule="auto"/>
              <w:ind w:right="58" w:hanging="360"/>
            </w:pPr>
            <w:r>
              <w:rPr>
                <w:sz w:val="22"/>
              </w:rPr>
              <w:t xml:space="preserve">Dezember 2023: Veröffentlichung und Beschluss des Bundesgesetzes zur kommunalen Wärmeplanung </w:t>
            </w:r>
          </w:p>
          <w:p w:rsidR="00CB41AE" w:rsidRDefault="00000000">
            <w:pPr>
              <w:numPr>
                <w:ilvl w:val="0"/>
                <w:numId w:val="10"/>
              </w:numPr>
              <w:spacing w:after="2" w:line="239" w:lineRule="auto"/>
              <w:ind w:right="58" w:hanging="360"/>
            </w:pPr>
            <w:r>
              <w:rPr>
                <w:sz w:val="22"/>
              </w:rPr>
              <w:t xml:space="preserve">Dezember 2023 gemeinsamer Auftakt zwischen Stadtverwaltung, Stadtwerken und Stadtnetzen zur Abstimmung der Ziele, Abläufe und Planungen in Bezug auf die kommunale Wärmeplanung </w:t>
            </w:r>
          </w:p>
          <w:p w:rsidR="00CB41AE" w:rsidRDefault="00000000">
            <w:pPr>
              <w:numPr>
                <w:ilvl w:val="0"/>
                <w:numId w:val="10"/>
              </w:numPr>
              <w:spacing w:after="2" w:line="239" w:lineRule="auto"/>
              <w:ind w:right="58" w:hanging="360"/>
            </w:pPr>
            <w:r>
              <w:rPr>
                <w:sz w:val="22"/>
              </w:rPr>
              <w:t xml:space="preserve">Seit Anfang 2024 Sammlung von notwendigen Informationen als zentrale Grundlage für die weiteren Bearbeitungsschritte. Dabei geht es sowohl um umfassende Datengrundlagen, als auch um die Struktur der verschiedenen relevanten Prozesse (wie den Transformationsplan Fernwärme der Stadtwerke, etc.).  </w:t>
            </w:r>
          </w:p>
          <w:p w:rsidR="00CB41AE" w:rsidRDefault="00000000">
            <w:pPr>
              <w:numPr>
                <w:ilvl w:val="0"/>
                <w:numId w:val="10"/>
              </w:numPr>
              <w:spacing w:after="0" w:line="239" w:lineRule="auto"/>
              <w:ind w:right="58" w:hanging="360"/>
            </w:pPr>
            <w:r>
              <w:rPr>
                <w:sz w:val="22"/>
              </w:rPr>
              <w:t xml:space="preserve">Mai / Juni 2024: Zusammenstellung der Datengrundlagensammlung, verbunden mit der Identifizierung von möglichen Lücken und den daraus erforderlichen Anforderungen und Arbeitspakten für einen externen Dienstleister </w:t>
            </w:r>
          </w:p>
          <w:p w:rsidR="00CB41AE" w:rsidRDefault="00000000">
            <w:pPr>
              <w:numPr>
                <w:ilvl w:val="0"/>
                <w:numId w:val="10"/>
              </w:numPr>
              <w:spacing w:after="0"/>
              <w:ind w:right="58" w:hanging="360"/>
            </w:pPr>
            <w:r>
              <w:rPr>
                <w:sz w:val="22"/>
              </w:rPr>
              <w:t xml:space="preserve">Juli 2024: Veröffentlichung der Leistungsausschreibung mit vorgeschaltetem Teilnahmewettbewerb </w:t>
            </w:r>
          </w:p>
        </w:tc>
      </w:tr>
      <w:tr w:rsidR="00CB41AE">
        <w:trPr>
          <w:trHeight w:val="2287"/>
        </w:trPr>
        <w:tc>
          <w:tcPr>
            <w:tcW w:w="223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Plan 2025 </w:t>
            </w:r>
          </w:p>
        </w:tc>
        <w:tc>
          <w:tcPr>
            <w:tcW w:w="6823"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1" w:line="237" w:lineRule="auto"/>
              <w:ind w:left="0" w:right="3" w:firstLine="0"/>
              <w:jc w:val="left"/>
            </w:pPr>
            <w:r>
              <w:rPr>
                <w:sz w:val="22"/>
              </w:rPr>
              <w:t>Nach erfolgreicher Vergabe (Herbst 2024) werden die Vorgaben des Wärmeplanungsgesetzes anhand der jeweiligen Paragrafen unter Berücksichtigung der Anforderungen an die Beteiligung und Information der Öffentlichkeit bearbeitet. Für Städte in der Größenordnung wie Münster ist die gesetzliche Frist zur Fertigstellung der kommunalen Wärmeplanung der 30.06.2026. Die Planungsperspektive der Stadt Münster sieht vor, dass die grundsätzliche Fertigstellung eher erfolgen soll.</w:t>
            </w:r>
            <w:r>
              <w:rPr>
                <w:rFonts w:ascii="Calibri" w:eastAsia="Calibri" w:hAnsi="Calibri" w:cs="Calibri"/>
                <w:sz w:val="22"/>
              </w:rPr>
              <w:t xml:space="preserve"> </w:t>
            </w:r>
          </w:p>
          <w:p w:rsidR="00CB41AE" w:rsidRDefault="00000000">
            <w:pPr>
              <w:tabs>
                <w:tab w:val="center" w:pos="399"/>
                <w:tab w:val="center" w:pos="722"/>
              </w:tabs>
              <w:spacing w:after="0"/>
              <w:ind w:left="0" w:firstLine="0"/>
              <w:jc w:val="left"/>
            </w:pPr>
            <w:r>
              <w:rPr>
                <w:rFonts w:ascii="Calibri" w:eastAsia="Calibri" w:hAnsi="Calibri" w:cs="Calibri"/>
                <w:sz w:val="22"/>
              </w:rPr>
              <w:tab/>
            </w:r>
            <w:r>
              <w:rPr>
                <w:sz w:val="22"/>
              </w:rPr>
              <w:t xml:space="preserve">- </w:t>
            </w:r>
            <w:r>
              <w:rPr>
                <w:sz w:val="22"/>
              </w:rPr>
              <w:tab/>
              <w:t xml:space="preserve"> </w:t>
            </w:r>
          </w:p>
        </w:tc>
      </w:tr>
      <w:tr w:rsidR="00CB41AE">
        <w:trPr>
          <w:trHeight w:val="264"/>
        </w:trPr>
        <w:tc>
          <w:tcPr>
            <w:tcW w:w="223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Kosten </w:t>
            </w:r>
          </w:p>
        </w:tc>
        <w:tc>
          <w:tcPr>
            <w:tcW w:w="6823"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ca. 250.000 EUR Gesamtkosten </w:t>
            </w:r>
          </w:p>
        </w:tc>
      </w:tr>
      <w:tr w:rsidR="00CB41AE">
        <w:trPr>
          <w:trHeight w:val="3579"/>
        </w:trPr>
        <w:tc>
          <w:tcPr>
            <w:tcW w:w="223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CO</w:t>
            </w:r>
            <w:r>
              <w:rPr>
                <w:sz w:val="22"/>
                <w:vertAlign w:val="subscript"/>
              </w:rPr>
              <w:t>2</w:t>
            </w:r>
            <w:r>
              <w:rPr>
                <w:sz w:val="22"/>
              </w:rPr>
              <w:t>-Reduktionspo-</w:t>
            </w:r>
          </w:p>
          <w:p w:rsidR="00CB41AE" w:rsidRDefault="00000000">
            <w:pPr>
              <w:spacing w:after="0"/>
              <w:ind w:left="0" w:firstLine="0"/>
              <w:jc w:val="left"/>
            </w:pPr>
            <w:r>
              <w:rPr>
                <w:sz w:val="22"/>
              </w:rPr>
              <w:t xml:space="preserve">tential  </w:t>
            </w:r>
          </w:p>
        </w:tc>
        <w:tc>
          <w:tcPr>
            <w:tcW w:w="6823"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line="239" w:lineRule="auto"/>
              <w:ind w:left="0" w:right="59" w:firstLine="0"/>
            </w:pPr>
            <w:r>
              <w:rPr>
                <w:sz w:val="22"/>
              </w:rPr>
              <w:t xml:space="preserve">Da es sich um ein Konzept als informelle Planungsgrundlage handelt, gibt es kein unmittelbares CO2-Reduktionspotenzial. Mittelbar bei Umsetzung entsprechender Projekte kann von einem relativ hohen Potenzial ausgegangen werden, welches sich aber mit anderen Leitprojekten überschneiden kann und insofern die Gefahr einer doppelten Anrechnung besteht (bspw. Energienutzungsplanung, Integriertes Flächenkonzept, Ausbau-Initiativen zu PV und Wind, etc.). Um die Wichtigkeit und Bedeutung der Maßnahme herauszustellen wurde dennoch ein technisch, theoretisches Potenzial ermittelt. </w:t>
            </w:r>
          </w:p>
          <w:p w:rsidR="00CB41AE" w:rsidRDefault="00000000">
            <w:pPr>
              <w:spacing w:after="0"/>
              <w:ind w:left="0" w:firstLine="0"/>
              <w:jc w:val="left"/>
            </w:pPr>
            <w:r>
              <w:rPr>
                <w:i/>
                <w:sz w:val="22"/>
              </w:rPr>
              <w:t xml:space="preserve"> </w:t>
            </w:r>
          </w:p>
          <w:p w:rsidR="00CB41AE" w:rsidRDefault="00000000">
            <w:pPr>
              <w:spacing w:after="260"/>
              <w:ind w:left="0" w:firstLine="0"/>
              <w:jc w:val="left"/>
            </w:pPr>
            <w:r>
              <w:rPr>
                <w:sz w:val="22"/>
              </w:rPr>
              <w:t xml:space="preserve">CO2-Minderungspotenzial </w:t>
            </w:r>
          </w:p>
          <w:p w:rsidR="00CB41AE" w:rsidRDefault="00000000">
            <w:pPr>
              <w:spacing w:after="0"/>
              <w:ind w:left="720" w:hanging="360"/>
              <w:jc w:val="left"/>
            </w:pPr>
            <w:r>
              <w:rPr>
                <w:rFonts w:ascii="Segoe UI Symbol" w:eastAsia="Segoe UI Symbol" w:hAnsi="Segoe UI Symbol" w:cs="Segoe UI Symbol"/>
              </w:rPr>
              <w:t></w:t>
            </w:r>
            <w:r>
              <w:t xml:space="preserve"> </w:t>
            </w:r>
            <w:r>
              <w:tab/>
            </w:r>
            <w:r>
              <w:rPr>
                <w:sz w:val="22"/>
              </w:rPr>
              <w:t xml:space="preserve">gesetzliche Vorgabe durch Wärmeplanungsgesetz (WPG) und Gebäudeenergiegesetz (GEG): Treibhausgasneutralität </w:t>
            </w:r>
          </w:p>
        </w:tc>
      </w:tr>
      <w:tr w:rsidR="00CB41AE">
        <w:trPr>
          <w:trHeight w:val="3408"/>
        </w:trPr>
        <w:tc>
          <w:tcPr>
            <w:tcW w:w="2239" w:type="dxa"/>
            <w:tcBorders>
              <w:top w:val="single" w:sz="4" w:space="0" w:color="000000"/>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6823"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282" w:line="238" w:lineRule="auto"/>
              <w:ind w:left="722" w:firstLine="0"/>
              <w:jc w:val="left"/>
            </w:pPr>
            <w:r>
              <w:rPr>
                <w:sz w:val="22"/>
              </w:rPr>
              <w:t xml:space="preserve">von Wärmenetzen bis 2045 bzw. Betrieb mit 100 % EE/unvermeidbarer Abwärme </w:t>
            </w:r>
          </w:p>
          <w:p w:rsidR="00CB41AE" w:rsidRDefault="00000000">
            <w:pPr>
              <w:numPr>
                <w:ilvl w:val="0"/>
                <w:numId w:val="11"/>
              </w:numPr>
              <w:spacing w:after="284" w:line="239" w:lineRule="auto"/>
              <w:ind w:hanging="360"/>
              <w:jc w:val="left"/>
            </w:pPr>
            <w:r>
              <w:rPr>
                <w:sz w:val="22"/>
              </w:rPr>
              <w:t xml:space="preserve">lt. WPG ab 2030: Anteil EE/unvermeidbare Abwärme in Wärmenetzen min. 30 % </w:t>
            </w:r>
          </w:p>
          <w:p w:rsidR="00CB41AE" w:rsidRDefault="00000000">
            <w:pPr>
              <w:numPr>
                <w:ilvl w:val="0"/>
                <w:numId w:val="11"/>
              </w:numPr>
              <w:spacing w:after="0"/>
              <w:ind w:hanging="360"/>
              <w:jc w:val="left"/>
            </w:pPr>
            <w:r>
              <w:rPr>
                <w:sz w:val="22"/>
              </w:rPr>
              <w:t xml:space="preserve">lt. WPG ab 2040: Anteil EE/unvermeidbare Abwärme in </w:t>
            </w:r>
          </w:p>
          <w:p w:rsidR="00CB41AE" w:rsidRDefault="00000000">
            <w:pPr>
              <w:spacing w:after="260"/>
              <w:ind w:left="722" w:firstLine="0"/>
              <w:jc w:val="left"/>
            </w:pPr>
            <w:r>
              <w:rPr>
                <w:sz w:val="22"/>
              </w:rPr>
              <w:t xml:space="preserve">Wärmenetzen min. 80 % </w:t>
            </w:r>
          </w:p>
          <w:p w:rsidR="00CB41AE" w:rsidRDefault="00000000">
            <w:pPr>
              <w:numPr>
                <w:ilvl w:val="0"/>
                <w:numId w:val="11"/>
              </w:numPr>
              <w:spacing w:after="0"/>
              <w:ind w:hanging="360"/>
              <w:jc w:val="left"/>
            </w:pPr>
            <w:r>
              <w:rPr>
                <w:sz w:val="22"/>
              </w:rPr>
              <w:t xml:space="preserve">Wärmebereich lt. Energie- CO2-Bilanz (2021): 714.000 t CO2e; davon Nah- + Fernwärme lt. Energie- und CO2-Bilanz (2021): 97.000 t CO2e </w:t>
            </w:r>
          </w:p>
        </w:tc>
      </w:tr>
      <w:tr w:rsidR="00CB41AE">
        <w:trPr>
          <w:trHeight w:val="526"/>
        </w:trPr>
        <w:tc>
          <w:tcPr>
            <w:tcW w:w="2239"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Indikatoren (Gesamtmaßnahme) </w:t>
            </w:r>
          </w:p>
        </w:tc>
        <w:tc>
          <w:tcPr>
            <w:tcW w:w="6823" w:type="dxa"/>
            <w:gridSpan w:val="7"/>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Messbarer Indikator: </w:t>
            </w:r>
          </w:p>
          <w:p w:rsidR="00CB41AE" w:rsidRDefault="00000000">
            <w:pPr>
              <w:spacing w:after="0"/>
              <w:ind w:left="2" w:firstLine="0"/>
              <w:jc w:val="left"/>
            </w:pPr>
            <w:r>
              <w:rPr>
                <w:sz w:val="22"/>
              </w:rPr>
              <w:t xml:space="preserve">Vorliegen kommunaler Wärmeplanung </w:t>
            </w:r>
          </w:p>
        </w:tc>
      </w:tr>
      <w:tr w:rsidR="00CB41AE">
        <w:trPr>
          <w:trHeight w:val="1790"/>
        </w:trPr>
        <w:tc>
          <w:tcPr>
            <w:tcW w:w="2239" w:type="dxa"/>
            <w:vMerge w:val="restart"/>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Haushaltsansätze/ Planung </w:t>
            </w:r>
          </w:p>
        </w:tc>
        <w:tc>
          <w:tcPr>
            <w:tcW w:w="1049" w:type="dxa"/>
            <w:vMerge w:val="restart"/>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Produktgruppe </w:t>
            </w:r>
          </w:p>
        </w:tc>
        <w:tc>
          <w:tcPr>
            <w:tcW w:w="943" w:type="dxa"/>
            <w:tcBorders>
              <w:top w:val="single" w:sz="12" w:space="0" w:color="003E0B"/>
              <w:left w:val="single" w:sz="4" w:space="0" w:color="000000"/>
              <w:bottom w:val="single" w:sz="4" w:space="0" w:color="000000"/>
              <w:right w:val="single" w:sz="4" w:space="0" w:color="000000"/>
            </w:tcBorders>
          </w:tcPr>
          <w:p w:rsidR="00CB41AE" w:rsidRDefault="00000000">
            <w:pPr>
              <w:spacing w:after="0" w:line="240" w:lineRule="auto"/>
              <w:ind w:left="0" w:firstLine="0"/>
              <w:jc w:val="left"/>
            </w:pPr>
            <w:r>
              <w:rPr>
                <w:sz w:val="22"/>
              </w:rPr>
              <w:t xml:space="preserve">MaßnahmenNummer </w:t>
            </w:r>
          </w:p>
          <w:p w:rsidR="00CB41AE" w:rsidRDefault="00000000">
            <w:pPr>
              <w:spacing w:after="0"/>
              <w:ind w:left="0" w:firstLine="0"/>
              <w:jc w:val="left"/>
            </w:pPr>
            <w:r>
              <w:rPr>
                <w:sz w:val="22"/>
              </w:rPr>
              <w:t>(inves-</w:t>
            </w:r>
          </w:p>
          <w:p w:rsidR="00CB41AE" w:rsidRDefault="00000000">
            <w:pPr>
              <w:spacing w:after="0"/>
              <w:ind w:left="0" w:firstLine="0"/>
              <w:jc w:val="left"/>
            </w:pPr>
            <w:r>
              <w:rPr>
                <w:sz w:val="22"/>
              </w:rPr>
              <w:t xml:space="preserve">tiv) </w:t>
            </w:r>
          </w:p>
        </w:tc>
        <w:tc>
          <w:tcPr>
            <w:tcW w:w="1010"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Ansatz </w:t>
            </w:r>
          </w:p>
        </w:tc>
        <w:tc>
          <w:tcPr>
            <w:tcW w:w="3821" w:type="dxa"/>
            <w:gridSpan w:val="4"/>
            <w:tcBorders>
              <w:top w:val="single" w:sz="12" w:space="0" w:color="003E0B"/>
              <w:left w:val="single" w:sz="4" w:space="0" w:color="000000"/>
              <w:bottom w:val="single" w:sz="4" w:space="0" w:color="000000"/>
              <w:right w:val="single" w:sz="4" w:space="0" w:color="000000"/>
            </w:tcBorders>
          </w:tcPr>
          <w:p w:rsidR="00CB41AE" w:rsidRDefault="00000000">
            <w:pPr>
              <w:spacing w:after="0"/>
              <w:ind w:left="0" w:right="58" w:firstLine="0"/>
              <w:jc w:val="center"/>
            </w:pPr>
            <w:r>
              <w:rPr>
                <w:sz w:val="22"/>
              </w:rPr>
              <w:t xml:space="preserve">Planung </w:t>
            </w:r>
          </w:p>
        </w:tc>
      </w:tr>
      <w:tr w:rsidR="00CB41AE">
        <w:trPr>
          <w:trHeight w:val="770"/>
        </w:trPr>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94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Zeile (konsumtiv) </w:t>
            </w:r>
          </w:p>
        </w:tc>
        <w:tc>
          <w:tcPr>
            <w:tcW w:w="101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2025 </w:t>
            </w:r>
          </w:p>
        </w:tc>
        <w:tc>
          <w:tcPr>
            <w:tcW w:w="95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2026 </w:t>
            </w:r>
          </w:p>
        </w:tc>
        <w:tc>
          <w:tcPr>
            <w:tcW w:w="95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2027 </w:t>
            </w:r>
          </w:p>
        </w:tc>
        <w:tc>
          <w:tcPr>
            <w:tcW w:w="95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2028 </w:t>
            </w:r>
          </w:p>
        </w:tc>
        <w:tc>
          <w:tcPr>
            <w:tcW w:w="95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spätere Jahre </w:t>
            </w:r>
          </w:p>
        </w:tc>
      </w:tr>
      <w:tr w:rsidR="00CB41AE">
        <w:trPr>
          <w:trHeight w:val="516"/>
        </w:trPr>
        <w:tc>
          <w:tcPr>
            <w:tcW w:w="223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Teilfinanzplan (investiv) </w:t>
            </w:r>
          </w:p>
        </w:tc>
        <w:tc>
          <w:tcPr>
            <w:tcW w:w="10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94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101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95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 </w:t>
            </w:r>
          </w:p>
        </w:tc>
        <w:tc>
          <w:tcPr>
            <w:tcW w:w="95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95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 </w:t>
            </w:r>
          </w:p>
        </w:tc>
        <w:tc>
          <w:tcPr>
            <w:tcW w:w="95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r>
      <w:tr w:rsidR="00CB41AE">
        <w:trPr>
          <w:trHeight w:val="526"/>
        </w:trPr>
        <w:tc>
          <w:tcPr>
            <w:tcW w:w="2239"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2" w:firstLine="0"/>
              <w:jc w:val="left"/>
            </w:pPr>
            <w:r>
              <w:rPr>
                <w:sz w:val="22"/>
              </w:rPr>
              <w:t xml:space="preserve">Teilergebnisplan (konsumtiv) </w:t>
            </w:r>
          </w:p>
        </w:tc>
        <w:tc>
          <w:tcPr>
            <w:tcW w:w="1049"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2" w:firstLine="0"/>
              <w:jc w:val="left"/>
            </w:pPr>
            <w:r>
              <w:rPr>
                <w:sz w:val="22"/>
              </w:rPr>
              <w:t xml:space="preserve">1401 </w:t>
            </w:r>
          </w:p>
        </w:tc>
        <w:tc>
          <w:tcPr>
            <w:tcW w:w="943"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16 </w:t>
            </w:r>
          </w:p>
        </w:tc>
        <w:tc>
          <w:tcPr>
            <w:tcW w:w="1010"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175.000 </w:t>
            </w:r>
          </w:p>
        </w:tc>
        <w:tc>
          <w:tcPr>
            <w:tcW w:w="955"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3" w:firstLine="0"/>
              <w:jc w:val="left"/>
            </w:pPr>
            <w:r>
              <w:rPr>
                <w:sz w:val="22"/>
              </w:rPr>
              <w:t xml:space="preserve">50.000 </w:t>
            </w:r>
          </w:p>
        </w:tc>
        <w:tc>
          <w:tcPr>
            <w:tcW w:w="955"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2" w:firstLine="0"/>
              <w:jc w:val="left"/>
            </w:pPr>
            <w:r>
              <w:rPr>
                <w:sz w:val="22"/>
              </w:rPr>
              <w:t xml:space="preserve"> </w:t>
            </w:r>
          </w:p>
        </w:tc>
        <w:tc>
          <w:tcPr>
            <w:tcW w:w="955"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3" w:firstLine="0"/>
              <w:jc w:val="left"/>
            </w:pPr>
            <w:r>
              <w:rPr>
                <w:sz w:val="22"/>
              </w:rPr>
              <w:t xml:space="preserve"> </w:t>
            </w:r>
          </w:p>
        </w:tc>
        <w:tc>
          <w:tcPr>
            <w:tcW w:w="955"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 </w:t>
            </w:r>
          </w:p>
        </w:tc>
      </w:tr>
      <w:tr w:rsidR="00CB41AE">
        <w:trPr>
          <w:trHeight w:val="780"/>
        </w:trPr>
        <w:tc>
          <w:tcPr>
            <w:tcW w:w="2239" w:type="dxa"/>
            <w:tcBorders>
              <w:top w:val="single" w:sz="11"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Informationen zu </w:t>
            </w:r>
          </w:p>
          <w:p w:rsidR="00CB41AE" w:rsidRDefault="00000000">
            <w:pPr>
              <w:spacing w:after="0"/>
              <w:ind w:left="2" w:firstLine="0"/>
              <w:jc w:val="left"/>
            </w:pPr>
            <w:r>
              <w:rPr>
                <w:sz w:val="22"/>
              </w:rPr>
              <w:t xml:space="preserve">Dritt-/ Fördermitteln </w:t>
            </w:r>
          </w:p>
        </w:tc>
        <w:tc>
          <w:tcPr>
            <w:tcW w:w="6823" w:type="dxa"/>
            <w:gridSpan w:val="7"/>
            <w:tcBorders>
              <w:top w:val="single" w:sz="11" w:space="0" w:color="003E0B"/>
              <w:left w:val="single" w:sz="4" w:space="0" w:color="000000"/>
              <w:bottom w:val="single" w:sz="4" w:space="0" w:color="000000"/>
              <w:right w:val="single" w:sz="4" w:space="0" w:color="000000"/>
            </w:tcBorders>
          </w:tcPr>
          <w:p w:rsidR="00CB41AE" w:rsidRDefault="00000000">
            <w:pPr>
              <w:spacing w:after="0" w:line="241" w:lineRule="auto"/>
              <w:ind w:left="2" w:firstLine="0"/>
            </w:pPr>
            <w:r>
              <w:rPr>
                <w:sz w:val="22"/>
              </w:rPr>
              <w:t xml:space="preserve">Konnexitätsmittel, d.h. Belastungsausgleich für die neue Aufgabe Kommunale Wärmeplanung, in Aussicht gestellt </w:t>
            </w:r>
          </w:p>
          <w:p w:rsidR="00CB41AE" w:rsidRDefault="00000000">
            <w:pPr>
              <w:spacing w:after="0"/>
              <w:ind w:left="2" w:firstLine="0"/>
              <w:jc w:val="left"/>
            </w:pPr>
            <w:r>
              <w:rPr>
                <w:sz w:val="22"/>
              </w:rPr>
              <w:t xml:space="preserve"> </w:t>
            </w:r>
          </w:p>
        </w:tc>
      </w:tr>
    </w:tbl>
    <w:p w:rsidR="00CB41AE" w:rsidRDefault="00000000">
      <w:pPr>
        <w:spacing w:after="0"/>
        <w:ind w:left="-24" w:firstLine="0"/>
      </w:pPr>
      <w:r>
        <w:rPr>
          <w:sz w:val="22"/>
        </w:rPr>
        <w:t xml:space="preserve"> </w:t>
      </w:r>
    </w:p>
    <w:p w:rsidR="00CB41AE" w:rsidRDefault="00CB41AE">
      <w:pPr>
        <w:sectPr w:rsidR="00CB41AE">
          <w:headerReference w:type="even" r:id="rId13"/>
          <w:headerReference w:type="default" r:id="rId14"/>
          <w:footerReference w:type="even" r:id="rId15"/>
          <w:footerReference w:type="default" r:id="rId16"/>
          <w:headerReference w:type="first" r:id="rId17"/>
          <w:footerReference w:type="first" r:id="rId18"/>
          <w:pgSz w:w="11904" w:h="16840"/>
          <w:pgMar w:top="1421" w:right="1440" w:bottom="1348" w:left="1440" w:header="713" w:footer="713" w:gutter="0"/>
          <w:cols w:space="720"/>
        </w:sectPr>
      </w:pPr>
    </w:p>
    <w:p w:rsidR="00CB41AE" w:rsidRDefault="00000000">
      <w:pPr>
        <w:pStyle w:val="berschrift1"/>
        <w:spacing w:after="0"/>
        <w:ind w:left="-5"/>
      </w:pPr>
      <w:r>
        <w:rPr>
          <w:sz w:val="28"/>
        </w:rPr>
        <w:t xml:space="preserve">Bauen und Sanieren </w:t>
      </w:r>
    </w:p>
    <w:p w:rsidR="00CB41AE" w:rsidRDefault="00000000">
      <w:pPr>
        <w:spacing w:after="0"/>
        <w:ind w:left="0" w:firstLine="0"/>
        <w:jc w:val="left"/>
      </w:pPr>
      <w:r>
        <w:rPr>
          <w:sz w:val="22"/>
        </w:rPr>
        <w:t xml:space="preserve"> </w:t>
      </w:r>
    </w:p>
    <w:tbl>
      <w:tblPr>
        <w:tblStyle w:val="TableGrid"/>
        <w:tblW w:w="9062" w:type="dxa"/>
        <w:tblInd w:w="5" w:type="dxa"/>
        <w:tblCellMar>
          <w:top w:w="9" w:type="dxa"/>
          <w:left w:w="108" w:type="dxa"/>
          <w:bottom w:w="0" w:type="dxa"/>
          <w:right w:w="47" w:type="dxa"/>
        </w:tblCellMar>
        <w:tblLook w:val="04A0" w:firstRow="1" w:lastRow="0" w:firstColumn="1" w:lastColumn="0" w:noHBand="0" w:noVBand="1"/>
      </w:tblPr>
      <w:tblGrid>
        <w:gridCol w:w="1896"/>
        <w:gridCol w:w="1335"/>
        <w:gridCol w:w="1856"/>
        <w:gridCol w:w="805"/>
        <w:gridCol w:w="808"/>
        <w:gridCol w:w="805"/>
        <w:gridCol w:w="805"/>
        <w:gridCol w:w="757"/>
      </w:tblGrid>
      <w:tr w:rsidR="00CB41AE">
        <w:trPr>
          <w:trHeight w:val="557"/>
        </w:trPr>
        <w:tc>
          <w:tcPr>
            <w:tcW w:w="2198"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Titel </w:t>
            </w:r>
          </w:p>
        </w:tc>
        <w:tc>
          <w:tcPr>
            <w:tcW w:w="686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pPr>
            <w:r>
              <w:rPr>
                <w:b/>
                <w:sz w:val="22"/>
              </w:rPr>
              <w:t xml:space="preserve">€€€ Sanierungsmanagement in der energetischen und klimagerechten Quartierssanierung </w:t>
            </w:r>
          </w:p>
        </w:tc>
      </w:tr>
      <w:tr w:rsidR="00CB41AE">
        <w:trPr>
          <w:trHeight w:val="4817"/>
        </w:trPr>
        <w:tc>
          <w:tcPr>
            <w:tcW w:w="2198"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Kurzbeschreibung </w:t>
            </w:r>
          </w:p>
        </w:tc>
        <w:tc>
          <w:tcPr>
            <w:tcW w:w="686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line="239" w:lineRule="auto"/>
              <w:ind w:left="0" w:right="57" w:firstLine="0"/>
            </w:pPr>
            <w:r>
              <w:rPr>
                <w:sz w:val="22"/>
              </w:rPr>
              <w:t xml:space="preserve">Integrierte Quartierskonzepte zeigen unter Beachtung städtebaulicher, denkmalpflegerischer, baukultureller, naturschutzfachlicher, wohnungswirtschaftlicher, demografischer und sozialer Aspekte die technischen und wirtschaftlichen Energieeinsparpotenziale, Optionen zum Einsatz erneuerbarer Energien und Möglichkeiten für die Anpassung an den Klimawandel im Quartier auf. Sie zeigen, mit welchen Maßnahmen kurz-, mittel- und langfristig die CO2-Emissionen reduziert werden können und das Quartier insgesamt lebenswerter gestaltet werden kann. Die Konzepte bilden damit eine zentrale Entscheidungsgrundlage und Planungshilfe für eine an der Gesamteffizienz energetischer Maßnahmen ausgerichtete quartiersbezogene Investitionsplanung, insbesondere für die privaten Gebäudeeigentümer in den Quartieren.  </w:t>
            </w:r>
          </w:p>
          <w:p w:rsidR="00CB41AE" w:rsidRDefault="00000000">
            <w:pPr>
              <w:spacing w:after="0"/>
              <w:ind w:left="0" w:right="57" w:firstLine="0"/>
            </w:pPr>
            <w:r>
              <w:rPr>
                <w:sz w:val="22"/>
              </w:rPr>
              <w:t xml:space="preserve">Die Erstellung dieser Konzepte ist dabei der erste Schritt. Aufbauend auf den Konzepten und den damit verbundenen Erkenntnissen soll in den Quartieren ein Sanierungsmanagement eingerichtet werden, welches die Umsetzung der Konzepte begleitet und koordiniert. Das Sanierungsmanagement kümmert sich darüber hinaus um die Kommunikation sowie die Vernetzung der Akteure im Quartier. </w:t>
            </w:r>
          </w:p>
        </w:tc>
      </w:tr>
      <w:tr w:rsidR="00CB41AE">
        <w:trPr>
          <w:trHeight w:val="262"/>
        </w:trPr>
        <w:tc>
          <w:tcPr>
            <w:tcW w:w="2198"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Federführung </w:t>
            </w:r>
          </w:p>
        </w:tc>
        <w:tc>
          <w:tcPr>
            <w:tcW w:w="686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Dez OB, Stabsstelle Klima </w:t>
            </w:r>
          </w:p>
        </w:tc>
      </w:tr>
      <w:tr w:rsidR="00CB41AE">
        <w:trPr>
          <w:trHeight w:val="7346"/>
        </w:trPr>
        <w:tc>
          <w:tcPr>
            <w:tcW w:w="2198"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Sachstand </w:t>
            </w:r>
          </w:p>
        </w:tc>
        <w:tc>
          <w:tcPr>
            <w:tcW w:w="686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1" w:line="239" w:lineRule="auto"/>
              <w:ind w:left="0" w:right="58" w:firstLine="0"/>
            </w:pPr>
            <w:r>
              <w:rPr>
                <w:sz w:val="22"/>
              </w:rPr>
              <w:t xml:space="preserve">In einem umfangreichen Beteiligungsprozess wurden zunächst drei Quartiere ausgewählt, für die in den nächsten ca. 1 - 6 Jahren Quartierskonzepte sowie das Sanierungsmanagement unter Einbezug der Fördermittel durch die KfW Bank (KfW 432) erarbeitet und durchgeführt werden sollten. Weitere Quartierskonzepte sollten dann sukzessiv folgen. Damit verfolgt die Stadt Münster eine Strategie, die sich in die Energiestrategie des Bundes einfügt und auf die Förderung von erneuerbaren Energien und Maßnahmen zur Erhöhung der Energieeffizienz abzielt. Mit der Vorlage V/0314/2023 wurde dieses Vorgehen beschlossen sowie die drei 3 konkreten Quartierte identifiziert: Gremmendorf West, Gelmer, Kinderhaus West. </w:t>
            </w:r>
          </w:p>
          <w:p w:rsidR="00CB41AE" w:rsidRDefault="00000000">
            <w:pPr>
              <w:spacing w:after="0"/>
              <w:ind w:left="0" w:firstLine="0"/>
              <w:jc w:val="left"/>
            </w:pPr>
            <w:r>
              <w:rPr>
                <w:sz w:val="22"/>
              </w:rPr>
              <w:t xml:space="preserve"> </w:t>
            </w:r>
          </w:p>
          <w:p w:rsidR="00CB41AE" w:rsidRDefault="00000000">
            <w:pPr>
              <w:spacing w:after="0" w:line="239" w:lineRule="auto"/>
              <w:ind w:left="0" w:right="57" w:firstLine="0"/>
            </w:pPr>
            <w:r>
              <w:rPr>
                <w:sz w:val="22"/>
              </w:rPr>
              <w:t xml:space="preserve">Aufgrund des Förderstopps der KfW Bank Ende des Jahres 2023 für die o.g. Programme musste das Projekt kurzfristig gestoppt und so umgeplant werden, dass es mit den zur Verfügung stehenden Finanzmitteln der Stadt Münster umgesetzt werden kann. Diese Anpassung hat zusammen mit den Umfangreichen Recherchen und Datenerhebungen im Vorfeld zu einer Fokussierung auf das Sanierungsmanagement für zwei Gebiete (Gremmendorf West und Kinderhaus West) geführt. Dabei sind die Aufgaben des Sanierungsmanagements stark an das Sanierungsmanagement der KfW Bank angelehnt. </w:t>
            </w:r>
          </w:p>
          <w:p w:rsidR="00CB41AE" w:rsidRDefault="00000000">
            <w:pPr>
              <w:spacing w:after="0" w:line="241" w:lineRule="auto"/>
              <w:ind w:left="0" w:firstLine="0"/>
            </w:pPr>
            <w:r>
              <w:rPr>
                <w:sz w:val="22"/>
              </w:rPr>
              <w:t xml:space="preserve">Hierüber hat die Stadtverwaltung im AUKB am 13.02.2024 entsprechend berichtet. </w:t>
            </w:r>
          </w:p>
          <w:p w:rsidR="00CB41AE" w:rsidRDefault="00000000">
            <w:pPr>
              <w:spacing w:after="0"/>
              <w:ind w:left="0" w:firstLine="0"/>
              <w:jc w:val="left"/>
            </w:pPr>
            <w:r>
              <w:rPr>
                <w:sz w:val="22"/>
              </w:rPr>
              <w:t xml:space="preserve"> </w:t>
            </w:r>
          </w:p>
          <w:p w:rsidR="00CB41AE" w:rsidRDefault="00000000">
            <w:pPr>
              <w:spacing w:after="0"/>
              <w:ind w:left="0" w:right="59" w:firstLine="0"/>
            </w:pPr>
            <w:r>
              <w:rPr>
                <w:sz w:val="22"/>
              </w:rPr>
              <w:t xml:space="preserve">Zusätzlich zum Förderstopp ist die Personalstelle zur Betreuung des Projekts seit Sommer 2024 unbesetzt und befindet sich aktuell im Nachbesetzungsverfahren, so dass die weitere Bearbeitung erst nach der Neubesetzung wiederaufgenommen werden kann. </w:t>
            </w:r>
          </w:p>
        </w:tc>
      </w:tr>
      <w:tr w:rsidR="00CB41AE">
        <w:trPr>
          <w:trHeight w:val="1781"/>
        </w:trPr>
        <w:tc>
          <w:tcPr>
            <w:tcW w:w="2198"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Plan 2025 </w:t>
            </w:r>
          </w:p>
        </w:tc>
        <w:tc>
          <w:tcPr>
            <w:tcW w:w="686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line="239" w:lineRule="auto"/>
              <w:ind w:left="0" w:right="59" w:firstLine="0"/>
            </w:pPr>
            <w:r>
              <w:rPr>
                <w:sz w:val="22"/>
              </w:rPr>
              <w:t xml:space="preserve">Mit der Wiederbesetzung der Personalstelle kann das Projekt entsprechend der zur Verfügung stehenden Eigenmittel sowie der sich stetig ändernden Förderlandschaft weiter vorangetrieben und in die Umsetzung gebracht werden. </w:t>
            </w:r>
          </w:p>
          <w:p w:rsidR="00CB41AE" w:rsidRDefault="00000000">
            <w:pPr>
              <w:spacing w:after="0"/>
              <w:ind w:left="0" w:right="58" w:firstLine="0"/>
            </w:pPr>
            <w:r>
              <w:rPr>
                <w:sz w:val="22"/>
              </w:rPr>
              <w:t xml:space="preserve">Das ursprüngliche Vorgehen sowie die verwendeten und erstellten Datengrundlagen können im Detail der Vorlage V/0314/2023 entnommen werden. </w:t>
            </w:r>
          </w:p>
        </w:tc>
      </w:tr>
      <w:tr w:rsidR="00CB41AE">
        <w:trPr>
          <w:trHeight w:val="1277"/>
        </w:trPr>
        <w:tc>
          <w:tcPr>
            <w:tcW w:w="2198"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Kosten </w:t>
            </w:r>
          </w:p>
        </w:tc>
        <w:tc>
          <w:tcPr>
            <w:tcW w:w="686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58" w:firstLine="0"/>
            </w:pPr>
            <w:r>
              <w:rPr>
                <w:sz w:val="22"/>
              </w:rPr>
              <w:t xml:space="preserve">Die Planung sehen derzeit für das Sanierungsmanagement inkl. eines kurzen integrierten Konzeptes Kosten von maximal 120.000 Euro brutto pro Quartier für die ersten 12 Monate vor, danach reduzieren sich die Kosten je Sanierungsmanagement auf jährlich maximal 80.000 Euro pro Quartier. </w:t>
            </w:r>
          </w:p>
        </w:tc>
      </w:tr>
      <w:tr w:rsidR="00CB41AE">
        <w:trPr>
          <w:trHeight w:val="2791"/>
        </w:trPr>
        <w:tc>
          <w:tcPr>
            <w:tcW w:w="2198"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CO</w:t>
            </w:r>
            <w:r>
              <w:rPr>
                <w:sz w:val="22"/>
                <w:vertAlign w:val="subscript"/>
              </w:rPr>
              <w:t>2</w:t>
            </w:r>
            <w:r>
              <w:rPr>
                <w:sz w:val="22"/>
              </w:rPr>
              <w:t>-Reduktionspo-</w:t>
            </w:r>
          </w:p>
          <w:p w:rsidR="00CB41AE" w:rsidRDefault="00000000">
            <w:pPr>
              <w:spacing w:after="0"/>
              <w:ind w:left="2" w:firstLine="0"/>
              <w:jc w:val="left"/>
            </w:pPr>
            <w:r>
              <w:rPr>
                <w:sz w:val="22"/>
              </w:rPr>
              <w:t xml:space="preserve">tential  </w:t>
            </w:r>
          </w:p>
        </w:tc>
        <w:tc>
          <w:tcPr>
            <w:tcW w:w="686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line="240" w:lineRule="auto"/>
              <w:ind w:left="0" w:firstLine="0"/>
              <w:jc w:val="left"/>
            </w:pPr>
            <w:r>
              <w:rPr>
                <w:sz w:val="22"/>
              </w:rPr>
              <w:t xml:space="preserve">Eine belastbare Quantifizierung ist nicht möglich, da die Maßnahme indirekt wirkt und abhängig ist von der Bereitschaft und dem Engagement der Bewohner*innen des jeweiligen Quartiers. </w:t>
            </w:r>
          </w:p>
          <w:p w:rsidR="00CB41AE" w:rsidRDefault="00000000">
            <w:pPr>
              <w:spacing w:after="0"/>
              <w:ind w:left="0" w:firstLine="0"/>
              <w:jc w:val="left"/>
            </w:pPr>
            <w:r>
              <w:rPr>
                <w:sz w:val="22"/>
              </w:rPr>
              <w:t xml:space="preserve"> </w:t>
            </w:r>
          </w:p>
          <w:p w:rsidR="00CB41AE" w:rsidRDefault="00000000">
            <w:pPr>
              <w:spacing w:after="0"/>
              <w:ind w:left="0" w:firstLine="0"/>
              <w:jc w:val="left"/>
            </w:pPr>
            <w:r>
              <w:rPr>
                <w:sz w:val="22"/>
              </w:rPr>
              <w:t xml:space="preserve">Das Gesamt-Potenzial der Maßnahme ist die Summe der einzelnen potenziellen Sanierungsvorhaben innerhalb des Quartiers. Die Kurzkonzepte und vor allem das Sanierungsmanagement garantieren keine vollumfänglichen Umsetzungen aller Akteure und Eigentümer, erhöhen aber die Wahrscheinlichkeit durch ihre begleitende Wirkung in Form von Information, Aufmerksamkeit, Sensibilisierung sowie Planungsunterstützung, Beratung und Förderungen. </w:t>
            </w:r>
          </w:p>
        </w:tc>
      </w:tr>
      <w:tr w:rsidR="00CB41AE">
        <w:trPr>
          <w:trHeight w:val="516"/>
        </w:trPr>
        <w:tc>
          <w:tcPr>
            <w:tcW w:w="2198" w:type="dxa"/>
            <w:vMerge w:val="restart"/>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Indikatoren (Gesamtmaßnahme) </w:t>
            </w:r>
          </w:p>
        </w:tc>
        <w:tc>
          <w:tcPr>
            <w:tcW w:w="6864" w:type="dxa"/>
            <w:gridSpan w:val="7"/>
            <w:tcBorders>
              <w:top w:val="single" w:sz="4" w:space="0" w:color="000000"/>
              <w:left w:val="single" w:sz="4" w:space="0" w:color="000000"/>
              <w:bottom w:val="single" w:sz="4" w:space="0" w:color="000000"/>
              <w:right w:val="single" w:sz="4" w:space="0" w:color="000000"/>
            </w:tcBorders>
          </w:tcPr>
          <w:p w:rsidR="00CB41AE" w:rsidRDefault="00000000">
            <w:pPr>
              <w:numPr>
                <w:ilvl w:val="0"/>
                <w:numId w:val="12"/>
              </w:numPr>
              <w:spacing w:after="0"/>
              <w:ind w:hanging="137"/>
              <w:jc w:val="left"/>
            </w:pPr>
            <w:r>
              <w:rPr>
                <w:sz w:val="22"/>
              </w:rPr>
              <w:t xml:space="preserve">Anzahl durchgeführter Beratungen und Informations-Formate </w:t>
            </w:r>
          </w:p>
          <w:p w:rsidR="00CB41AE" w:rsidRDefault="00000000">
            <w:pPr>
              <w:numPr>
                <w:ilvl w:val="0"/>
                <w:numId w:val="12"/>
              </w:numPr>
              <w:spacing w:after="0"/>
              <w:ind w:hanging="137"/>
              <w:jc w:val="left"/>
            </w:pPr>
            <w:r>
              <w:rPr>
                <w:sz w:val="22"/>
              </w:rPr>
              <w:t xml:space="preserve">Anzahl und individuelle Einsparung durchgeführter Sanierungen </w:t>
            </w:r>
          </w:p>
        </w:tc>
      </w:tr>
      <w:tr w:rsidR="00CB41AE">
        <w:trPr>
          <w:trHeight w:val="274"/>
        </w:trPr>
        <w:tc>
          <w:tcPr>
            <w:tcW w:w="0" w:type="auto"/>
            <w:vMerge/>
            <w:tcBorders>
              <w:top w:val="nil"/>
              <w:left w:val="single" w:sz="4" w:space="0" w:color="000000"/>
              <w:bottom w:val="single" w:sz="12" w:space="0" w:color="003E0B"/>
              <w:right w:val="single" w:sz="4" w:space="0" w:color="000000"/>
            </w:tcBorders>
          </w:tcPr>
          <w:p w:rsidR="00CB41AE" w:rsidRDefault="00CB41AE">
            <w:pPr>
              <w:spacing w:after="160"/>
              <w:ind w:left="0" w:firstLine="0"/>
              <w:jc w:val="left"/>
            </w:pPr>
          </w:p>
        </w:tc>
        <w:tc>
          <w:tcPr>
            <w:tcW w:w="6864" w:type="dxa"/>
            <w:gridSpan w:val="7"/>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 </w:t>
            </w:r>
          </w:p>
        </w:tc>
      </w:tr>
      <w:tr w:rsidR="00CB41AE">
        <w:trPr>
          <w:trHeight w:val="1790"/>
        </w:trPr>
        <w:tc>
          <w:tcPr>
            <w:tcW w:w="2198" w:type="dxa"/>
            <w:vMerge w:val="restart"/>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Haushaltsansätze/ Planung </w:t>
            </w:r>
          </w:p>
        </w:tc>
        <w:tc>
          <w:tcPr>
            <w:tcW w:w="1003" w:type="dxa"/>
            <w:vMerge w:val="restart"/>
            <w:tcBorders>
              <w:top w:val="single" w:sz="12"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Produktgruppe </w:t>
            </w:r>
          </w:p>
        </w:tc>
        <w:tc>
          <w:tcPr>
            <w:tcW w:w="926" w:type="dxa"/>
            <w:tcBorders>
              <w:top w:val="single" w:sz="12" w:space="0" w:color="003E0B"/>
              <w:left w:val="single" w:sz="4" w:space="0" w:color="000000"/>
              <w:bottom w:val="single" w:sz="4" w:space="0" w:color="000000"/>
              <w:right w:val="single" w:sz="4" w:space="0" w:color="000000"/>
            </w:tcBorders>
          </w:tcPr>
          <w:p w:rsidR="00CB41AE" w:rsidRDefault="00000000">
            <w:pPr>
              <w:spacing w:after="0" w:line="240" w:lineRule="auto"/>
              <w:ind w:left="3" w:firstLine="0"/>
              <w:jc w:val="left"/>
            </w:pPr>
            <w:r>
              <w:rPr>
                <w:sz w:val="22"/>
              </w:rPr>
              <w:t xml:space="preserve">MaßnahmenNummer </w:t>
            </w:r>
          </w:p>
          <w:p w:rsidR="00CB41AE" w:rsidRDefault="00000000">
            <w:pPr>
              <w:spacing w:after="0"/>
              <w:ind w:left="3" w:firstLine="0"/>
              <w:jc w:val="left"/>
            </w:pPr>
            <w:r>
              <w:rPr>
                <w:sz w:val="22"/>
              </w:rPr>
              <w:t>(inves-</w:t>
            </w:r>
          </w:p>
          <w:p w:rsidR="00CB41AE" w:rsidRDefault="00000000">
            <w:pPr>
              <w:spacing w:after="0"/>
              <w:ind w:left="3" w:firstLine="0"/>
              <w:jc w:val="left"/>
            </w:pPr>
            <w:r>
              <w:rPr>
                <w:sz w:val="22"/>
              </w:rPr>
              <w:t xml:space="preserve">tiv) </w:t>
            </w:r>
          </w:p>
        </w:tc>
        <w:tc>
          <w:tcPr>
            <w:tcW w:w="1010"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Ansatz </w:t>
            </w:r>
          </w:p>
        </w:tc>
        <w:tc>
          <w:tcPr>
            <w:tcW w:w="3924" w:type="dxa"/>
            <w:gridSpan w:val="4"/>
            <w:tcBorders>
              <w:top w:val="single" w:sz="12" w:space="0" w:color="003E0B"/>
              <w:left w:val="single" w:sz="4" w:space="0" w:color="000000"/>
              <w:bottom w:val="single" w:sz="4" w:space="0" w:color="000000"/>
              <w:right w:val="single" w:sz="4" w:space="0" w:color="000000"/>
            </w:tcBorders>
          </w:tcPr>
          <w:p w:rsidR="00CB41AE" w:rsidRDefault="00000000">
            <w:pPr>
              <w:spacing w:after="0"/>
              <w:ind w:left="0" w:right="58" w:firstLine="0"/>
              <w:jc w:val="center"/>
            </w:pPr>
            <w:r>
              <w:rPr>
                <w:sz w:val="22"/>
              </w:rPr>
              <w:t xml:space="preserve">Planung </w:t>
            </w:r>
          </w:p>
        </w:tc>
      </w:tr>
      <w:tr w:rsidR="00CB41AE">
        <w:trPr>
          <w:trHeight w:val="771"/>
        </w:trPr>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92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Zeile (konsumtiv) </w:t>
            </w:r>
          </w:p>
        </w:tc>
        <w:tc>
          <w:tcPr>
            <w:tcW w:w="101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2025 </w:t>
            </w:r>
          </w:p>
        </w:tc>
        <w:tc>
          <w:tcPr>
            <w:tcW w:w="101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2026 </w:t>
            </w:r>
          </w:p>
        </w:tc>
        <w:tc>
          <w:tcPr>
            <w:tcW w:w="101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2027 </w:t>
            </w:r>
          </w:p>
        </w:tc>
        <w:tc>
          <w:tcPr>
            <w:tcW w:w="101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2028 </w:t>
            </w:r>
          </w:p>
        </w:tc>
        <w:tc>
          <w:tcPr>
            <w:tcW w:w="888"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spätere Jahre </w:t>
            </w:r>
          </w:p>
        </w:tc>
      </w:tr>
      <w:tr w:rsidR="00CB41AE">
        <w:trPr>
          <w:trHeight w:val="516"/>
        </w:trPr>
        <w:tc>
          <w:tcPr>
            <w:tcW w:w="2198"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Teilfinanzplan (investiv) </w:t>
            </w:r>
          </w:p>
        </w:tc>
        <w:tc>
          <w:tcPr>
            <w:tcW w:w="100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92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 </w:t>
            </w:r>
          </w:p>
        </w:tc>
        <w:tc>
          <w:tcPr>
            <w:tcW w:w="101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101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 </w:t>
            </w:r>
          </w:p>
        </w:tc>
        <w:tc>
          <w:tcPr>
            <w:tcW w:w="101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101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 </w:t>
            </w:r>
          </w:p>
        </w:tc>
      </w:tr>
      <w:tr w:rsidR="00CB41AE">
        <w:trPr>
          <w:trHeight w:val="526"/>
        </w:trPr>
        <w:tc>
          <w:tcPr>
            <w:tcW w:w="2198"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Teilergebnisplan (konsumtiv) </w:t>
            </w:r>
          </w:p>
        </w:tc>
        <w:tc>
          <w:tcPr>
            <w:tcW w:w="1003"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1401 </w:t>
            </w:r>
          </w:p>
        </w:tc>
        <w:tc>
          <w:tcPr>
            <w:tcW w:w="926"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3" w:firstLine="0"/>
              <w:jc w:val="left"/>
            </w:pPr>
            <w:r>
              <w:rPr>
                <w:sz w:val="22"/>
              </w:rPr>
              <w:t xml:space="preserve">16 </w:t>
            </w:r>
          </w:p>
        </w:tc>
        <w:tc>
          <w:tcPr>
            <w:tcW w:w="1010"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120.000 </w:t>
            </w:r>
          </w:p>
        </w:tc>
        <w:tc>
          <w:tcPr>
            <w:tcW w:w="1013"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3" w:firstLine="0"/>
              <w:jc w:val="left"/>
            </w:pPr>
            <w:r>
              <w:rPr>
                <w:sz w:val="22"/>
              </w:rPr>
              <w:t xml:space="preserve">200.000 </w:t>
            </w:r>
          </w:p>
        </w:tc>
        <w:tc>
          <w:tcPr>
            <w:tcW w:w="1013"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160.000 </w:t>
            </w:r>
          </w:p>
        </w:tc>
        <w:tc>
          <w:tcPr>
            <w:tcW w:w="1010"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160.000 </w:t>
            </w:r>
          </w:p>
        </w:tc>
        <w:tc>
          <w:tcPr>
            <w:tcW w:w="888"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3" w:firstLine="0"/>
              <w:jc w:val="left"/>
            </w:pPr>
            <w:r>
              <w:rPr>
                <w:sz w:val="22"/>
              </w:rPr>
              <w:t xml:space="preserve">- </w:t>
            </w:r>
          </w:p>
        </w:tc>
      </w:tr>
      <w:tr w:rsidR="00CB41AE">
        <w:trPr>
          <w:trHeight w:val="535"/>
        </w:trPr>
        <w:tc>
          <w:tcPr>
            <w:tcW w:w="2198" w:type="dxa"/>
            <w:tcBorders>
              <w:top w:val="single" w:sz="12" w:space="0" w:color="003E0B"/>
              <w:left w:val="single" w:sz="4" w:space="0" w:color="000000"/>
              <w:bottom w:val="single" w:sz="11" w:space="0" w:color="003E0B"/>
              <w:right w:val="single" w:sz="4" w:space="0" w:color="000000"/>
            </w:tcBorders>
          </w:tcPr>
          <w:p w:rsidR="00CB41AE" w:rsidRDefault="00000000">
            <w:pPr>
              <w:spacing w:after="0"/>
              <w:ind w:left="2" w:firstLine="0"/>
              <w:jc w:val="left"/>
            </w:pPr>
            <w:r>
              <w:rPr>
                <w:sz w:val="22"/>
              </w:rPr>
              <w:t xml:space="preserve">Tochtergesellschaften (bitte anpassen) </w:t>
            </w:r>
          </w:p>
        </w:tc>
        <w:tc>
          <w:tcPr>
            <w:tcW w:w="1003" w:type="dxa"/>
            <w:tcBorders>
              <w:top w:val="single" w:sz="12" w:space="0" w:color="003E0B"/>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 </w:t>
            </w:r>
          </w:p>
        </w:tc>
        <w:tc>
          <w:tcPr>
            <w:tcW w:w="926" w:type="dxa"/>
            <w:tcBorders>
              <w:top w:val="single" w:sz="12" w:space="0" w:color="003E0B"/>
              <w:left w:val="single" w:sz="4" w:space="0" w:color="000000"/>
              <w:bottom w:val="single" w:sz="11" w:space="0" w:color="003E0B"/>
              <w:right w:val="single" w:sz="4" w:space="0" w:color="000000"/>
            </w:tcBorders>
          </w:tcPr>
          <w:p w:rsidR="00CB41AE" w:rsidRDefault="00000000">
            <w:pPr>
              <w:spacing w:after="0"/>
              <w:ind w:left="3" w:firstLine="0"/>
              <w:jc w:val="left"/>
            </w:pPr>
            <w:r>
              <w:rPr>
                <w:sz w:val="22"/>
              </w:rPr>
              <w:t xml:space="preserve"> </w:t>
            </w:r>
          </w:p>
        </w:tc>
        <w:tc>
          <w:tcPr>
            <w:tcW w:w="1010" w:type="dxa"/>
            <w:tcBorders>
              <w:top w:val="single" w:sz="12" w:space="0" w:color="003E0B"/>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 </w:t>
            </w:r>
          </w:p>
        </w:tc>
        <w:tc>
          <w:tcPr>
            <w:tcW w:w="1013" w:type="dxa"/>
            <w:tcBorders>
              <w:top w:val="single" w:sz="12" w:space="0" w:color="003E0B"/>
              <w:left w:val="single" w:sz="4" w:space="0" w:color="000000"/>
              <w:bottom w:val="single" w:sz="11" w:space="0" w:color="003E0B"/>
              <w:right w:val="single" w:sz="4" w:space="0" w:color="000000"/>
            </w:tcBorders>
          </w:tcPr>
          <w:p w:rsidR="00CB41AE" w:rsidRDefault="00000000">
            <w:pPr>
              <w:spacing w:after="0"/>
              <w:ind w:left="3" w:firstLine="0"/>
              <w:jc w:val="left"/>
            </w:pPr>
            <w:r>
              <w:rPr>
                <w:sz w:val="22"/>
              </w:rPr>
              <w:t xml:space="preserve"> </w:t>
            </w:r>
          </w:p>
        </w:tc>
        <w:tc>
          <w:tcPr>
            <w:tcW w:w="1013" w:type="dxa"/>
            <w:tcBorders>
              <w:top w:val="single" w:sz="12" w:space="0" w:color="003E0B"/>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 </w:t>
            </w:r>
          </w:p>
        </w:tc>
        <w:tc>
          <w:tcPr>
            <w:tcW w:w="1010" w:type="dxa"/>
            <w:tcBorders>
              <w:top w:val="single" w:sz="12" w:space="0" w:color="003E0B"/>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 </w:t>
            </w:r>
          </w:p>
        </w:tc>
        <w:tc>
          <w:tcPr>
            <w:tcW w:w="888" w:type="dxa"/>
            <w:tcBorders>
              <w:top w:val="single" w:sz="12" w:space="0" w:color="003E0B"/>
              <w:left w:val="single" w:sz="4" w:space="0" w:color="000000"/>
              <w:bottom w:val="single" w:sz="11" w:space="0" w:color="003E0B"/>
              <w:right w:val="single" w:sz="4" w:space="0" w:color="000000"/>
            </w:tcBorders>
          </w:tcPr>
          <w:p w:rsidR="00CB41AE" w:rsidRDefault="00000000">
            <w:pPr>
              <w:spacing w:after="0"/>
              <w:ind w:left="3" w:firstLine="0"/>
              <w:jc w:val="left"/>
            </w:pPr>
            <w:r>
              <w:rPr>
                <w:sz w:val="22"/>
              </w:rPr>
              <w:t xml:space="preserve"> </w:t>
            </w:r>
          </w:p>
        </w:tc>
      </w:tr>
      <w:tr w:rsidR="00CB41AE">
        <w:trPr>
          <w:trHeight w:val="780"/>
        </w:trPr>
        <w:tc>
          <w:tcPr>
            <w:tcW w:w="2198" w:type="dxa"/>
            <w:tcBorders>
              <w:top w:val="single" w:sz="11"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Informationen zu </w:t>
            </w:r>
          </w:p>
          <w:p w:rsidR="00CB41AE" w:rsidRDefault="00000000">
            <w:pPr>
              <w:spacing w:after="0"/>
              <w:ind w:left="2" w:firstLine="0"/>
              <w:jc w:val="left"/>
            </w:pPr>
            <w:r>
              <w:rPr>
                <w:sz w:val="22"/>
              </w:rPr>
              <w:t xml:space="preserve">Dritt-/ Fördermitteln </w:t>
            </w:r>
          </w:p>
        </w:tc>
        <w:tc>
          <w:tcPr>
            <w:tcW w:w="6864" w:type="dxa"/>
            <w:gridSpan w:val="7"/>
            <w:tcBorders>
              <w:top w:val="single" w:sz="11" w:space="0" w:color="003E0B"/>
              <w:left w:val="single" w:sz="4" w:space="0" w:color="000000"/>
              <w:bottom w:val="single" w:sz="4" w:space="0" w:color="000000"/>
              <w:right w:val="single" w:sz="4" w:space="0" w:color="000000"/>
            </w:tcBorders>
          </w:tcPr>
          <w:p w:rsidR="00CB41AE" w:rsidRDefault="00000000">
            <w:pPr>
              <w:spacing w:after="0" w:line="241" w:lineRule="auto"/>
              <w:ind w:left="0" w:firstLine="0"/>
            </w:pPr>
            <w:r>
              <w:rPr>
                <w:sz w:val="22"/>
              </w:rPr>
              <w:t xml:space="preserve">Das KfW-Förderprogramm 432 wurde Ende 2023 (22.11.2023) im Zuge der Bundeshaushalts-Einsparungen gestrichen. </w:t>
            </w:r>
          </w:p>
          <w:p w:rsidR="00CB41AE" w:rsidRDefault="00000000">
            <w:pPr>
              <w:spacing w:after="0"/>
              <w:ind w:left="0" w:firstLine="0"/>
              <w:jc w:val="left"/>
            </w:pPr>
            <w:r>
              <w:rPr>
                <w:sz w:val="22"/>
              </w:rPr>
              <w:t xml:space="preserve">Vergleichbare Förderprogramme stehen derzeit nicht zur Verfügung. </w:t>
            </w:r>
          </w:p>
        </w:tc>
      </w:tr>
    </w:tbl>
    <w:p w:rsidR="00CB41AE" w:rsidRDefault="00000000">
      <w:pPr>
        <w:spacing w:after="0"/>
        <w:ind w:left="0" w:firstLine="0"/>
        <w:jc w:val="left"/>
      </w:pPr>
      <w:r>
        <w:rPr>
          <w:sz w:val="22"/>
        </w:rPr>
        <w:t xml:space="preserve"> </w:t>
      </w:r>
    </w:p>
    <w:tbl>
      <w:tblPr>
        <w:tblStyle w:val="TableGrid"/>
        <w:tblW w:w="9062" w:type="dxa"/>
        <w:tblInd w:w="5" w:type="dxa"/>
        <w:tblCellMar>
          <w:top w:w="9" w:type="dxa"/>
          <w:left w:w="108" w:type="dxa"/>
          <w:bottom w:w="0" w:type="dxa"/>
          <w:right w:w="44" w:type="dxa"/>
        </w:tblCellMar>
        <w:tblLook w:val="04A0" w:firstRow="1" w:lastRow="0" w:firstColumn="1" w:lastColumn="0" w:noHBand="0" w:noVBand="1"/>
      </w:tblPr>
      <w:tblGrid>
        <w:gridCol w:w="1676"/>
        <w:gridCol w:w="1238"/>
        <w:gridCol w:w="1713"/>
        <w:gridCol w:w="886"/>
        <w:gridCol w:w="888"/>
        <w:gridCol w:w="889"/>
        <w:gridCol w:w="888"/>
        <w:gridCol w:w="889"/>
      </w:tblGrid>
      <w:tr w:rsidR="00CB41AE">
        <w:trPr>
          <w:trHeight w:val="557"/>
        </w:trPr>
        <w:tc>
          <w:tcPr>
            <w:tcW w:w="1257"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Titel </w:t>
            </w:r>
          </w:p>
        </w:tc>
        <w:tc>
          <w:tcPr>
            <w:tcW w:w="7805"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 Nachhaltiger Energieeinkauf – 100% Ökostrom in städtischen Liegenschaften </w:t>
            </w:r>
          </w:p>
        </w:tc>
      </w:tr>
      <w:tr w:rsidR="00CB41AE">
        <w:trPr>
          <w:trHeight w:val="1274"/>
        </w:trPr>
        <w:tc>
          <w:tcPr>
            <w:tcW w:w="1257"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Kurzbeschreibung </w:t>
            </w:r>
          </w:p>
        </w:tc>
        <w:tc>
          <w:tcPr>
            <w:tcW w:w="7805"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2" w:line="239" w:lineRule="auto"/>
              <w:ind w:left="0" w:firstLine="0"/>
              <w:jc w:val="left"/>
            </w:pPr>
            <w:r>
              <w:rPr>
                <w:sz w:val="22"/>
              </w:rPr>
              <w:t xml:space="preserve">Bisher wird 100% herkömmlicher Ökostrom für die städtischen Liegenschaften bezogen.  </w:t>
            </w:r>
          </w:p>
          <w:p w:rsidR="00CB41AE" w:rsidRDefault="00000000">
            <w:pPr>
              <w:spacing w:after="0"/>
              <w:ind w:left="0" w:right="59" w:firstLine="0"/>
            </w:pPr>
            <w:r>
              <w:rPr>
                <w:sz w:val="22"/>
              </w:rPr>
              <w:t xml:space="preserve">Im Jahr 2021 hat eine Prüfung stattgefunden, in Zukunft hochwertigeren zertifizierten Ökostrom zu beziehen. Dazu fanden Gespräche mit der Stadtwerke Münster GmbH statt. </w:t>
            </w:r>
            <w:r>
              <w:rPr>
                <w:rFonts w:ascii="Calibri" w:eastAsia="Calibri" w:hAnsi="Calibri" w:cs="Calibri"/>
                <w:sz w:val="24"/>
              </w:rPr>
              <w:t xml:space="preserve"> </w:t>
            </w:r>
          </w:p>
        </w:tc>
      </w:tr>
      <w:tr w:rsidR="00CB41AE">
        <w:trPr>
          <w:trHeight w:val="516"/>
        </w:trPr>
        <w:tc>
          <w:tcPr>
            <w:tcW w:w="1257"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Federführung </w:t>
            </w:r>
          </w:p>
        </w:tc>
        <w:tc>
          <w:tcPr>
            <w:tcW w:w="7805"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Dezernat VI, Amt 23 </w:t>
            </w:r>
          </w:p>
        </w:tc>
      </w:tr>
      <w:tr w:rsidR="00CB41AE">
        <w:trPr>
          <w:trHeight w:val="1781"/>
        </w:trPr>
        <w:tc>
          <w:tcPr>
            <w:tcW w:w="1257"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pPr>
            <w:r>
              <w:rPr>
                <w:sz w:val="22"/>
              </w:rPr>
              <w:t xml:space="preserve">Sachstand </w:t>
            </w:r>
          </w:p>
        </w:tc>
        <w:tc>
          <w:tcPr>
            <w:tcW w:w="7805"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line="238" w:lineRule="auto"/>
              <w:ind w:left="3" w:firstLine="0"/>
            </w:pPr>
            <w:r>
              <w:rPr>
                <w:sz w:val="22"/>
              </w:rPr>
              <w:t xml:space="preserve">Im Jahr 2021 wurde unter anderem ein Wechsel zu dem zertifizierten Produkt „Grüner Label Strom – Münster natürlich“ untersucht. </w:t>
            </w:r>
          </w:p>
          <w:p w:rsidR="00CB41AE" w:rsidRDefault="00000000">
            <w:pPr>
              <w:spacing w:after="0"/>
              <w:ind w:left="3" w:right="61" w:firstLine="0"/>
            </w:pPr>
            <w:r>
              <w:rPr>
                <w:sz w:val="22"/>
              </w:rPr>
              <w:t xml:space="preserve">Ein Wechsel zum Produkt „Grüner Label Strom – Münster natürlich“ wäre 2021 möglich gewesen, die daraus entstehenden Mehrkosten hätten sich auf ca. 70.000 €/a (abhängig von gültigen Kostenansätzen) belaufen, wobei 27.500 €/a hiervon in den direkten Ausbau der erneuerbaren Energien geflossen wären. </w:t>
            </w:r>
          </w:p>
        </w:tc>
      </w:tr>
      <w:tr w:rsidR="00CB41AE">
        <w:trPr>
          <w:trHeight w:val="516"/>
        </w:trPr>
        <w:tc>
          <w:tcPr>
            <w:tcW w:w="1257"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Plan 2025 </w:t>
            </w:r>
          </w:p>
        </w:tc>
        <w:tc>
          <w:tcPr>
            <w:tcW w:w="7805"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Derzeit gibt es keinen Auftrag einen mit Mehrkosten verbundenen Wechsel zu zertifiziertem Ökostrom erneut zu untersuchen oder zu beauftragen. </w:t>
            </w:r>
          </w:p>
        </w:tc>
      </w:tr>
      <w:tr w:rsidR="00CB41AE">
        <w:trPr>
          <w:trHeight w:val="264"/>
        </w:trPr>
        <w:tc>
          <w:tcPr>
            <w:tcW w:w="1257"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Kosten </w:t>
            </w:r>
          </w:p>
        </w:tc>
        <w:tc>
          <w:tcPr>
            <w:tcW w:w="7805"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Siehe Sachstand oben </w:t>
            </w:r>
          </w:p>
        </w:tc>
      </w:tr>
      <w:tr w:rsidR="00CB41AE">
        <w:trPr>
          <w:trHeight w:val="1781"/>
        </w:trPr>
        <w:tc>
          <w:tcPr>
            <w:tcW w:w="1257"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CO</w:t>
            </w:r>
            <w:r>
              <w:rPr>
                <w:sz w:val="22"/>
                <w:vertAlign w:val="subscript"/>
              </w:rPr>
              <w:t>2</w:t>
            </w:r>
            <w:r>
              <w:rPr>
                <w:sz w:val="22"/>
              </w:rPr>
              <w:t xml:space="preserve">-Reduktionspotential  </w:t>
            </w:r>
          </w:p>
        </w:tc>
        <w:tc>
          <w:tcPr>
            <w:tcW w:w="7805"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3" w:right="59" w:firstLine="0"/>
            </w:pPr>
            <w:r>
              <w:rPr>
                <w:sz w:val="22"/>
              </w:rPr>
              <w:t xml:space="preserve">Im Gegensatz zum reinen Herkunftsnachweis muss beim Grüner Strom Label der eingekaufte Strom und der Herkunftsnachweis aus derselben Erzeugungsanlage für regenerative Energien stammen. Ferner fließt ein fester Betrag je Kilowattstunde in neue entsprechende Erzeugungsanlagen, innovative Energieprojekte wie Stromspeicher oder intelligente Netze und in die Erhöhung der Energieeffizienz. Dieser Betrag fördert somit direkt zusätzliche Anlagen, bzw. energetische Modifikationen zur Effizienzsteigerung. </w:t>
            </w:r>
          </w:p>
        </w:tc>
      </w:tr>
      <w:tr w:rsidR="00CB41AE">
        <w:trPr>
          <w:trHeight w:val="1032"/>
        </w:trPr>
        <w:tc>
          <w:tcPr>
            <w:tcW w:w="1257"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2" w:firstLine="0"/>
              <w:jc w:val="left"/>
            </w:pPr>
            <w:r>
              <w:rPr>
                <w:sz w:val="22"/>
              </w:rPr>
              <w:t xml:space="preserve">Indikatoren (Gesamtmaßnahme) </w:t>
            </w:r>
          </w:p>
        </w:tc>
        <w:tc>
          <w:tcPr>
            <w:tcW w:w="7805" w:type="dxa"/>
            <w:gridSpan w:val="7"/>
            <w:tcBorders>
              <w:top w:val="single" w:sz="4" w:space="0" w:color="000000"/>
              <w:left w:val="single" w:sz="4" w:space="0" w:color="000000"/>
              <w:bottom w:val="single" w:sz="11" w:space="0" w:color="003E0B"/>
              <w:right w:val="single" w:sz="4" w:space="0" w:color="000000"/>
            </w:tcBorders>
          </w:tcPr>
          <w:p w:rsidR="00CB41AE" w:rsidRDefault="00000000">
            <w:pPr>
              <w:spacing w:after="0"/>
              <w:ind w:left="3" w:firstLine="0"/>
              <w:jc w:val="left"/>
            </w:pPr>
            <w:r>
              <w:rPr>
                <w:sz w:val="22"/>
              </w:rPr>
              <w:t>siehe CO</w:t>
            </w:r>
            <w:r>
              <w:rPr>
                <w:sz w:val="22"/>
                <w:vertAlign w:val="subscript"/>
              </w:rPr>
              <w:t>2</w:t>
            </w:r>
            <w:r>
              <w:rPr>
                <w:sz w:val="22"/>
              </w:rPr>
              <w:t xml:space="preserve">-Reduktionspotential </w:t>
            </w:r>
          </w:p>
        </w:tc>
      </w:tr>
      <w:tr w:rsidR="00CB41AE">
        <w:trPr>
          <w:trHeight w:val="1790"/>
        </w:trPr>
        <w:tc>
          <w:tcPr>
            <w:tcW w:w="1257" w:type="dxa"/>
            <w:vMerge w:val="restart"/>
            <w:tcBorders>
              <w:top w:val="single" w:sz="11"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Haushaltsansätze/ Planung </w:t>
            </w:r>
          </w:p>
        </w:tc>
        <w:tc>
          <w:tcPr>
            <w:tcW w:w="903" w:type="dxa"/>
            <w:vMerge w:val="restart"/>
            <w:tcBorders>
              <w:top w:val="single" w:sz="11" w:space="0" w:color="003E0B"/>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Produktgruppe </w:t>
            </w:r>
          </w:p>
        </w:tc>
        <w:tc>
          <w:tcPr>
            <w:tcW w:w="926" w:type="dxa"/>
            <w:tcBorders>
              <w:top w:val="single" w:sz="11" w:space="0" w:color="003E0B"/>
              <w:left w:val="single" w:sz="4" w:space="0" w:color="000000"/>
              <w:bottom w:val="single" w:sz="4" w:space="0" w:color="000000"/>
              <w:right w:val="single" w:sz="4" w:space="0" w:color="000000"/>
            </w:tcBorders>
          </w:tcPr>
          <w:p w:rsidR="00CB41AE" w:rsidRDefault="00000000">
            <w:pPr>
              <w:spacing w:after="0" w:line="240" w:lineRule="auto"/>
              <w:ind w:left="2" w:firstLine="0"/>
              <w:jc w:val="left"/>
            </w:pPr>
            <w:r>
              <w:rPr>
                <w:sz w:val="22"/>
              </w:rPr>
              <w:t xml:space="preserve">MaßnahmenNummer </w:t>
            </w:r>
          </w:p>
          <w:p w:rsidR="00CB41AE" w:rsidRDefault="00000000">
            <w:pPr>
              <w:spacing w:after="0"/>
              <w:ind w:left="2" w:firstLine="0"/>
              <w:jc w:val="left"/>
            </w:pPr>
            <w:r>
              <w:rPr>
                <w:sz w:val="22"/>
              </w:rPr>
              <w:t>(inves-</w:t>
            </w:r>
          </w:p>
          <w:p w:rsidR="00CB41AE" w:rsidRDefault="00000000">
            <w:pPr>
              <w:spacing w:after="0"/>
              <w:ind w:left="2" w:firstLine="0"/>
              <w:jc w:val="left"/>
            </w:pPr>
            <w:r>
              <w:rPr>
                <w:sz w:val="22"/>
              </w:rPr>
              <w:t xml:space="preserve">tiv) </w:t>
            </w:r>
          </w:p>
        </w:tc>
        <w:tc>
          <w:tcPr>
            <w:tcW w:w="1193" w:type="dxa"/>
            <w:tcBorders>
              <w:top w:val="single" w:sz="11"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Ansatz </w:t>
            </w:r>
          </w:p>
        </w:tc>
        <w:tc>
          <w:tcPr>
            <w:tcW w:w="4783" w:type="dxa"/>
            <w:gridSpan w:val="4"/>
            <w:tcBorders>
              <w:top w:val="single" w:sz="11" w:space="0" w:color="003E0B"/>
              <w:left w:val="single" w:sz="4" w:space="0" w:color="000000"/>
              <w:bottom w:val="single" w:sz="4" w:space="0" w:color="000000"/>
              <w:right w:val="single" w:sz="4" w:space="0" w:color="000000"/>
            </w:tcBorders>
          </w:tcPr>
          <w:p w:rsidR="00CB41AE" w:rsidRDefault="00000000">
            <w:pPr>
              <w:spacing w:after="0"/>
              <w:ind w:left="0" w:right="61" w:firstLine="0"/>
              <w:jc w:val="center"/>
            </w:pPr>
            <w:r>
              <w:rPr>
                <w:sz w:val="22"/>
              </w:rPr>
              <w:t xml:space="preserve">Planung </w:t>
            </w:r>
          </w:p>
        </w:tc>
      </w:tr>
      <w:tr w:rsidR="00CB41AE">
        <w:trPr>
          <w:trHeight w:val="770"/>
        </w:trPr>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92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Zeile (konsumtiv) </w:t>
            </w:r>
          </w:p>
        </w:tc>
        <w:tc>
          <w:tcPr>
            <w:tcW w:w="119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2025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2026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2027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2028 </w:t>
            </w:r>
          </w:p>
        </w:tc>
        <w:tc>
          <w:tcPr>
            <w:tcW w:w="1198"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spätere Jahre </w:t>
            </w:r>
          </w:p>
        </w:tc>
      </w:tr>
      <w:tr w:rsidR="00CB41AE">
        <w:trPr>
          <w:trHeight w:val="768"/>
        </w:trPr>
        <w:tc>
          <w:tcPr>
            <w:tcW w:w="1257"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Teilfinanzplan (investiv) </w:t>
            </w:r>
          </w:p>
        </w:tc>
        <w:tc>
          <w:tcPr>
            <w:tcW w:w="90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 </w:t>
            </w:r>
          </w:p>
        </w:tc>
        <w:tc>
          <w:tcPr>
            <w:tcW w:w="92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1198"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 </w:t>
            </w:r>
          </w:p>
        </w:tc>
      </w:tr>
      <w:tr w:rsidR="00CB41AE">
        <w:trPr>
          <w:trHeight w:val="1032"/>
        </w:trPr>
        <w:tc>
          <w:tcPr>
            <w:tcW w:w="1257"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Teilergebnisplan (konsumtiv) </w:t>
            </w:r>
          </w:p>
        </w:tc>
        <w:tc>
          <w:tcPr>
            <w:tcW w:w="903"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3" w:firstLine="0"/>
              <w:jc w:val="left"/>
            </w:pPr>
            <w:r>
              <w:rPr>
                <w:sz w:val="22"/>
              </w:rPr>
              <w:t xml:space="preserve">01 11 </w:t>
            </w:r>
          </w:p>
        </w:tc>
        <w:tc>
          <w:tcPr>
            <w:tcW w:w="926"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 </w:t>
            </w:r>
          </w:p>
        </w:tc>
        <w:tc>
          <w:tcPr>
            <w:tcW w:w="1193"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6.740.000 </w:t>
            </w:r>
          </w:p>
        </w:tc>
        <w:tc>
          <w:tcPr>
            <w:tcW w:w="1195"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5.000.000 </w:t>
            </w:r>
          </w:p>
        </w:tc>
        <w:tc>
          <w:tcPr>
            <w:tcW w:w="1195"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3" w:firstLine="0"/>
              <w:jc w:val="left"/>
            </w:pPr>
            <w:r>
              <w:rPr>
                <w:sz w:val="22"/>
              </w:rPr>
              <w:t xml:space="preserve">5.000.000 </w:t>
            </w:r>
          </w:p>
        </w:tc>
        <w:tc>
          <w:tcPr>
            <w:tcW w:w="1195"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5.000.000 </w:t>
            </w:r>
          </w:p>
        </w:tc>
        <w:tc>
          <w:tcPr>
            <w:tcW w:w="1198"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3" w:firstLine="0"/>
              <w:jc w:val="left"/>
            </w:pPr>
            <w:r>
              <w:rPr>
                <w:sz w:val="22"/>
              </w:rPr>
              <w:t xml:space="preserve">5.000.000 </w:t>
            </w:r>
          </w:p>
        </w:tc>
      </w:tr>
      <w:tr w:rsidR="00CB41AE">
        <w:trPr>
          <w:trHeight w:val="1032"/>
        </w:trPr>
        <w:tc>
          <w:tcPr>
            <w:tcW w:w="1257" w:type="dxa"/>
            <w:tcBorders>
              <w:top w:val="single" w:sz="12" w:space="0" w:color="003E0B"/>
              <w:left w:val="single" w:sz="4" w:space="0" w:color="000000"/>
              <w:bottom w:val="single" w:sz="4" w:space="0" w:color="000000"/>
              <w:right w:val="single" w:sz="4" w:space="0" w:color="000000"/>
            </w:tcBorders>
          </w:tcPr>
          <w:p w:rsidR="00CB41AE" w:rsidRDefault="00000000">
            <w:pPr>
              <w:spacing w:after="0" w:line="241" w:lineRule="auto"/>
              <w:ind w:left="2" w:firstLine="0"/>
              <w:jc w:val="left"/>
            </w:pPr>
            <w:r>
              <w:rPr>
                <w:sz w:val="22"/>
              </w:rPr>
              <w:t xml:space="preserve">Informationen zu </w:t>
            </w:r>
          </w:p>
          <w:p w:rsidR="00CB41AE" w:rsidRDefault="00000000">
            <w:pPr>
              <w:spacing w:after="0"/>
              <w:ind w:left="2" w:firstLine="0"/>
              <w:jc w:val="left"/>
            </w:pPr>
            <w:r>
              <w:rPr>
                <w:sz w:val="22"/>
              </w:rPr>
              <w:t xml:space="preserve">Dritt-/ Fördermitteln </w:t>
            </w:r>
          </w:p>
        </w:tc>
        <w:tc>
          <w:tcPr>
            <w:tcW w:w="7805" w:type="dxa"/>
            <w:gridSpan w:val="7"/>
            <w:tcBorders>
              <w:top w:val="single" w:sz="12" w:space="0" w:color="003E0B"/>
              <w:left w:val="single" w:sz="4" w:space="0" w:color="000000"/>
              <w:bottom w:val="single" w:sz="4" w:space="0" w:color="000000"/>
              <w:right w:val="single" w:sz="4" w:space="0" w:color="000000"/>
            </w:tcBorders>
          </w:tcPr>
          <w:p w:rsidR="00CB41AE" w:rsidRDefault="00000000">
            <w:pPr>
              <w:spacing w:after="0"/>
              <w:ind w:left="3" w:firstLine="0"/>
              <w:jc w:val="left"/>
            </w:pPr>
            <w:r>
              <w:rPr>
                <w:i/>
                <w:sz w:val="22"/>
              </w:rPr>
              <w:t xml:space="preserve">Fördermittel werden nicht genutzt. </w:t>
            </w:r>
          </w:p>
          <w:p w:rsidR="00CB41AE" w:rsidRDefault="00000000">
            <w:pPr>
              <w:spacing w:after="0"/>
              <w:ind w:left="3" w:firstLine="0"/>
              <w:jc w:val="left"/>
            </w:pPr>
            <w:r>
              <w:rPr>
                <w:sz w:val="22"/>
              </w:rPr>
              <w:t xml:space="preserve"> </w:t>
            </w:r>
          </w:p>
        </w:tc>
      </w:tr>
    </w:tbl>
    <w:p w:rsidR="00CB41AE" w:rsidRDefault="00000000">
      <w:pPr>
        <w:spacing w:after="0"/>
        <w:ind w:left="0" w:firstLine="0"/>
      </w:pPr>
      <w:r>
        <w:rPr>
          <w:sz w:val="22"/>
        </w:rPr>
        <w:t xml:space="preserve"> </w:t>
      </w:r>
    </w:p>
    <w:tbl>
      <w:tblPr>
        <w:tblStyle w:val="TableGrid"/>
        <w:tblW w:w="9062" w:type="dxa"/>
        <w:tblInd w:w="5" w:type="dxa"/>
        <w:tblCellMar>
          <w:top w:w="9" w:type="dxa"/>
          <w:left w:w="108" w:type="dxa"/>
          <w:bottom w:w="0" w:type="dxa"/>
          <w:right w:w="46" w:type="dxa"/>
        </w:tblCellMar>
        <w:tblLook w:val="04A0" w:firstRow="1" w:lastRow="0" w:firstColumn="1" w:lastColumn="0" w:noHBand="0" w:noVBand="1"/>
      </w:tblPr>
      <w:tblGrid>
        <w:gridCol w:w="2217"/>
        <w:gridCol w:w="6845"/>
      </w:tblGrid>
      <w:tr w:rsidR="00CB41AE">
        <w:trPr>
          <w:trHeight w:val="305"/>
        </w:trPr>
        <w:tc>
          <w:tcPr>
            <w:tcW w:w="2217"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Titel </w:t>
            </w:r>
          </w:p>
        </w:tc>
        <w:tc>
          <w:tcPr>
            <w:tcW w:w="684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Überarbeitung der Gebäudeleitlinien </w:t>
            </w:r>
          </w:p>
        </w:tc>
      </w:tr>
      <w:tr w:rsidR="00CB41AE">
        <w:trPr>
          <w:trHeight w:val="2033"/>
        </w:trPr>
        <w:tc>
          <w:tcPr>
            <w:tcW w:w="2217"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Kurzbeschreibung </w:t>
            </w:r>
          </w:p>
        </w:tc>
        <w:tc>
          <w:tcPr>
            <w:tcW w:w="684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57" w:firstLine="0"/>
            </w:pPr>
            <w:r>
              <w:rPr>
                <w:sz w:val="22"/>
              </w:rPr>
              <w:t>Der Rat der Stadt Münster hat am 26. August 2020 die überarbeiteten Gebäudeleitlinien mit einem Änderungsantrag für Münster beschlossen. Der Energieverbrauch der städtischen Gebäude soll bis zum Jahr 2030 um 50 % sowie die CO</w:t>
            </w:r>
            <w:r>
              <w:rPr>
                <w:sz w:val="22"/>
                <w:vertAlign w:val="subscript"/>
              </w:rPr>
              <w:t>2</w:t>
            </w:r>
            <w:r>
              <w:rPr>
                <w:sz w:val="22"/>
              </w:rPr>
              <w:t xml:space="preserve">-Emissionen um 70 % reduziert werden. Mit den Gebäudeleitlinien 2020 gelten sowohl für den Neubau als auch für die Sanierung städtischer Gebäude verbindliche Qualitätskriterien im Hinblick auf Klimaschutz und Nachhaltigkeit, die deutlich über die gesetzlichen Mindestanforderungen hinausgehen </w:t>
            </w:r>
          </w:p>
        </w:tc>
      </w:tr>
      <w:tr w:rsidR="00CB41AE">
        <w:trPr>
          <w:trHeight w:val="1529"/>
        </w:trPr>
        <w:tc>
          <w:tcPr>
            <w:tcW w:w="2217" w:type="dxa"/>
            <w:tcBorders>
              <w:top w:val="single" w:sz="4" w:space="0" w:color="000000"/>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6845" w:type="dxa"/>
            <w:tcBorders>
              <w:top w:val="single" w:sz="4" w:space="0" w:color="000000"/>
              <w:left w:val="single" w:sz="4" w:space="0" w:color="000000"/>
              <w:bottom w:val="single" w:sz="4" w:space="0" w:color="000000"/>
              <w:right w:val="single" w:sz="4" w:space="0" w:color="000000"/>
            </w:tcBorders>
          </w:tcPr>
          <w:p w:rsidR="00CB41AE" w:rsidRDefault="00000000">
            <w:pPr>
              <w:spacing w:after="0" w:line="239" w:lineRule="auto"/>
              <w:ind w:left="0" w:right="59" w:firstLine="0"/>
            </w:pPr>
            <w:r>
              <w:rPr>
                <w:sz w:val="22"/>
              </w:rPr>
              <w:t xml:space="preserve">und dafür sorgen, dass die Neubauten als bilanzielle Null-EmissionsGebäude gebaut werden. Dadurch gibt es eine Richtschnur für alle am Bauprozess städtischer Gebäude Beteiligten. Die Gebäudeleitlinien gelten dabei für alle Gebäude der Stadt Münster.  </w:t>
            </w:r>
          </w:p>
          <w:p w:rsidR="00CB41AE" w:rsidRDefault="00000000">
            <w:pPr>
              <w:spacing w:after="0"/>
              <w:ind w:left="0" w:firstLine="0"/>
            </w:pPr>
            <w:r>
              <w:rPr>
                <w:sz w:val="22"/>
              </w:rPr>
              <w:t>Die städtischen Tochterunternehmen wurden laut Beschluss auch aufgefordert, Gebäudeleitlinien zu beschließen und anzuwenden.</w:t>
            </w:r>
            <w:r>
              <w:rPr>
                <w:i/>
                <w:color w:val="FF0000"/>
                <w:sz w:val="22"/>
              </w:rPr>
              <w:t xml:space="preserve"> </w:t>
            </w:r>
          </w:p>
        </w:tc>
      </w:tr>
      <w:tr w:rsidR="00CB41AE">
        <w:trPr>
          <w:trHeight w:val="264"/>
        </w:trPr>
        <w:tc>
          <w:tcPr>
            <w:tcW w:w="2217"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Federführung </w:t>
            </w:r>
          </w:p>
        </w:tc>
        <w:tc>
          <w:tcPr>
            <w:tcW w:w="684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Dezernat VI, Amt 23 und städtische Tochterunternehmen </w:t>
            </w:r>
          </w:p>
        </w:tc>
      </w:tr>
      <w:tr w:rsidR="00CB41AE">
        <w:trPr>
          <w:trHeight w:val="1274"/>
        </w:trPr>
        <w:tc>
          <w:tcPr>
            <w:tcW w:w="2217"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Sachstand </w:t>
            </w:r>
          </w:p>
        </w:tc>
        <w:tc>
          <w:tcPr>
            <w:tcW w:w="6845" w:type="dxa"/>
            <w:tcBorders>
              <w:top w:val="single" w:sz="4" w:space="0" w:color="000000"/>
              <w:left w:val="single" w:sz="4" w:space="0" w:color="000000"/>
              <w:bottom w:val="single" w:sz="4" w:space="0" w:color="000000"/>
              <w:right w:val="single" w:sz="4" w:space="0" w:color="000000"/>
            </w:tcBorders>
          </w:tcPr>
          <w:p w:rsidR="00CB41AE" w:rsidRDefault="00000000">
            <w:pPr>
              <w:spacing w:after="3" w:line="238" w:lineRule="auto"/>
              <w:ind w:left="0" w:firstLine="0"/>
            </w:pPr>
            <w:r>
              <w:rPr>
                <w:sz w:val="22"/>
              </w:rPr>
              <w:t xml:space="preserve">Die novellierten Gebäudeleitlinien wurden seit dem in Krafttreten 2020 (Erstfassung 2014) erfolgreich umgesetzt.  </w:t>
            </w:r>
          </w:p>
          <w:p w:rsidR="00CB41AE" w:rsidRDefault="00000000">
            <w:pPr>
              <w:spacing w:after="0"/>
              <w:ind w:left="0" w:right="61" w:firstLine="0"/>
            </w:pPr>
            <w:r>
              <w:rPr>
                <w:sz w:val="22"/>
              </w:rPr>
              <w:t>Zurzeit befasst sich die Stadt Münster mit einer Aktualisierung der Gebäudeleitlinien. Dazu soll noch in diesem Jahr 2024 eine entsprechende Berichtsvorlage für die Politik erstellt werden.</w:t>
            </w:r>
            <w:r>
              <w:rPr>
                <w:color w:val="FF0000"/>
                <w:sz w:val="22"/>
              </w:rPr>
              <w:t xml:space="preserve"> </w:t>
            </w:r>
          </w:p>
        </w:tc>
      </w:tr>
      <w:tr w:rsidR="00CB41AE">
        <w:trPr>
          <w:trHeight w:val="1781"/>
        </w:trPr>
        <w:tc>
          <w:tcPr>
            <w:tcW w:w="2217"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Plan 2025 </w:t>
            </w:r>
          </w:p>
        </w:tc>
        <w:tc>
          <w:tcPr>
            <w:tcW w:w="6845" w:type="dxa"/>
            <w:tcBorders>
              <w:top w:val="single" w:sz="4" w:space="0" w:color="000000"/>
              <w:left w:val="single" w:sz="4" w:space="0" w:color="000000"/>
              <w:bottom w:val="single" w:sz="4" w:space="0" w:color="000000"/>
              <w:right w:val="single" w:sz="4" w:space="0" w:color="000000"/>
            </w:tcBorders>
          </w:tcPr>
          <w:p w:rsidR="00CB41AE" w:rsidRDefault="00000000">
            <w:pPr>
              <w:spacing w:after="0" w:line="240" w:lineRule="auto"/>
              <w:ind w:left="0" w:right="59" w:firstLine="0"/>
            </w:pPr>
            <w:r>
              <w:rPr>
                <w:sz w:val="22"/>
              </w:rPr>
              <w:t xml:space="preserve">2025 soll dann darauf aufbauend (siehe Sachstand oben) eine Beschlussvorlage zu den aktualisierten Gebäudeleitlinien in die politische Beratung gegeben werden. </w:t>
            </w:r>
          </w:p>
          <w:p w:rsidR="00CB41AE" w:rsidRDefault="00000000">
            <w:pPr>
              <w:spacing w:after="0" w:line="241" w:lineRule="auto"/>
              <w:ind w:left="0" w:firstLine="0"/>
            </w:pPr>
            <w:r>
              <w:rPr>
                <w:sz w:val="22"/>
              </w:rPr>
              <w:t xml:space="preserve">Damit verfolgt die Stadt Münster eine Strategie, die Klimaschutzziele für die städtischen Gebäude weiter voranzubringen. </w:t>
            </w:r>
          </w:p>
          <w:p w:rsidR="00CB41AE" w:rsidRDefault="00000000">
            <w:pPr>
              <w:spacing w:after="0"/>
              <w:ind w:left="0" w:firstLine="0"/>
            </w:pPr>
            <w:r>
              <w:rPr>
                <w:sz w:val="22"/>
              </w:rPr>
              <w:t xml:space="preserve">Haushaltsmittel für die Überarbeitung der Gebäudeleitlinien sind nicht vorgesehen. </w:t>
            </w:r>
            <w:r>
              <w:rPr>
                <w:color w:val="FF0000"/>
                <w:sz w:val="22"/>
              </w:rPr>
              <w:t xml:space="preserve"> </w:t>
            </w:r>
          </w:p>
        </w:tc>
      </w:tr>
      <w:tr w:rsidR="00CB41AE">
        <w:trPr>
          <w:trHeight w:val="768"/>
        </w:trPr>
        <w:tc>
          <w:tcPr>
            <w:tcW w:w="2217"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Kosten </w:t>
            </w:r>
          </w:p>
        </w:tc>
        <w:tc>
          <w:tcPr>
            <w:tcW w:w="684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Die Aktualisierung der Gebäudeleitlinien erzeugt keine Kosten.  Kosten entstehen erst im Rahmen der jeweiligen Projektentwicklung und sind abhängig von der Maßnahmengröße und dem –umfang. </w:t>
            </w:r>
          </w:p>
        </w:tc>
      </w:tr>
      <w:tr w:rsidR="00CB41AE">
        <w:trPr>
          <w:trHeight w:val="1781"/>
        </w:trPr>
        <w:tc>
          <w:tcPr>
            <w:tcW w:w="2217"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CO</w:t>
            </w:r>
            <w:r>
              <w:rPr>
                <w:sz w:val="22"/>
                <w:vertAlign w:val="subscript"/>
              </w:rPr>
              <w:t>2</w:t>
            </w:r>
            <w:r>
              <w:rPr>
                <w:sz w:val="22"/>
              </w:rPr>
              <w:t>-Reduktionspo-</w:t>
            </w:r>
          </w:p>
          <w:p w:rsidR="00CB41AE" w:rsidRDefault="00000000">
            <w:pPr>
              <w:spacing w:after="0"/>
              <w:ind w:left="2" w:firstLine="0"/>
              <w:jc w:val="left"/>
            </w:pPr>
            <w:r>
              <w:rPr>
                <w:sz w:val="22"/>
              </w:rPr>
              <w:t xml:space="preserve">tential  </w:t>
            </w:r>
          </w:p>
        </w:tc>
        <w:tc>
          <w:tcPr>
            <w:tcW w:w="6845" w:type="dxa"/>
            <w:tcBorders>
              <w:top w:val="single" w:sz="4" w:space="0" w:color="000000"/>
              <w:left w:val="single" w:sz="4" w:space="0" w:color="000000"/>
              <w:bottom w:val="single" w:sz="4" w:space="0" w:color="000000"/>
              <w:right w:val="single" w:sz="4" w:space="0" w:color="000000"/>
            </w:tcBorders>
          </w:tcPr>
          <w:p w:rsidR="00CB41AE" w:rsidRDefault="00000000">
            <w:pPr>
              <w:spacing w:after="0" w:line="240" w:lineRule="auto"/>
              <w:ind w:left="0" w:firstLine="0"/>
              <w:jc w:val="left"/>
            </w:pPr>
            <w:r>
              <w:rPr>
                <w:sz w:val="22"/>
              </w:rPr>
              <w:t>Die Richtlinienaktualisierung selbst erzeugt keine direkte CO</w:t>
            </w:r>
            <w:r>
              <w:rPr>
                <w:sz w:val="22"/>
                <w:vertAlign w:val="subscript"/>
              </w:rPr>
              <w:t>2</w:t>
            </w:r>
            <w:r>
              <w:rPr>
                <w:sz w:val="22"/>
              </w:rPr>
              <w:t>-Reduktion. Das CO</w:t>
            </w:r>
            <w:r>
              <w:rPr>
                <w:sz w:val="22"/>
                <w:vertAlign w:val="subscript"/>
              </w:rPr>
              <w:t>2</w:t>
            </w:r>
            <w:r>
              <w:rPr>
                <w:sz w:val="22"/>
              </w:rPr>
              <w:t xml:space="preserve">-Reduktionspotential wird zu Beginn jedes Vorhabens mit dem entsprechenden Baubeschluss einzeln ermittelt und beziffert. </w:t>
            </w:r>
          </w:p>
          <w:p w:rsidR="00CB41AE" w:rsidRDefault="00000000">
            <w:pPr>
              <w:spacing w:after="0"/>
              <w:ind w:left="0" w:firstLine="0"/>
              <w:jc w:val="left"/>
            </w:pPr>
            <w:r>
              <w:rPr>
                <w:sz w:val="22"/>
              </w:rPr>
              <w:t>Aufgrund der Anforderungen zur Errichtung eines „Null-EmissionGebäudes“, werden verbleibende CO</w:t>
            </w:r>
            <w:r>
              <w:rPr>
                <w:sz w:val="22"/>
                <w:vertAlign w:val="subscript"/>
              </w:rPr>
              <w:t>2</w:t>
            </w:r>
            <w:r>
              <w:rPr>
                <w:sz w:val="22"/>
              </w:rPr>
              <w:t>-Emissionen bilanziell ausgeglichen.</w:t>
            </w:r>
            <w:r>
              <w:rPr>
                <w:i/>
                <w:color w:val="FF0000"/>
                <w:sz w:val="22"/>
              </w:rPr>
              <w:t xml:space="preserve"> </w:t>
            </w:r>
          </w:p>
        </w:tc>
      </w:tr>
      <w:tr w:rsidR="00CB41AE">
        <w:trPr>
          <w:trHeight w:val="593"/>
        </w:trPr>
        <w:tc>
          <w:tcPr>
            <w:tcW w:w="2217"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Indikatoren (Gesamtmaßnahme) </w:t>
            </w:r>
          </w:p>
        </w:tc>
        <w:tc>
          <w:tcPr>
            <w:tcW w:w="684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Siehe CO</w:t>
            </w:r>
            <w:r>
              <w:rPr>
                <w:sz w:val="22"/>
                <w:vertAlign w:val="subscript"/>
              </w:rPr>
              <w:t>2</w:t>
            </w:r>
            <w:r>
              <w:rPr>
                <w:sz w:val="22"/>
              </w:rPr>
              <w:t xml:space="preserve">-Reduktionspotential </w:t>
            </w:r>
          </w:p>
        </w:tc>
      </w:tr>
    </w:tbl>
    <w:p w:rsidR="00CB41AE" w:rsidRDefault="00000000">
      <w:pPr>
        <w:spacing w:after="0"/>
        <w:ind w:left="0" w:firstLine="0"/>
      </w:pPr>
      <w:r>
        <w:rPr>
          <w:sz w:val="22"/>
        </w:rPr>
        <w:t xml:space="preserve"> </w:t>
      </w:r>
    </w:p>
    <w:tbl>
      <w:tblPr>
        <w:tblStyle w:val="TableGrid"/>
        <w:tblW w:w="9062" w:type="dxa"/>
        <w:tblInd w:w="5" w:type="dxa"/>
        <w:tblCellMar>
          <w:top w:w="9" w:type="dxa"/>
          <w:left w:w="108" w:type="dxa"/>
          <w:bottom w:w="0" w:type="dxa"/>
          <w:right w:w="44" w:type="dxa"/>
        </w:tblCellMar>
        <w:tblLook w:val="04A0" w:firstRow="1" w:lastRow="0" w:firstColumn="1" w:lastColumn="0" w:noHBand="0" w:noVBand="1"/>
      </w:tblPr>
      <w:tblGrid>
        <w:gridCol w:w="1601"/>
        <w:gridCol w:w="1234"/>
        <w:gridCol w:w="1708"/>
        <w:gridCol w:w="886"/>
        <w:gridCol w:w="887"/>
        <w:gridCol w:w="886"/>
        <w:gridCol w:w="887"/>
        <w:gridCol w:w="978"/>
      </w:tblGrid>
      <w:tr w:rsidR="00CB41AE">
        <w:trPr>
          <w:trHeight w:val="302"/>
        </w:trPr>
        <w:tc>
          <w:tcPr>
            <w:tcW w:w="113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Titel </w:t>
            </w:r>
          </w:p>
        </w:tc>
        <w:tc>
          <w:tcPr>
            <w:tcW w:w="7929"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 Energetische Sanierung städtischer Gebäude </w:t>
            </w:r>
          </w:p>
        </w:tc>
      </w:tr>
      <w:tr w:rsidR="00CB41AE">
        <w:trPr>
          <w:trHeight w:val="2287"/>
        </w:trPr>
        <w:tc>
          <w:tcPr>
            <w:tcW w:w="113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Kurzbeschreibung </w:t>
            </w:r>
          </w:p>
        </w:tc>
        <w:tc>
          <w:tcPr>
            <w:tcW w:w="7929"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36" w:firstLine="0"/>
              <w:jc w:val="left"/>
            </w:pPr>
            <w:r>
              <w:rPr>
                <w:sz w:val="22"/>
              </w:rPr>
              <w:t xml:space="preserve">Um das Ziel der Klimaneutralität für städtische Gebäude bis 2030 zu erreichen, wurde die Verwaltung (ergänzend zur Vorlage V/0275/2021 „Zwischenbericht zur Umsetzung der Klimaneutralität 2030 für städtische Gebäude“) beauftragt, dem Rat eine Sanierungsstrategie vorzulegen, die neben der Darstellung der Maßnahmen auch die erforderlichen Investitionskosten für 2022 ff. enthält.  Aus den rund 500 Standorten der städtischen Immobilien konnten entsprechend einer Portfolioanalyse 46 Standorte identifiziert werden, durch deren energetische Sanierung das gesteckte Ziel der Klimaneutralität bis 2030 erreicht werden kann (V/0676/2021). </w:t>
            </w:r>
          </w:p>
        </w:tc>
      </w:tr>
      <w:tr w:rsidR="00CB41AE">
        <w:trPr>
          <w:trHeight w:val="516"/>
        </w:trPr>
        <w:tc>
          <w:tcPr>
            <w:tcW w:w="113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Federführung </w:t>
            </w:r>
          </w:p>
        </w:tc>
        <w:tc>
          <w:tcPr>
            <w:tcW w:w="7929"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Dezernat VI, Amt 23 </w:t>
            </w:r>
          </w:p>
        </w:tc>
      </w:tr>
      <w:tr w:rsidR="00CB41AE">
        <w:trPr>
          <w:trHeight w:val="1529"/>
        </w:trPr>
        <w:tc>
          <w:tcPr>
            <w:tcW w:w="113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Sachstand </w:t>
            </w:r>
          </w:p>
        </w:tc>
        <w:tc>
          <w:tcPr>
            <w:tcW w:w="7929"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line="240" w:lineRule="auto"/>
              <w:ind w:left="0" w:right="59" w:firstLine="0"/>
            </w:pPr>
            <w:r>
              <w:rPr>
                <w:sz w:val="22"/>
              </w:rPr>
              <w:t xml:space="preserve">Im Hinblick auf die Bewertung der Optimierungspotenziale sowie begrenzte finanzielle und personelle Ressourcen wurde eine Priorisierung der Maßnahmen und Standorte sowie eine sog. Nutzwertanalyse durchgeführt. </w:t>
            </w:r>
          </w:p>
          <w:p w:rsidR="00CB41AE" w:rsidRDefault="00000000">
            <w:pPr>
              <w:spacing w:after="0"/>
              <w:ind w:left="0" w:right="60" w:firstLine="0"/>
            </w:pPr>
            <w:r>
              <w:rPr>
                <w:sz w:val="22"/>
              </w:rPr>
              <w:t xml:space="preserve">Derzeit wird eine Berichtsvorlage zum Stand der Umsetzung ergänzend zur Vorlage V/0676/2021 vorbereitet, die noch 2024 in die Politik eingebracht werden soll. </w:t>
            </w:r>
          </w:p>
        </w:tc>
      </w:tr>
      <w:tr w:rsidR="00CB41AE">
        <w:trPr>
          <w:trHeight w:val="768"/>
        </w:trPr>
        <w:tc>
          <w:tcPr>
            <w:tcW w:w="113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Plan 2025 </w:t>
            </w:r>
          </w:p>
        </w:tc>
        <w:tc>
          <w:tcPr>
            <w:tcW w:w="7929"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62" w:firstLine="0"/>
            </w:pPr>
            <w:r>
              <w:rPr>
                <w:sz w:val="22"/>
              </w:rPr>
              <w:t xml:space="preserve">Für 2025 ist eine Reduzierung der bisher zur Sanierung städtischer Gebäude vorgesehenen Finanzmittel vorgesehen. Diese Reduzierung wird die Erreichung der Klimaschutzziele bis 2030 erschweren. </w:t>
            </w:r>
          </w:p>
        </w:tc>
      </w:tr>
      <w:tr w:rsidR="00CB41AE">
        <w:trPr>
          <w:trHeight w:val="4058"/>
        </w:trPr>
        <w:tc>
          <w:tcPr>
            <w:tcW w:w="113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Kosten </w:t>
            </w:r>
          </w:p>
        </w:tc>
        <w:tc>
          <w:tcPr>
            <w:tcW w:w="7929"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line="239" w:lineRule="auto"/>
              <w:ind w:left="2" w:right="59" w:firstLine="0"/>
            </w:pPr>
            <w:r>
              <w:rPr>
                <w:sz w:val="22"/>
              </w:rPr>
              <w:t xml:space="preserve">Das Konzept zur Umsetzung der Klimaneutralität 2030 für städtische Gebäude (Nutzwertanalyse aus V/0676/2021) beinhaltet derzeit ein Gesamtinvestitionsvolumen von rund 320 Mio. € bis zum Jahr 2030 (unter Berücksichtigung einer 6-prozentigen Preissteigerung pro Jahr – Stand 2021). </w:t>
            </w:r>
          </w:p>
          <w:p w:rsidR="00CB41AE" w:rsidRDefault="00000000">
            <w:pPr>
              <w:spacing w:after="0" w:line="241" w:lineRule="auto"/>
              <w:ind w:left="2" w:firstLine="0"/>
            </w:pPr>
            <w:r>
              <w:rPr>
                <w:sz w:val="22"/>
              </w:rPr>
              <w:t xml:space="preserve">Die detaillierte Bewertung der Maßnahmen und die konkrete Kostenermittlung kann erst im Zuge der Planung erfolgen. </w:t>
            </w:r>
          </w:p>
          <w:p w:rsidR="00CB41AE" w:rsidRDefault="00000000">
            <w:pPr>
              <w:spacing w:after="3" w:line="238" w:lineRule="auto"/>
              <w:ind w:left="2" w:firstLine="0"/>
            </w:pPr>
            <w:r>
              <w:rPr>
                <w:sz w:val="22"/>
              </w:rPr>
              <w:t xml:space="preserve">Erst mit der Entwurfs- bzw. Ausführungsplanung tatsächlicher Projekte und dem damit verbundenen Baubeschluss sind konkrete Kostenansätze ermittelbar. </w:t>
            </w:r>
          </w:p>
          <w:p w:rsidR="00CB41AE" w:rsidRDefault="00000000">
            <w:pPr>
              <w:spacing w:after="0"/>
              <w:ind w:left="2" w:firstLine="0"/>
              <w:jc w:val="left"/>
            </w:pPr>
            <w:r>
              <w:rPr>
                <w:sz w:val="22"/>
              </w:rPr>
              <w:t xml:space="preserve"> </w:t>
            </w:r>
          </w:p>
          <w:p w:rsidR="00CB41AE" w:rsidRDefault="00000000">
            <w:pPr>
              <w:spacing w:after="0" w:line="240" w:lineRule="auto"/>
              <w:ind w:left="2" w:right="47" w:firstLine="0"/>
              <w:jc w:val="left"/>
            </w:pPr>
            <w:r>
              <w:rPr>
                <w:sz w:val="22"/>
              </w:rPr>
              <w:t xml:space="preserve">Im Zuge der Haushaltsberatungen 2022 wurde die Investitionsmaßnahme 4230 „Energetische Sanierung städtischer Gebäude“ um weitere Mittel aufgestockt. Im Rahmen der mittelfristigen Finanzplanung standen bis zum Jahr 2025 insgesamt 41,9 Mio. € für die Umsetzung energetischer Sanierungen zur Verfügung.  </w:t>
            </w:r>
          </w:p>
          <w:p w:rsidR="00CB41AE" w:rsidRDefault="00000000">
            <w:pPr>
              <w:spacing w:after="0"/>
              <w:ind w:left="2" w:firstLine="0"/>
              <w:jc w:val="left"/>
            </w:pPr>
            <w:r>
              <w:rPr>
                <w:sz w:val="22"/>
              </w:rPr>
              <w:t xml:space="preserve">Mit der aktuellen Haushaltsberatung 2024 wurden die Mittel von ca. 10 Mio. </w:t>
            </w:r>
          </w:p>
          <w:p w:rsidR="00CB41AE" w:rsidRDefault="00000000">
            <w:pPr>
              <w:spacing w:after="0"/>
              <w:ind w:left="2" w:firstLine="0"/>
              <w:jc w:val="left"/>
            </w:pPr>
            <w:r>
              <w:rPr>
                <w:sz w:val="22"/>
              </w:rPr>
              <w:t xml:space="preserve">Euro auf ca. 6 Mio. Euro reduziert. </w:t>
            </w:r>
          </w:p>
        </w:tc>
      </w:tr>
      <w:tr w:rsidR="00CB41AE">
        <w:trPr>
          <w:trHeight w:val="1781"/>
        </w:trPr>
        <w:tc>
          <w:tcPr>
            <w:tcW w:w="113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CO</w:t>
            </w:r>
            <w:r>
              <w:rPr>
                <w:sz w:val="22"/>
                <w:vertAlign w:val="subscript"/>
              </w:rPr>
              <w:t>2</w:t>
            </w:r>
            <w:r>
              <w:rPr>
                <w:sz w:val="22"/>
              </w:rPr>
              <w:t xml:space="preserve">-Reduktionspotential  </w:t>
            </w:r>
          </w:p>
        </w:tc>
        <w:tc>
          <w:tcPr>
            <w:tcW w:w="7929"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line="239" w:lineRule="auto"/>
              <w:ind w:left="2" w:firstLine="0"/>
              <w:jc w:val="left"/>
            </w:pPr>
            <w:r>
              <w:rPr>
                <w:sz w:val="22"/>
              </w:rPr>
              <w:t>Das CO</w:t>
            </w:r>
            <w:r>
              <w:rPr>
                <w:sz w:val="22"/>
                <w:vertAlign w:val="subscript"/>
              </w:rPr>
              <w:t>2</w:t>
            </w:r>
            <w:r>
              <w:rPr>
                <w:sz w:val="22"/>
              </w:rPr>
              <w:t xml:space="preserve">-Reduktionspotential wird zu Beginn jedes Vorhabens mit dem entsprechenden Baubeschluss einzeln ermittelt und beziffert. </w:t>
            </w:r>
          </w:p>
          <w:p w:rsidR="00CB41AE" w:rsidRDefault="00000000">
            <w:pPr>
              <w:spacing w:after="0" w:line="244" w:lineRule="auto"/>
              <w:ind w:left="2" w:firstLine="0"/>
              <w:jc w:val="left"/>
            </w:pPr>
            <w:r>
              <w:rPr>
                <w:sz w:val="22"/>
              </w:rPr>
              <w:t>Aufgrund der Anforderungen zur Errichtung eines „Null-Emission-Gebäudes“, werden verbleibende CO</w:t>
            </w:r>
            <w:r>
              <w:rPr>
                <w:sz w:val="22"/>
                <w:vertAlign w:val="subscript"/>
              </w:rPr>
              <w:t>2</w:t>
            </w:r>
            <w:r>
              <w:rPr>
                <w:sz w:val="22"/>
              </w:rPr>
              <w:t xml:space="preserve">-Emissionen bilanziell ausgeglichen. </w:t>
            </w:r>
          </w:p>
          <w:p w:rsidR="00CB41AE" w:rsidRDefault="00000000">
            <w:pPr>
              <w:spacing w:after="0"/>
              <w:ind w:left="2" w:firstLine="0"/>
              <w:jc w:val="left"/>
            </w:pPr>
            <w:r>
              <w:rPr>
                <w:sz w:val="22"/>
              </w:rPr>
              <w:t>Das Ziel der Klimaneutralität bis zum Jahr 2030 bedeutet eine Reduzierung der Endenergie um 50% und Reduzierung der CO</w:t>
            </w:r>
            <w:r>
              <w:rPr>
                <w:sz w:val="22"/>
                <w:vertAlign w:val="subscript"/>
              </w:rPr>
              <w:t>2</w:t>
            </w:r>
            <w:r>
              <w:rPr>
                <w:sz w:val="22"/>
              </w:rPr>
              <w:t xml:space="preserve">-Emissionen um 70% (im Vergleich zu 1990) zu erreichen. </w:t>
            </w:r>
          </w:p>
        </w:tc>
      </w:tr>
      <w:tr w:rsidR="00CB41AE">
        <w:trPr>
          <w:trHeight w:val="1284"/>
        </w:trPr>
        <w:tc>
          <w:tcPr>
            <w:tcW w:w="1133"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Indikatoren (Gesamtmaßnah me) </w:t>
            </w:r>
          </w:p>
        </w:tc>
        <w:tc>
          <w:tcPr>
            <w:tcW w:w="7929" w:type="dxa"/>
            <w:gridSpan w:val="7"/>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Siehe „CO</w:t>
            </w:r>
            <w:r>
              <w:rPr>
                <w:sz w:val="22"/>
                <w:vertAlign w:val="subscript"/>
              </w:rPr>
              <w:t>2</w:t>
            </w:r>
            <w:r>
              <w:rPr>
                <w:sz w:val="22"/>
              </w:rPr>
              <w:t>-Reduktionspotenzial</w:t>
            </w:r>
            <w:r>
              <w:rPr>
                <w:i/>
                <w:sz w:val="22"/>
              </w:rPr>
              <w:t>“</w:t>
            </w:r>
            <w:r>
              <w:rPr>
                <w:color w:val="FF0000"/>
                <w:sz w:val="22"/>
              </w:rPr>
              <w:t xml:space="preserve"> </w:t>
            </w:r>
          </w:p>
          <w:p w:rsidR="00CB41AE" w:rsidRDefault="00000000">
            <w:pPr>
              <w:spacing w:after="0"/>
              <w:ind w:left="722" w:firstLine="0"/>
              <w:jc w:val="left"/>
            </w:pPr>
            <w:r>
              <w:rPr>
                <w:color w:val="FF0000"/>
              </w:rPr>
              <w:t xml:space="preserve"> </w:t>
            </w:r>
          </w:p>
        </w:tc>
      </w:tr>
      <w:tr w:rsidR="00CB41AE">
        <w:trPr>
          <w:trHeight w:val="1793"/>
        </w:trPr>
        <w:tc>
          <w:tcPr>
            <w:tcW w:w="1133" w:type="dxa"/>
            <w:vMerge w:val="restart"/>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Haushaltsansätze/ Planung </w:t>
            </w:r>
          </w:p>
        </w:tc>
        <w:tc>
          <w:tcPr>
            <w:tcW w:w="902" w:type="dxa"/>
            <w:vMerge w:val="restart"/>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Produktgruppe </w:t>
            </w:r>
          </w:p>
        </w:tc>
        <w:tc>
          <w:tcPr>
            <w:tcW w:w="924" w:type="dxa"/>
            <w:tcBorders>
              <w:top w:val="single" w:sz="12" w:space="0" w:color="003E0B"/>
              <w:left w:val="single" w:sz="4" w:space="0" w:color="000000"/>
              <w:bottom w:val="single" w:sz="4" w:space="0" w:color="000000"/>
              <w:right w:val="single" w:sz="4" w:space="0" w:color="000000"/>
            </w:tcBorders>
          </w:tcPr>
          <w:p w:rsidR="00CB41AE" w:rsidRDefault="00000000">
            <w:pPr>
              <w:spacing w:after="0" w:line="240" w:lineRule="auto"/>
              <w:ind w:left="0" w:firstLine="0"/>
              <w:jc w:val="left"/>
            </w:pPr>
            <w:r>
              <w:rPr>
                <w:sz w:val="22"/>
              </w:rPr>
              <w:t xml:space="preserve">MaßnahmenNummer </w:t>
            </w:r>
          </w:p>
          <w:p w:rsidR="00CB41AE" w:rsidRDefault="00000000">
            <w:pPr>
              <w:spacing w:after="0"/>
              <w:ind w:left="0" w:firstLine="0"/>
              <w:jc w:val="left"/>
            </w:pPr>
            <w:r>
              <w:rPr>
                <w:sz w:val="22"/>
              </w:rPr>
              <w:t>(inves-</w:t>
            </w:r>
          </w:p>
          <w:p w:rsidR="00CB41AE" w:rsidRDefault="00000000">
            <w:pPr>
              <w:spacing w:after="0"/>
              <w:ind w:left="0" w:firstLine="0"/>
              <w:jc w:val="left"/>
            </w:pPr>
            <w:r>
              <w:rPr>
                <w:sz w:val="22"/>
              </w:rPr>
              <w:t xml:space="preserve">tiv) </w:t>
            </w:r>
          </w:p>
        </w:tc>
        <w:tc>
          <w:tcPr>
            <w:tcW w:w="1195"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Ansatz </w:t>
            </w:r>
          </w:p>
        </w:tc>
        <w:tc>
          <w:tcPr>
            <w:tcW w:w="4908" w:type="dxa"/>
            <w:gridSpan w:val="4"/>
            <w:tcBorders>
              <w:top w:val="single" w:sz="12" w:space="0" w:color="003E0B"/>
              <w:left w:val="single" w:sz="4" w:space="0" w:color="000000"/>
              <w:bottom w:val="single" w:sz="4" w:space="0" w:color="000000"/>
              <w:right w:val="single" w:sz="4" w:space="0" w:color="000000"/>
            </w:tcBorders>
          </w:tcPr>
          <w:p w:rsidR="00CB41AE" w:rsidRDefault="00000000">
            <w:pPr>
              <w:spacing w:after="0"/>
              <w:ind w:left="0" w:right="61" w:firstLine="0"/>
              <w:jc w:val="center"/>
            </w:pPr>
            <w:r>
              <w:rPr>
                <w:sz w:val="22"/>
              </w:rPr>
              <w:t xml:space="preserve">Planung </w:t>
            </w:r>
          </w:p>
        </w:tc>
      </w:tr>
      <w:tr w:rsidR="00CB41AE">
        <w:trPr>
          <w:trHeight w:val="768"/>
        </w:trPr>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92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Zeile (konsumtiv)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2025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2026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2027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2028 </w:t>
            </w:r>
          </w:p>
        </w:tc>
        <w:tc>
          <w:tcPr>
            <w:tcW w:w="132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spätere Jahre </w:t>
            </w:r>
          </w:p>
        </w:tc>
      </w:tr>
      <w:tr w:rsidR="00CB41AE">
        <w:trPr>
          <w:trHeight w:val="770"/>
        </w:trPr>
        <w:tc>
          <w:tcPr>
            <w:tcW w:w="113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Teilfi-</w:t>
            </w:r>
          </w:p>
          <w:p w:rsidR="00CB41AE" w:rsidRDefault="00000000">
            <w:pPr>
              <w:spacing w:after="0"/>
              <w:ind w:left="2" w:firstLine="0"/>
              <w:jc w:val="left"/>
            </w:pPr>
            <w:r>
              <w:rPr>
                <w:sz w:val="22"/>
              </w:rPr>
              <w:t xml:space="preserve">nanzplan </w:t>
            </w:r>
          </w:p>
          <w:p w:rsidR="00CB41AE" w:rsidRDefault="00000000">
            <w:pPr>
              <w:spacing w:after="0"/>
              <w:ind w:left="2" w:firstLine="0"/>
              <w:jc w:val="left"/>
            </w:pPr>
            <w:r>
              <w:rPr>
                <w:sz w:val="22"/>
              </w:rPr>
              <w:t xml:space="preserve">(investiv) </w:t>
            </w:r>
          </w:p>
        </w:tc>
        <w:tc>
          <w:tcPr>
            <w:tcW w:w="90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4230 </w:t>
            </w:r>
          </w:p>
        </w:tc>
        <w:tc>
          <w:tcPr>
            <w:tcW w:w="92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6.662.000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6.674.950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6.000.000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2.150.000 </w:t>
            </w:r>
          </w:p>
        </w:tc>
        <w:tc>
          <w:tcPr>
            <w:tcW w:w="132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50.000.000 </w:t>
            </w:r>
          </w:p>
        </w:tc>
      </w:tr>
      <w:tr w:rsidR="00CB41AE">
        <w:trPr>
          <w:trHeight w:val="1284"/>
        </w:trPr>
        <w:tc>
          <w:tcPr>
            <w:tcW w:w="1133"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Teilergebnisplan (konsumtiv) </w:t>
            </w:r>
          </w:p>
        </w:tc>
        <w:tc>
          <w:tcPr>
            <w:tcW w:w="90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 </w:t>
            </w:r>
          </w:p>
        </w:tc>
        <w:tc>
          <w:tcPr>
            <w:tcW w:w="924"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 </w:t>
            </w:r>
          </w:p>
        </w:tc>
        <w:tc>
          <w:tcPr>
            <w:tcW w:w="1195"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 </w:t>
            </w:r>
          </w:p>
        </w:tc>
        <w:tc>
          <w:tcPr>
            <w:tcW w:w="1195"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3" w:firstLine="0"/>
              <w:jc w:val="left"/>
            </w:pPr>
            <w:r>
              <w:rPr>
                <w:sz w:val="22"/>
              </w:rPr>
              <w:t xml:space="preserve"> </w:t>
            </w:r>
          </w:p>
        </w:tc>
        <w:tc>
          <w:tcPr>
            <w:tcW w:w="1195"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 </w:t>
            </w:r>
          </w:p>
        </w:tc>
        <w:tc>
          <w:tcPr>
            <w:tcW w:w="1195"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3" w:firstLine="0"/>
              <w:jc w:val="left"/>
            </w:pPr>
            <w:r>
              <w:rPr>
                <w:sz w:val="22"/>
              </w:rPr>
              <w:t xml:space="preserve"> </w:t>
            </w:r>
          </w:p>
        </w:tc>
        <w:tc>
          <w:tcPr>
            <w:tcW w:w="132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 </w:t>
            </w:r>
          </w:p>
        </w:tc>
      </w:tr>
      <w:tr w:rsidR="00CB41AE">
        <w:trPr>
          <w:trHeight w:val="1284"/>
        </w:trPr>
        <w:tc>
          <w:tcPr>
            <w:tcW w:w="1133" w:type="dxa"/>
            <w:tcBorders>
              <w:top w:val="single" w:sz="12" w:space="0" w:color="003E0B"/>
              <w:left w:val="single" w:sz="4" w:space="0" w:color="000000"/>
              <w:bottom w:val="single" w:sz="4" w:space="0" w:color="000000"/>
              <w:right w:val="single" w:sz="4" w:space="0" w:color="000000"/>
            </w:tcBorders>
          </w:tcPr>
          <w:p w:rsidR="00CB41AE" w:rsidRDefault="00000000">
            <w:pPr>
              <w:spacing w:after="0" w:line="241" w:lineRule="auto"/>
              <w:ind w:left="2" w:firstLine="0"/>
              <w:jc w:val="left"/>
            </w:pPr>
            <w:r>
              <w:rPr>
                <w:sz w:val="22"/>
              </w:rPr>
              <w:t xml:space="preserve">Informationen zu </w:t>
            </w:r>
          </w:p>
          <w:p w:rsidR="00CB41AE" w:rsidRDefault="00000000">
            <w:pPr>
              <w:spacing w:after="0"/>
              <w:ind w:left="2" w:firstLine="0"/>
              <w:jc w:val="left"/>
            </w:pPr>
            <w:r>
              <w:rPr>
                <w:sz w:val="22"/>
              </w:rPr>
              <w:t xml:space="preserve">Dritt-/ </w:t>
            </w:r>
          </w:p>
          <w:p w:rsidR="00CB41AE" w:rsidRDefault="00000000">
            <w:pPr>
              <w:spacing w:after="0"/>
              <w:ind w:left="2" w:firstLine="0"/>
              <w:jc w:val="left"/>
            </w:pPr>
            <w:r>
              <w:rPr>
                <w:sz w:val="22"/>
              </w:rPr>
              <w:t xml:space="preserve">Fördermitteln </w:t>
            </w:r>
          </w:p>
        </w:tc>
        <w:tc>
          <w:tcPr>
            <w:tcW w:w="7929" w:type="dxa"/>
            <w:gridSpan w:val="7"/>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Summen sind projektbezogen individuell zu ermitteln mit dem Baubeschluss. </w:t>
            </w:r>
          </w:p>
          <w:p w:rsidR="00CB41AE" w:rsidRDefault="00000000">
            <w:pPr>
              <w:spacing w:after="0"/>
              <w:ind w:left="2" w:firstLine="0"/>
              <w:jc w:val="left"/>
            </w:pPr>
            <w:r>
              <w:rPr>
                <w:sz w:val="22"/>
              </w:rPr>
              <w:t xml:space="preserve"> </w:t>
            </w:r>
          </w:p>
        </w:tc>
      </w:tr>
    </w:tbl>
    <w:p w:rsidR="00CB41AE" w:rsidRDefault="00000000">
      <w:pPr>
        <w:spacing w:after="160"/>
        <w:ind w:left="0" w:firstLine="0"/>
        <w:jc w:val="left"/>
      </w:pPr>
      <w:r>
        <w:rPr>
          <w:sz w:val="22"/>
        </w:rPr>
        <w:t xml:space="preserve"> </w:t>
      </w:r>
    </w:p>
    <w:p w:rsidR="00CB41AE" w:rsidRDefault="00000000">
      <w:pPr>
        <w:spacing w:after="0"/>
        <w:ind w:left="0" w:firstLine="0"/>
      </w:pPr>
      <w:r>
        <w:rPr>
          <w:sz w:val="22"/>
        </w:rPr>
        <w:t xml:space="preserve"> </w:t>
      </w:r>
      <w:r>
        <w:rPr>
          <w:sz w:val="22"/>
        </w:rPr>
        <w:tab/>
        <w:t xml:space="preserve"> </w:t>
      </w:r>
    </w:p>
    <w:p w:rsidR="00CB41AE" w:rsidRDefault="00CB41AE">
      <w:pPr>
        <w:spacing w:after="0"/>
        <w:ind w:left="-1416" w:right="16" w:firstLine="0"/>
        <w:jc w:val="left"/>
      </w:pPr>
    </w:p>
    <w:tbl>
      <w:tblPr>
        <w:tblStyle w:val="TableGrid"/>
        <w:tblW w:w="9062" w:type="dxa"/>
        <w:tblInd w:w="5" w:type="dxa"/>
        <w:tblCellMar>
          <w:top w:w="9" w:type="dxa"/>
          <w:left w:w="108" w:type="dxa"/>
          <w:bottom w:w="0" w:type="dxa"/>
          <w:right w:w="47" w:type="dxa"/>
        </w:tblCellMar>
        <w:tblLook w:val="04A0" w:firstRow="1" w:lastRow="0" w:firstColumn="1" w:lastColumn="0" w:noHBand="0" w:noVBand="1"/>
      </w:tblPr>
      <w:tblGrid>
        <w:gridCol w:w="1717"/>
        <w:gridCol w:w="1323"/>
        <w:gridCol w:w="1836"/>
        <w:gridCol w:w="946"/>
        <w:gridCol w:w="946"/>
        <w:gridCol w:w="946"/>
        <w:gridCol w:w="553"/>
        <w:gridCol w:w="800"/>
      </w:tblGrid>
      <w:tr w:rsidR="00CB41AE">
        <w:trPr>
          <w:trHeight w:val="305"/>
        </w:trPr>
        <w:tc>
          <w:tcPr>
            <w:tcW w:w="117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Titel </w:t>
            </w:r>
          </w:p>
        </w:tc>
        <w:tc>
          <w:tcPr>
            <w:tcW w:w="7891"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 PV-Anlagen auf städtischen Gebäuden </w:t>
            </w:r>
          </w:p>
        </w:tc>
      </w:tr>
      <w:tr w:rsidR="00CB41AE">
        <w:trPr>
          <w:trHeight w:val="7599"/>
        </w:trPr>
        <w:tc>
          <w:tcPr>
            <w:tcW w:w="117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Kurzbeschreibung </w:t>
            </w:r>
          </w:p>
        </w:tc>
        <w:tc>
          <w:tcPr>
            <w:tcW w:w="7891"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1" w:line="240" w:lineRule="auto"/>
              <w:ind w:left="0" w:right="58" w:firstLine="0"/>
            </w:pPr>
            <w:r>
              <w:rPr>
                <w:sz w:val="22"/>
              </w:rPr>
              <w:t>Die Stadt Münster hat in der Vergangenheit ihre Dachflächen verschiedenen Investoren, Genossenschaften und Umweltverbänden für die Errichtung von Photovoltaikanlagen (PV-Anlagen) zur Verfügung gestellt. Insgesamt wurden von diesen mehr als 40 Photovoltaikanlagen mit rund 1.500 kW</w:t>
            </w:r>
            <w:r>
              <w:rPr>
                <w:sz w:val="22"/>
                <w:vertAlign w:val="subscript"/>
              </w:rPr>
              <w:t>p</w:t>
            </w:r>
            <w:r>
              <w:rPr>
                <w:sz w:val="22"/>
              </w:rPr>
              <w:t xml:space="preserve"> Leistung in den Jahren von 2002 bis 2012 als reine Einspeiseanlagen installiert. Eine Änderung des Erneuerbare-Energien-Gesetzes (EEG) hat dann in den Folgejahren dazu geführt, dass Eigenverbrauchsanlagen, die von der Stadt Münster selber errichtet werden, wirtschaftlich zu betreiben sind. Im Jahr 2018 sind dann die ersten vier städtischen Anlagen mit einer Leistung von insgesamt rund 50 kW</w:t>
            </w:r>
            <w:r>
              <w:rPr>
                <w:sz w:val="22"/>
                <w:vertAlign w:val="subscript"/>
              </w:rPr>
              <w:t>p</w:t>
            </w:r>
            <w:r>
              <w:rPr>
                <w:sz w:val="22"/>
              </w:rPr>
              <w:t xml:space="preserve"> errichtet worden. </w:t>
            </w:r>
          </w:p>
          <w:p w:rsidR="00CB41AE" w:rsidRDefault="00000000">
            <w:pPr>
              <w:spacing w:after="2" w:line="239" w:lineRule="auto"/>
              <w:ind w:left="0" w:firstLine="0"/>
            </w:pPr>
            <w:r>
              <w:rPr>
                <w:sz w:val="22"/>
              </w:rPr>
              <w:t xml:space="preserve">Der Ausbau der Photovoltaik ist daher ein zentraler Bestandteil um die Energieversorgung auf erneuerbare Energien umzustellen.  </w:t>
            </w:r>
          </w:p>
          <w:p w:rsidR="00CB41AE" w:rsidRDefault="00000000">
            <w:pPr>
              <w:spacing w:after="0"/>
              <w:ind w:left="0" w:firstLine="0"/>
              <w:jc w:val="left"/>
            </w:pPr>
            <w:r>
              <w:rPr>
                <w:sz w:val="22"/>
              </w:rPr>
              <w:t xml:space="preserve"> </w:t>
            </w:r>
          </w:p>
          <w:p w:rsidR="00CB41AE" w:rsidRDefault="00000000">
            <w:pPr>
              <w:spacing w:after="0"/>
              <w:ind w:left="0" w:firstLine="0"/>
              <w:jc w:val="left"/>
            </w:pPr>
            <w:r>
              <w:rPr>
                <w:sz w:val="22"/>
              </w:rPr>
              <w:t>Bilanzkreismodell:</w:t>
            </w:r>
            <w:r>
              <w:t xml:space="preserve"> </w:t>
            </w:r>
          </w:p>
          <w:p w:rsidR="00CB41AE" w:rsidRDefault="00000000">
            <w:pPr>
              <w:spacing w:after="0" w:line="239" w:lineRule="auto"/>
              <w:ind w:left="0" w:right="58" w:firstLine="0"/>
            </w:pPr>
            <w:r>
              <w:rPr>
                <w:sz w:val="22"/>
              </w:rPr>
              <w:t xml:space="preserve">Entsprechend der aktuellen Gebäudeleitlinien sind die städtischen Gebäude als bilanzielles Nullemissionshaus zu errichten. Nicht vermeidbare Emissionen im Betrieb müssen durch die Errichtung von Photovoltaikanlagen bilanziell ausgeglichen werden. Die Größe wird über ein Berechnungstool festgesetzt.  Die Wirtschaftlichkeit einer PV-Anlage hängt im Wesentlichen vom Anteil des Eigenverbrauchs ab. Daher wird aktuell ein Modell erarbeitet, das eine standortübergreifende Nutzung des erzeugten Stroms ermöglicht. Dadurch wird sich die Wirtschaftlichkeit weiter verbessern lassen. Zusätzlich können dadurch auch die Voraussetzungen für einen wirtschaftlichen Betrieb der Anlagen nach bzw. unabhängig von der Einspeisevergütung nach dem Erneuerbare-Energien-Gesetz (EEG) und weiterer rechtlicher Veränderungen geschaffen werden.  </w:t>
            </w:r>
          </w:p>
          <w:p w:rsidR="00CB41AE" w:rsidRDefault="00000000">
            <w:pPr>
              <w:spacing w:after="2" w:line="241" w:lineRule="auto"/>
              <w:ind w:left="0" w:firstLine="0"/>
              <w:jc w:val="left"/>
            </w:pPr>
            <w:r>
              <w:rPr>
                <w:sz w:val="22"/>
              </w:rPr>
              <w:t xml:space="preserve">Ziel: Standortübergreifende Nutzung des gesamten selbst produzierten PVStroms zum Eigenverbrauch. </w:t>
            </w:r>
          </w:p>
          <w:p w:rsidR="00CB41AE" w:rsidRDefault="00000000">
            <w:pPr>
              <w:spacing w:after="0"/>
              <w:ind w:left="0" w:firstLine="0"/>
            </w:pPr>
            <w:r>
              <w:rPr>
                <w:sz w:val="22"/>
              </w:rPr>
              <w:t>Und die vermiedenen CO</w:t>
            </w:r>
            <w:r>
              <w:rPr>
                <w:sz w:val="22"/>
                <w:vertAlign w:val="subscript"/>
              </w:rPr>
              <w:t>2</w:t>
            </w:r>
            <w:r>
              <w:rPr>
                <w:sz w:val="22"/>
              </w:rPr>
              <w:t xml:space="preserve">-Emissionen durch die Nutzung des (möglichst) gesamten PV-Stroms werden gesteigert. </w:t>
            </w:r>
          </w:p>
        </w:tc>
      </w:tr>
      <w:tr w:rsidR="00CB41AE">
        <w:trPr>
          <w:trHeight w:val="516"/>
        </w:trPr>
        <w:tc>
          <w:tcPr>
            <w:tcW w:w="117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Federführung </w:t>
            </w:r>
          </w:p>
        </w:tc>
        <w:tc>
          <w:tcPr>
            <w:tcW w:w="7891"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Dezernat VI, Amt 23 </w:t>
            </w:r>
          </w:p>
          <w:p w:rsidR="00CB41AE" w:rsidRDefault="00000000">
            <w:pPr>
              <w:spacing w:after="0"/>
              <w:ind w:left="0" w:firstLine="0"/>
              <w:jc w:val="left"/>
            </w:pPr>
            <w:r>
              <w:rPr>
                <w:sz w:val="22"/>
              </w:rPr>
              <w:t xml:space="preserve"> </w:t>
            </w:r>
          </w:p>
        </w:tc>
      </w:tr>
      <w:tr w:rsidR="00CB41AE">
        <w:trPr>
          <w:trHeight w:val="4104"/>
        </w:trPr>
        <w:tc>
          <w:tcPr>
            <w:tcW w:w="117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Sachstand </w:t>
            </w:r>
          </w:p>
        </w:tc>
        <w:tc>
          <w:tcPr>
            <w:tcW w:w="7891"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line="242" w:lineRule="auto"/>
              <w:ind w:left="0" w:right="56" w:firstLine="0"/>
            </w:pPr>
            <w:r>
              <w:rPr>
                <w:sz w:val="22"/>
              </w:rPr>
              <w:t>Derzeit sind bei der Stadt Münster 42 PV-Anlagen mit einer Gesamtleistung von 1.300 kW</w:t>
            </w:r>
            <w:r>
              <w:rPr>
                <w:sz w:val="22"/>
                <w:vertAlign w:val="subscript"/>
              </w:rPr>
              <w:t>p</w:t>
            </w:r>
            <w:r>
              <w:rPr>
                <w:sz w:val="22"/>
              </w:rPr>
              <w:t xml:space="preserve"> in Betrieb. Davon werden 29 PV-Anlagen mit insgesamt 1.150 kW</w:t>
            </w:r>
            <w:r>
              <w:rPr>
                <w:sz w:val="22"/>
                <w:vertAlign w:val="subscript"/>
              </w:rPr>
              <w:t>p</w:t>
            </w:r>
            <w:r>
              <w:rPr>
                <w:sz w:val="22"/>
              </w:rPr>
              <w:t xml:space="preserve"> durch das Amt für Immobilienmanagement betrieben, die Übrigen durch das Amt für Tiefbau und Mobilität. Die </w:t>
            </w:r>
            <w:r>
              <w:rPr>
                <w:sz w:val="24"/>
              </w:rPr>
              <w:t>AWM betreibt ebenfalls PV-Anlagen, deren Anzahl und Größe ist dem Amt 23 jedoch nicht bekannt.</w:t>
            </w:r>
            <w:r>
              <w:rPr>
                <w:sz w:val="22"/>
              </w:rPr>
              <w:t xml:space="preserve"> Das Amt für Immobilienmanagement baut PV-Anlagen auf allen Neubauten und Erweiterungen sowie im Rahmen von Sanierungen und im Bestand. </w:t>
            </w:r>
          </w:p>
          <w:p w:rsidR="00CB41AE" w:rsidRDefault="00000000">
            <w:pPr>
              <w:spacing w:after="0"/>
              <w:ind w:left="0" w:firstLine="0"/>
              <w:jc w:val="left"/>
            </w:pPr>
            <w:r>
              <w:rPr>
                <w:sz w:val="22"/>
              </w:rPr>
              <w:t xml:space="preserve"> </w:t>
            </w:r>
          </w:p>
          <w:p w:rsidR="00CB41AE" w:rsidRDefault="00000000">
            <w:pPr>
              <w:spacing w:after="0" w:line="239" w:lineRule="auto"/>
              <w:ind w:left="0" w:firstLine="0"/>
              <w:jc w:val="left"/>
            </w:pPr>
            <w:r>
              <w:rPr>
                <w:sz w:val="22"/>
              </w:rPr>
              <w:t>Zur Abschätzung des Gesamtausbaupotentials für Photovoltaik auf städtischen Dächern dienten die Daten des Solarkatasters vom Landesamt für Natur, Umwelt und Verbraucherschutz Nordrhein-Westfalen (LANUV) als Grundlage (</w:t>
            </w:r>
            <w:hyperlink r:id="rId19">
              <w:r>
                <w:rPr>
                  <w:color w:val="0563C1"/>
                  <w:sz w:val="22"/>
                  <w:u w:val="single" w:color="0563C1"/>
                </w:rPr>
                <w:t>https://www.energieatlas.nrw.de/site/karte_solarkataster</w:t>
              </w:r>
            </w:hyperlink>
            <w:hyperlink r:id="rId20">
              <w:r>
                <w:rPr>
                  <w:sz w:val="22"/>
                </w:rPr>
                <w:t>)</w:t>
              </w:r>
            </w:hyperlink>
            <w:r>
              <w:rPr>
                <w:sz w:val="22"/>
              </w:rPr>
              <w:t xml:space="preserve">. Unter </w:t>
            </w:r>
          </w:p>
          <w:p w:rsidR="00CB41AE" w:rsidRDefault="00000000">
            <w:pPr>
              <w:spacing w:after="0"/>
              <w:ind w:left="0" w:firstLine="0"/>
              <w:jc w:val="left"/>
            </w:pPr>
            <w:r>
              <w:rPr>
                <w:sz w:val="22"/>
              </w:rPr>
              <w:t>Berücksichtigung bereits belegter und aus technischen Gründen ungeeigneter Dachflächen sowie stichprobenweiser Prüfung mit Hilfe vorhandener Daten ergibt sich daraus ein verbleibendes Potential von etwa 13.000 kW</w:t>
            </w:r>
            <w:r>
              <w:rPr>
                <w:sz w:val="22"/>
                <w:vertAlign w:val="subscript"/>
              </w:rPr>
              <w:t>p</w:t>
            </w:r>
            <w:r>
              <w:rPr>
                <w:sz w:val="22"/>
              </w:rPr>
              <w:t xml:space="preserve"> PV-Leistung auf städtischen Bestandsdächern. </w:t>
            </w:r>
          </w:p>
        </w:tc>
      </w:tr>
      <w:tr w:rsidR="00CB41AE">
        <w:trPr>
          <w:trHeight w:val="768"/>
        </w:trPr>
        <w:tc>
          <w:tcPr>
            <w:tcW w:w="117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24" w:firstLine="0"/>
              <w:jc w:val="left"/>
            </w:pPr>
            <w:r>
              <w:rPr>
                <w:sz w:val="22"/>
              </w:rPr>
              <w:t xml:space="preserve">Plan 2025 </w:t>
            </w:r>
          </w:p>
        </w:tc>
        <w:tc>
          <w:tcPr>
            <w:tcW w:w="7891"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Bereits im Jahr 2025 stehen dem aktuellen Budget für den PV-Ausbau in Höhe von 1.000.000 EUR vermiedene Stromkosten und Einnahmen durch Einspeisung in Höhe von ca. 760.000 EUR/a gegenüber. </w:t>
            </w:r>
          </w:p>
        </w:tc>
      </w:tr>
      <w:tr w:rsidR="00CB41AE">
        <w:trPr>
          <w:trHeight w:val="770"/>
        </w:trPr>
        <w:tc>
          <w:tcPr>
            <w:tcW w:w="117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Kosten </w:t>
            </w:r>
          </w:p>
        </w:tc>
        <w:tc>
          <w:tcPr>
            <w:tcW w:w="7891"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61" w:firstLine="0"/>
            </w:pPr>
            <w:r>
              <w:rPr>
                <w:sz w:val="22"/>
              </w:rPr>
              <w:t xml:space="preserve">Die Finanzierung der Maßnahme erfolgt im Neubau über den Kostenansatz der jeweiligen Investitionsmaßnahme. Für die Errichtung von PV-Anlagen im Bestand besteht ein jährliches Budget von etwa 1 Mio. €/a. </w:t>
            </w:r>
          </w:p>
        </w:tc>
      </w:tr>
      <w:tr w:rsidR="00CB41AE">
        <w:trPr>
          <w:trHeight w:val="2287"/>
        </w:trPr>
        <w:tc>
          <w:tcPr>
            <w:tcW w:w="117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CO</w:t>
            </w:r>
            <w:r>
              <w:rPr>
                <w:sz w:val="22"/>
                <w:vertAlign w:val="subscript"/>
              </w:rPr>
              <w:t>2</w:t>
            </w:r>
            <w:r>
              <w:rPr>
                <w:sz w:val="22"/>
              </w:rPr>
              <w:t xml:space="preserve">-Reduktionspotential  </w:t>
            </w:r>
          </w:p>
        </w:tc>
        <w:tc>
          <w:tcPr>
            <w:tcW w:w="7891"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4" w:line="240" w:lineRule="auto"/>
              <w:ind w:left="3" w:firstLine="0"/>
              <w:jc w:val="left"/>
            </w:pPr>
            <w:r>
              <w:rPr>
                <w:sz w:val="22"/>
              </w:rPr>
              <w:t>Ausgehend von einem durchschnittlichen Stromertrag von ca. 850 – 950 kWh/kW</w:t>
            </w:r>
            <w:r>
              <w:rPr>
                <w:sz w:val="22"/>
                <w:vertAlign w:val="subscript"/>
              </w:rPr>
              <w:t>p</w:t>
            </w:r>
            <w:r>
              <w:rPr>
                <w:sz w:val="22"/>
              </w:rPr>
              <w:t xml:space="preserve"> könnten bei Erreichung des Ausbaupotenzials hierdurch zwischen 11.000.000 und 12.400.000 kWh Strom bilanziell selbst erzeugt werden, was etwa 46 % des städtischen Jahresstrombedarfs entspricht. </w:t>
            </w:r>
          </w:p>
          <w:p w:rsidR="00CB41AE" w:rsidRDefault="00000000">
            <w:pPr>
              <w:spacing w:after="0" w:line="247" w:lineRule="auto"/>
              <w:ind w:left="3" w:right="97" w:firstLine="0"/>
              <w:jc w:val="left"/>
            </w:pPr>
            <w:r>
              <w:rPr>
                <w:sz w:val="22"/>
              </w:rPr>
              <w:t>Auf Basis des aktuellen, lokalen CO</w:t>
            </w:r>
            <w:r>
              <w:rPr>
                <w:sz w:val="22"/>
                <w:vertAlign w:val="subscript"/>
              </w:rPr>
              <w:t>2</w:t>
            </w:r>
            <w:r>
              <w:rPr>
                <w:sz w:val="22"/>
              </w:rPr>
              <w:t>-Faktors der Stabstelle Klima in Höhe von 0,446 kg/kWh ergeben sich als jährliches CO</w:t>
            </w:r>
            <w:r>
              <w:rPr>
                <w:sz w:val="22"/>
                <w:vertAlign w:val="subscript"/>
              </w:rPr>
              <w:t>2</w:t>
            </w:r>
            <w:r>
              <w:rPr>
                <w:sz w:val="22"/>
              </w:rPr>
              <w:t>-Einsparpotential ca. 5.530 t CO</w:t>
            </w:r>
            <w:r>
              <w:rPr>
                <w:sz w:val="22"/>
                <w:vertAlign w:val="subscript"/>
              </w:rPr>
              <w:t>2</w:t>
            </w:r>
            <w:r>
              <w:rPr>
                <w:sz w:val="22"/>
              </w:rPr>
              <w:t xml:space="preserve">/a. </w:t>
            </w:r>
          </w:p>
          <w:p w:rsidR="00CB41AE" w:rsidRDefault="00000000">
            <w:pPr>
              <w:spacing w:after="0"/>
              <w:ind w:left="3" w:firstLine="0"/>
              <w:jc w:val="left"/>
            </w:pPr>
            <w:r>
              <w:rPr>
                <w:sz w:val="22"/>
              </w:rPr>
              <w:t>Im Jahr 2023 wurden durch die bereits bestehenden Anlagen ca. 120 t CO</w:t>
            </w:r>
            <w:r>
              <w:rPr>
                <w:sz w:val="22"/>
                <w:vertAlign w:val="subscript"/>
              </w:rPr>
              <w:t>2</w:t>
            </w:r>
            <w:r>
              <w:rPr>
                <w:sz w:val="22"/>
              </w:rPr>
              <w:t xml:space="preserve"> durch selbstverbrauchten PV-Strom vermieden. </w:t>
            </w:r>
          </w:p>
        </w:tc>
      </w:tr>
      <w:tr w:rsidR="00CB41AE">
        <w:trPr>
          <w:trHeight w:val="3046"/>
        </w:trPr>
        <w:tc>
          <w:tcPr>
            <w:tcW w:w="1171" w:type="dxa"/>
            <w:vMerge w:val="restart"/>
            <w:tcBorders>
              <w:top w:val="single" w:sz="4" w:space="0" w:color="000000"/>
              <w:left w:val="single" w:sz="4" w:space="0" w:color="000000"/>
              <w:bottom w:val="single" w:sz="11" w:space="0" w:color="003E0B"/>
              <w:right w:val="single" w:sz="4" w:space="0" w:color="000000"/>
            </w:tcBorders>
          </w:tcPr>
          <w:p w:rsidR="00CB41AE" w:rsidRDefault="00000000">
            <w:pPr>
              <w:spacing w:after="0"/>
              <w:ind w:left="2" w:firstLine="0"/>
              <w:jc w:val="left"/>
            </w:pPr>
            <w:r>
              <w:rPr>
                <w:sz w:val="22"/>
              </w:rPr>
              <w:t xml:space="preserve">Indikatoren (Gesamtmaßnah me) </w:t>
            </w:r>
          </w:p>
        </w:tc>
        <w:tc>
          <w:tcPr>
            <w:tcW w:w="7891"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Ausgehend von einem aktuellen durchschnittlichen Anlagenpreis von </w:t>
            </w:r>
          </w:p>
          <w:p w:rsidR="00CB41AE" w:rsidRDefault="00000000">
            <w:pPr>
              <w:spacing w:after="0" w:line="238" w:lineRule="auto"/>
              <w:ind w:left="3" w:firstLine="0"/>
              <w:jc w:val="left"/>
            </w:pPr>
            <w:r>
              <w:rPr>
                <w:sz w:val="22"/>
              </w:rPr>
              <w:t>1.400 EUR/kW</w:t>
            </w:r>
            <w:r>
              <w:rPr>
                <w:sz w:val="22"/>
                <w:vertAlign w:val="subscript"/>
              </w:rPr>
              <w:t>p</w:t>
            </w:r>
            <w:r>
              <w:rPr>
                <w:sz w:val="22"/>
              </w:rPr>
              <w:t xml:space="preserve"> (abhängig von aktuellem Marktpreis) für eine anschlussfertige PV-Anlage und einem unveränderten Budget, wird das Gesamtpotential etwa im Jahr 2041 ausgeschöpft sein. </w:t>
            </w:r>
          </w:p>
          <w:p w:rsidR="00CB41AE" w:rsidRDefault="00000000">
            <w:pPr>
              <w:spacing w:after="0" w:line="242" w:lineRule="auto"/>
              <w:ind w:left="3" w:right="58" w:firstLine="0"/>
            </w:pPr>
            <w:r>
              <w:rPr>
                <w:sz w:val="22"/>
              </w:rPr>
              <w:t>Unter Berücksichtigung der städtischen Klimaschutzziele ist allerdings ein beschleunigter Ausbau der PV-Anlagen notwendig, um die in der Stromeigenerzeugung liegenden CO</w:t>
            </w:r>
            <w:r>
              <w:rPr>
                <w:sz w:val="22"/>
                <w:vertAlign w:val="subscript"/>
              </w:rPr>
              <w:t>2</w:t>
            </w:r>
            <w:r>
              <w:rPr>
                <w:sz w:val="22"/>
              </w:rPr>
              <w:t xml:space="preserve">-Einsparpotentiale auszuschöpfen. </w:t>
            </w:r>
          </w:p>
          <w:p w:rsidR="00CB41AE" w:rsidRDefault="00000000">
            <w:pPr>
              <w:spacing w:after="1" w:line="239" w:lineRule="auto"/>
              <w:ind w:left="3" w:firstLine="0"/>
              <w:jc w:val="left"/>
            </w:pPr>
            <w:r>
              <w:rPr>
                <w:sz w:val="22"/>
              </w:rPr>
              <w:t xml:space="preserve">(Aufgrund der fehlenden finanziellen Mittel für die geplante Bauunterhaltung in Verbindung mit den stark reduzierten Mittel der energetischen Sanierung, bleiben sanierungsbedürftige Dächer ungenutzt und hemmen dadurch den Ausbau auf Bestandsimmobilien in erheblichen Maßen.) </w:t>
            </w:r>
          </w:p>
          <w:p w:rsidR="00CB41AE" w:rsidRDefault="00000000">
            <w:pPr>
              <w:spacing w:after="0"/>
              <w:ind w:left="3" w:firstLine="0"/>
              <w:jc w:val="left"/>
            </w:pPr>
            <w:r>
              <w:rPr>
                <w:sz w:val="22"/>
              </w:rPr>
              <w:t xml:space="preserve"> </w:t>
            </w:r>
          </w:p>
        </w:tc>
      </w:tr>
      <w:tr w:rsidR="00CB41AE">
        <w:trPr>
          <w:trHeight w:val="250"/>
        </w:trPr>
        <w:tc>
          <w:tcPr>
            <w:tcW w:w="0" w:type="auto"/>
            <w:vMerge/>
            <w:tcBorders>
              <w:top w:val="nil"/>
              <w:left w:val="single" w:sz="4" w:space="0" w:color="000000"/>
              <w:bottom w:val="single" w:sz="11" w:space="0" w:color="003E0B"/>
              <w:right w:val="single" w:sz="4" w:space="0" w:color="000000"/>
            </w:tcBorders>
          </w:tcPr>
          <w:p w:rsidR="00CB41AE" w:rsidRDefault="00CB41AE">
            <w:pPr>
              <w:spacing w:after="160"/>
              <w:ind w:left="0" w:firstLine="0"/>
              <w:jc w:val="left"/>
            </w:pPr>
          </w:p>
        </w:tc>
        <w:tc>
          <w:tcPr>
            <w:tcW w:w="7891" w:type="dxa"/>
            <w:gridSpan w:val="7"/>
            <w:tcBorders>
              <w:top w:val="single" w:sz="4" w:space="0" w:color="000000"/>
              <w:left w:val="single" w:sz="4" w:space="0" w:color="000000"/>
              <w:bottom w:val="single" w:sz="11" w:space="0" w:color="003E0B"/>
              <w:right w:val="single" w:sz="4" w:space="0" w:color="000000"/>
            </w:tcBorders>
          </w:tcPr>
          <w:p w:rsidR="00CB41AE" w:rsidRDefault="00000000">
            <w:pPr>
              <w:spacing w:after="0"/>
              <w:ind w:left="723" w:firstLine="0"/>
              <w:jc w:val="left"/>
            </w:pPr>
            <w:r>
              <w:t xml:space="preserve">- </w:t>
            </w:r>
          </w:p>
        </w:tc>
      </w:tr>
      <w:tr w:rsidR="00CB41AE">
        <w:trPr>
          <w:trHeight w:val="1793"/>
        </w:trPr>
        <w:tc>
          <w:tcPr>
            <w:tcW w:w="1171" w:type="dxa"/>
            <w:vMerge w:val="restart"/>
            <w:tcBorders>
              <w:top w:val="single" w:sz="11"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Haushaltsansätze/ Planung </w:t>
            </w:r>
          </w:p>
        </w:tc>
        <w:tc>
          <w:tcPr>
            <w:tcW w:w="903" w:type="dxa"/>
            <w:vMerge w:val="restart"/>
            <w:tcBorders>
              <w:top w:val="single" w:sz="11" w:space="0" w:color="003E0B"/>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Produktgruppe </w:t>
            </w:r>
          </w:p>
        </w:tc>
        <w:tc>
          <w:tcPr>
            <w:tcW w:w="926" w:type="dxa"/>
            <w:tcBorders>
              <w:top w:val="single" w:sz="11" w:space="0" w:color="003E0B"/>
              <w:left w:val="single" w:sz="4" w:space="0" w:color="000000"/>
              <w:bottom w:val="single" w:sz="4" w:space="0" w:color="000000"/>
              <w:right w:val="single" w:sz="4" w:space="0" w:color="000000"/>
            </w:tcBorders>
          </w:tcPr>
          <w:p w:rsidR="00CB41AE" w:rsidRDefault="00000000">
            <w:pPr>
              <w:spacing w:after="2" w:line="239" w:lineRule="auto"/>
              <w:ind w:left="2" w:firstLine="0"/>
              <w:jc w:val="left"/>
            </w:pPr>
            <w:r>
              <w:rPr>
                <w:sz w:val="22"/>
              </w:rPr>
              <w:t xml:space="preserve">MaßnahmenNummer </w:t>
            </w:r>
          </w:p>
          <w:p w:rsidR="00CB41AE" w:rsidRDefault="00000000">
            <w:pPr>
              <w:spacing w:after="0"/>
              <w:ind w:left="2" w:firstLine="0"/>
              <w:jc w:val="left"/>
            </w:pPr>
            <w:r>
              <w:rPr>
                <w:sz w:val="22"/>
              </w:rPr>
              <w:t>(inves-</w:t>
            </w:r>
          </w:p>
          <w:p w:rsidR="00CB41AE" w:rsidRDefault="00000000">
            <w:pPr>
              <w:spacing w:after="0"/>
              <w:ind w:left="2" w:firstLine="0"/>
              <w:jc w:val="left"/>
            </w:pPr>
            <w:r>
              <w:rPr>
                <w:sz w:val="22"/>
              </w:rPr>
              <w:t xml:space="preserve">tiv) </w:t>
            </w:r>
          </w:p>
        </w:tc>
        <w:tc>
          <w:tcPr>
            <w:tcW w:w="1195" w:type="dxa"/>
            <w:tcBorders>
              <w:top w:val="single" w:sz="11"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Ansatz </w:t>
            </w:r>
          </w:p>
        </w:tc>
        <w:tc>
          <w:tcPr>
            <w:tcW w:w="4867" w:type="dxa"/>
            <w:gridSpan w:val="4"/>
            <w:tcBorders>
              <w:top w:val="single" w:sz="11" w:space="0" w:color="003E0B"/>
              <w:left w:val="single" w:sz="4" w:space="0" w:color="000000"/>
              <w:bottom w:val="single" w:sz="4" w:space="0" w:color="000000"/>
              <w:right w:val="single" w:sz="4" w:space="0" w:color="000000"/>
            </w:tcBorders>
          </w:tcPr>
          <w:p w:rsidR="00CB41AE" w:rsidRDefault="00000000">
            <w:pPr>
              <w:spacing w:after="0"/>
              <w:ind w:left="0" w:right="61" w:firstLine="0"/>
              <w:jc w:val="center"/>
            </w:pPr>
            <w:r>
              <w:rPr>
                <w:sz w:val="22"/>
              </w:rPr>
              <w:t xml:space="preserve">Planung </w:t>
            </w:r>
          </w:p>
        </w:tc>
      </w:tr>
      <w:tr w:rsidR="00CB41AE">
        <w:trPr>
          <w:trHeight w:val="768"/>
        </w:trPr>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92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Zeile (konsumtiv)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2025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2026 </w:t>
            </w:r>
          </w:p>
        </w:tc>
        <w:tc>
          <w:tcPr>
            <w:tcW w:w="129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2027 </w:t>
            </w:r>
          </w:p>
        </w:tc>
        <w:tc>
          <w:tcPr>
            <w:tcW w:w="129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2028 </w:t>
            </w:r>
          </w:p>
        </w:tc>
        <w:tc>
          <w:tcPr>
            <w:tcW w:w="1087"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spätere Jahre </w:t>
            </w:r>
          </w:p>
        </w:tc>
      </w:tr>
      <w:tr w:rsidR="00CB41AE">
        <w:trPr>
          <w:trHeight w:val="768"/>
        </w:trPr>
        <w:tc>
          <w:tcPr>
            <w:tcW w:w="117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Teilfi-</w:t>
            </w:r>
          </w:p>
          <w:p w:rsidR="00CB41AE" w:rsidRDefault="00000000">
            <w:pPr>
              <w:spacing w:after="0"/>
              <w:ind w:left="2" w:firstLine="0"/>
              <w:jc w:val="left"/>
            </w:pPr>
            <w:r>
              <w:rPr>
                <w:sz w:val="22"/>
              </w:rPr>
              <w:t xml:space="preserve">nanzplan </w:t>
            </w:r>
          </w:p>
          <w:p w:rsidR="00CB41AE" w:rsidRDefault="00000000">
            <w:pPr>
              <w:spacing w:after="0"/>
              <w:ind w:left="2" w:firstLine="0"/>
              <w:jc w:val="left"/>
            </w:pPr>
            <w:r>
              <w:rPr>
                <w:sz w:val="22"/>
              </w:rPr>
              <w:t xml:space="preserve">(investiv) </w:t>
            </w:r>
          </w:p>
        </w:tc>
        <w:tc>
          <w:tcPr>
            <w:tcW w:w="90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4210 </w:t>
            </w:r>
          </w:p>
        </w:tc>
        <w:tc>
          <w:tcPr>
            <w:tcW w:w="92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1.000.000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1.000.000 </w:t>
            </w:r>
          </w:p>
        </w:tc>
        <w:tc>
          <w:tcPr>
            <w:tcW w:w="129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1.000.000 </w:t>
            </w:r>
          </w:p>
        </w:tc>
        <w:tc>
          <w:tcPr>
            <w:tcW w:w="129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0 </w:t>
            </w:r>
          </w:p>
        </w:tc>
        <w:tc>
          <w:tcPr>
            <w:tcW w:w="1087"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800.000 </w:t>
            </w:r>
          </w:p>
        </w:tc>
      </w:tr>
      <w:tr w:rsidR="00CB41AE">
        <w:trPr>
          <w:trHeight w:val="1286"/>
        </w:trPr>
        <w:tc>
          <w:tcPr>
            <w:tcW w:w="1171"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right="34" w:firstLine="0"/>
              <w:jc w:val="left"/>
            </w:pPr>
            <w:r>
              <w:rPr>
                <w:sz w:val="22"/>
              </w:rPr>
              <w:t xml:space="preserve">Teilergebnisplan (konsumtiv) </w:t>
            </w:r>
          </w:p>
        </w:tc>
        <w:tc>
          <w:tcPr>
            <w:tcW w:w="903"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3" w:firstLine="0"/>
              <w:jc w:val="left"/>
            </w:pPr>
            <w:r>
              <w:rPr>
                <w:sz w:val="22"/>
              </w:rPr>
              <w:t xml:space="preserve"> </w:t>
            </w:r>
          </w:p>
        </w:tc>
        <w:tc>
          <w:tcPr>
            <w:tcW w:w="926"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 </w:t>
            </w:r>
          </w:p>
        </w:tc>
        <w:tc>
          <w:tcPr>
            <w:tcW w:w="1195"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 </w:t>
            </w:r>
          </w:p>
        </w:tc>
        <w:tc>
          <w:tcPr>
            <w:tcW w:w="1195"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 </w:t>
            </w:r>
          </w:p>
        </w:tc>
        <w:tc>
          <w:tcPr>
            <w:tcW w:w="1291"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 </w:t>
            </w:r>
          </w:p>
        </w:tc>
        <w:tc>
          <w:tcPr>
            <w:tcW w:w="1294"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3" w:firstLine="0"/>
              <w:jc w:val="left"/>
            </w:pPr>
            <w:r>
              <w:rPr>
                <w:sz w:val="22"/>
              </w:rPr>
              <w:t xml:space="preserve"> </w:t>
            </w:r>
          </w:p>
        </w:tc>
        <w:tc>
          <w:tcPr>
            <w:tcW w:w="1087"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3" w:firstLine="0"/>
              <w:jc w:val="left"/>
            </w:pPr>
            <w:r>
              <w:rPr>
                <w:sz w:val="22"/>
              </w:rPr>
              <w:t xml:space="preserve"> </w:t>
            </w:r>
          </w:p>
        </w:tc>
      </w:tr>
      <w:tr w:rsidR="00CB41AE">
        <w:trPr>
          <w:trHeight w:val="1284"/>
        </w:trPr>
        <w:tc>
          <w:tcPr>
            <w:tcW w:w="1171" w:type="dxa"/>
            <w:tcBorders>
              <w:top w:val="single" w:sz="12" w:space="0" w:color="003E0B"/>
              <w:left w:val="single" w:sz="4" w:space="0" w:color="000000"/>
              <w:bottom w:val="single" w:sz="4" w:space="0" w:color="000000"/>
              <w:right w:val="single" w:sz="4" w:space="0" w:color="000000"/>
            </w:tcBorders>
          </w:tcPr>
          <w:p w:rsidR="00CB41AE" w:rsidRDefault="00000000">
            <w:pPr>
              <w:spacing w:after="0" w:line="241" w:lineRule="auto"/>
              <w:ind w:left="2" w:firstLine="0"/>
              <w:jc w:val="left"/>
            </w:pPr>
            <w:r>
              <w:rPr>
                <w:sz w:val="22"/>
              </w:rPr>
              <w:t xml:space="preserve">Informationen zu </w:t>
            </w:r>
          </w:p>
          <w:p w:rsidR="00CB41AE" w:rsidRDefault="00000000">
            <w:pPr>
              <w:spacing w:after="0"/>
              <w:ind w:left="2" w:firstLine="0"/>
              <w:jc w:val="left"/>
            </w:pPr>
            <w:r>
              <w:rPr>
                <w:sz w:val="22"/>
              </w:rPr>
              <w:t xml:space="preserve">Dritt-/ </w:t>
            </w:r>
          </w:p>
          <w:p w:rsidR="00CB41AE" w:rsidRDefault="00000000">
            <w:pPr>
              <w:spacing w:after="0"/>
              <w:ind w:left="2" w:firstLine="0"/>
              <w:jc w:val="left"/>
            </w:pPr>
            <w:r>
              <w:rPr>
                <w:sz w:val="22"/>
              </w:rPr>
              <w:t xml:space="preserve">Fördermitteln </w:t>
            </w:r>
          </w:p>
        </w:tc>
        <w:tc>
          <w:tcPr>
            <w:tcW w:w="7891" w:type="dxa"/>
            <w:gridSpan w:val="7"/>
            <w:tcBorders>
              <w:top w:val="single" w:sz="12" w:space="0" w:color="003E0B"/>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Keine Fördermittelnutzung. </w:t>
            </w:r>
          </w:p>
          <w:p w:rsidR="00CB41AE" w:rsidRDefault="00000000">
            <w:pPr>
              <w:spacing w:after="0"/>
              <w:ind w:left="3" w:firstLine="0"/>
              <w:jc w:val="left"/>
            </w:pPr>
            <w:r>
              <w:rPr>
                <w:sz w:val="22"/>
              </w:rPr>
              <w:t xml:space="preserve"> </w:t>
            </w:r>
          </w:p>
        </w:tc>
      </w:tr>
    </w:tbl>
    <w:p w:rsidR="00CB41AE" w:rsidRDefault="00000000">
      <w:pPr>
        <w:spacing w:after="0"/>
        <w:ind w:left="0" w:firstLine="0"/>
      </w:pPr>
      <w:r>
        <w:rPr>
          <w:sz w:val="22"/>
        </w:rPr>
        <w:t xml:space="preserve"> </w:t>
      </w:r>
    </w:p>
    <w:tbl>
      <w:tblPr>
        <w:tblStyle w:val="TableGrid"/>
        <w:tblW w:w="9062" w:type="dxa"/>
        <w:tblInd w:w="5" w:type="dxa"/>
        <w:tblCellMar>
          <w:top w:w="9" w:type="dxa"/>
          <w:left w:w="108" w:type="dxa"/>
          <w:bottom w:w="0" w:type="dxa"/>
          <w:right w:w="44" w:type="dxa"/>
        </w:tblCellMar>
        <w:tblLook w:val="04A0" w:firstRow="1" w:lastRow="0" w:firstColumn="1" w:lastColumn="0" w:noHBand="0" w:noVBand="1"/>
      </w:tblPr>
      <w:tblGrid>
        <w:gridCol w:w="1715"/>
        <w:gridCol w:w="1265"/>
        <w:gridCol w:w="1751"/>
        <w:gridCol w:w="904"/>
        <w:gridCol w:w="904"/>
        <w:gridCol w:w="904"/>
        <w:gridCol w:w="906"/>
        <w:gridCol w:w="718"/>
      </w:tblGrid>
      <w:tr w:rsidR="00CB41AE">
        <w:trPr>
          <w:trHeight w:val="302"/>
        </w:trPr>
        <w:tc>
          <w:tcPr>
            <w:tcW w:w="1687"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Titel </w:t>
            </w:r>
          </w:p>
        </w:tc>
        <w:tc>
          <w:tcPr>
            <w:tcW w:w="7375"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 Förderprogramm klimafreundliche Wohngebäude </w:t>
            </w:r>
          </w:p>
        </w:tc>
      </w:tr>
      <w:tr w:rsidR="00CB41AE">
        <w:trPr>
          <w:trHeight w:val="1529"/>
        </w:trPr>
        <w:tc>
          <w:tcPr>
            <w:tcW w:w="1687"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Kurzbeschreibung </w:t>
            </w:r>
          </w:p>
        </w:tc>
        <w:tc>
          <w:tcPr>
            <w:tcW w:w="7375"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1" w:line="239" w:lineRule="auto"/>
              <w:ind w:left="0" w:right="59" w:firstLine="0"/>
            </w:pPr>
            <w:r>
              <w:rPr>
                <w:sz w:val="22"/>
              </w:rPr>
              <w:t xml:space="preserve">Seit 1997 investiert die Stadt Münster in die energetische Gebäudesanierung und hat für die Bürger*innen einen Fördertopf bereitgestellt. Seitdem wurde das Förderprogramm regelmäßig neu aufgesetzt und kontinuierlich erweitert. </w:t>
            </w:r>
          </w:p>
          <w:p w:rsidR="00CB41AE" w:rsidRDefault="00000000">
            <w:pPr>
              <w:spacing w:after="0"/>
              <w:ind w:left="0" w:firstLine="0"/>
            </w:pPr>
            <w:r>
              <w:rPr>
                <w:sz w:val="22"/>
              </w:rPr>
              <w:t xml:space="preserve">Die Stadt Münster fördert mit dem Förderprogramm vielfältige Maßnahmen zur energetischen Optimierung von Wohngebäuden im Stadtgebiet. </w:t>
            </w:r>
          </w:p>
        </w:tc>
      </w:tr>
      <w:tr w:rsidR="00CB41AE">
        <w:trPr>
          <w:trHeight w:val="1022"/>
        </w:trPr>
        <w:tc>
          <w:tcPr>
            <w:tcW w:w="1687" w:type="dxa"/>
            <w:tcBorders>
              <w:top w:val="single" w:sz="4" w:space="0" w:color="000000"/>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7375"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3" w:right="60" w:firstLine="0"/>
            </w:pPr>
            <w:r>
              <w:rPr>
                <w:sz w:val="22"/>
              </w:rPr>
              <w:t xml:space="preserve">Von der Gebäudedämmung und vom Heizungsaustausch über Dachbegrünung bis zu ökologischen Dämmstoffen gibt es viele Möglichkeiten, einen wichtigen Beitrag zur Reduzierung der CO2-Emissionen in Münster zu leisten. </w:t>
            </w:r>
          </w:p>
        </w:tc>
      </w:tr>
      <w:tr w:rsidR="00CB41AE">
        <w:trPr>
          <w:trHeight w:val="264"/>
        </w:trPr>
        <w:tc>
          <w:tcPr>
            <w:tcW w:w="1687"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Federführung </w:t>
            </w:r>
          </w:p>
        </w:tc>
        <w:tc>
          <w:tcPr>
            <w:tcW w:w="7375"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Amt für Wohnungswesen und Quartiersentwicklung </w:t>
            </w:r>
          </w:p>
        </w:tc>
      </w:tr>
      <w:tr w:rsidR="00CB41AE">
        <w:trPr>
          <w:trHeight w:val="1781"/>
        </w:trPr>
        <w:tc>
          <w:tcPr>
            <w:tcW w:w="1687"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Sachstand </w:t>
            </w:r>
          </w:p>
        </w:tc>
        <w:tc>
          <w:tcPr>
            <w:tcW w:w="7375"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2" w:line="239" w:lineRule="auto"/>
              <w:ind w:left="3" w:right="61" w:firstLine="0"/>
            </w:pPr>
            <w:r>
              <w:rPr>
                <w:sz w:val="22"/>
              </w:rPr>
              <w:t xml:space="preserve">Der enorme Anstieg der Förderanträge durch Münsteranerinnen und Münsteraner in den letzten Jahren bestätigt eindrücklich den Erfolg und den Beitrag des Förderprogramms „Klimafreundliche Wohngebäude für Münster“ zur Erreichung der städtischen Klimaschutzziele. </w:t>
            </w:r>
          </w:p>
          <w:p w:rsidR="00CB41AE" w:rsidRDefault="00000000">
            <w:pPr>
              <w:spacing w:after="0"/>
              <w:ind w:left="3" w:right="60" w:firstLine="0"/>
            </w:pPr>
            <w:r>
              <w:rPr>
                <w:sz w:val="22"/>
              </w:rPr>
              <w:t xml:space="preserve">Im Jahr 2023 wurden 602 Anträge gestellt, von denen 437 bewilligt werden konnten. 86 Anträge wurden abgelehnt oder zurückgezogen, 79 Anträge sind in das Jahr 2024 überführt worden.  </w:t>
            </w:r>
          </w:p>
        </w:tc>
      </w:tr>
      <w:tr w:rsidR="00CB41AE">
        <w:trPr>
          <w:trHeight w:val="516"/>
        </w:trPr>
        <w:tc>
          <w:tcPr>
            <w:tcW w:w="1687"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Plan 2025 </w:t>
            </w:r>
          </w:p>
        </w:tc>
        <w:tc>
          <w:tcPr>
            <w:tcW w:w="7375"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pPr>
            <w:r>
              <w:rPr>
                <w:sz w:val="22"/>
              </w:rPr>
              <w:t xml:space="preserve">Für das Jahr 2025 stehen Fördermittel in Höhe von 4.350.000 Euro zur energetischen Sanierung von Wohngebäuden zur Verfügung. </w:t>
            </w:r>
          </w:p>
        </w:tc>
      </w:tr>
      <w:tr w:rsidR="00CB41AE">
        <w:trPr>
          <w:trHeight w:val="261"/>
        </w:trPr>
        <w:tc>
          <w:tcPr>
            <w:tcW w:w="1687"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Kosten </w:t>
            </w:r>
          </w:p>
        </w:tc>
        <w:tc>
          <w:tcPr>
            <w:tcW w:w="7375"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4.350.000 Euro pro Jahr </w:t>
            </w:r>
          </w:p>
        </w:tc>
      </w:tr>
      <w:tr w:rsidR="00CB41AE">
        <w:trPr>
          <w:trHeight w:val="1277"/>
        </w:trPr>
        <w:tc>
          <w:tcPr>
            <w:tcW w:w="1687"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CO</w:t>
            </w:r>
            <w:r>
              <w:rPr>
                <w:sz w:val="22"/>
                <w:vertAlign w:val="subscript"/>
              </w:rPr>
              <w:t>2</w:t>
            </w:r>
            <w:r>
              <w:rPr>
                <w:sz w:val="22"/>
              </w:rPr>
              <w:t xml:space="preserve">-Reduktionspotential  </w:t>
            </w:r>
          </w:p>
        </w:tc>
        <w:tc>
          <w:tcPr>
            <w:tcW w:w="7375"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ca. 5.000 t CO</w:t>
            </w:r>
            <w:r>
              <w:rPr>
                <w:sz w:val="22"/>
                <w:vertAlign w:val="subscript"/>
              </w:rPr>
              <w:t>2</w:t>
            </w:r>
            <w:r>
              <w:rPr>
                <w:sz w:val="22"/>
              </w:rPr>
              <w:t xml:space="preserve">/a  </w:t>
            </w:r>
          </w:p>
          <w:p w:rsidR="00CB41AE" w:rsidRDefault="00000000">
            <w:pPr>
              <w:spacing w:after="0"/>
              <w:ind w:left="3" w:firstLine="0"/>
              <w:jc w:val="left"/>
            </w:pPr>
            <w:r>
              <w:rPr>
                <w:sz w:val="22"/>
              </w:rPr>
              <w:t xml:space="preserve"> </w:t>
            </w:r>
          </w:p>
          <w:p w:rsidR="00CB41AE" w:rsidRDefault="00000000">
            <w:pPr>
              <w:spacing w:after="0"/>
              <w:ind w:left="3" w:right="7" w:firstLine="0"/>
              <w:jc w:val="left"/>
            </w:pPr>
            <w:r>
              <w:rPr>
                <w:sz w:val="22"/>
              </w:rPr>
              <w:t xml:space="preserve">Das Förderprogramm entfaltet eine indirekte Wirkung in dem es einen finanziellen Anreiz und Unterstützung bietet. Das Förderprogramm allein ist i.d.R. aber nicht ursächlich zur Durchführung der Maßnahmen. </w:t>
            </w:r>
          </w:p>
        </w:tc>
      </w:tr>
      <w:tr w:rsidR="00CB41AE">
        <w:trPr>
          <w:trHeight w:val="1260"/>
        </w:trPr>
        <w:tc>
          <w:tcPr>
            <w:tcW w:w="1687"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Indikatoren (Gesamtmaßnahme) </w:t>
            </w:r>
          </w:p>
        </w:tc>
        <w:tc>
          <w:tcPr>
            <w:tcW w:w="7375" w:type="dxa"/>
            <w:gridSpan w:val="7"/>
            <w:tcBorders>
              <w:top w:val="single" w:sz="4" w:space="0" w:color="000000"/>
              <w:left w:val="single" w:sz="4" w:space="0" w:color="000000"/>
              <w:bottom w:val="single" w:sz="12" w:space="0" w:color="003E0B"/>
              <w:right w:val="single" w:sz="4" w:space="0" w:color="000000"/>
            </w:tcBorders>
          </w:tcPr>
          <w:p w:rsidR="00CB41AE" w:rsidRDefault="00000000">
            <w:pPr>
              <w:spacing w:after="0"/>
              <w:ind w:left="3" w:firstLine="0"/>
              <w:jc w:val="left"/>
            </w:pPr>
            <w:r>
              <w:rPr>
                <w:i/>
                <w:sz w:val="22"/>
              </w:rPr>
              <w:t xml:space="preserve">Messbarer Indikator: </w:t>
            </w:r>
          </w:p>
          <w:p w:rsidR="00CB41AE" w:rsidRDefault="00000000">
            <w:pPr>
              <w:numPr>
                <w:ilvl w:val="0"/>
                <w:numId w:val="13"/>
              </w:numPr>
              <w:spacing w:after="0"/>
              <w:ind w:hanging="360"/>
              <w:jc w:val="left"/>
            </w:pPr>
            <w:r>
              <w:rPr>
                <w:sz w:val="22"/>
              </w:rPr>
              <w:t xml:space="preserve">Eingesparte CO2-Emissionen </w:t>
            </w:r>
          </w:p>
          <w:p w:rsidR="00CB41AE" w:rsidRDefault="00000000">
            <w:pPr>
              <w:numPr>
                <w:ilvl w:val="0"/>
                <w:numId w:val="13"/>
              </w:numPr>
              <w:spacing w:after="0"/>
              <w:ind w:hanging="360"/>
              <w:jc w:val="left"/>
            </w:pPr>
            <w:r>
              <w:rPr>
                <w:sz w:val="22"/>
              </w:rPr>
              <w:t xml:space="preserve">Anzahl bewilligter Anträge </w:t>
            </w:r>
          </w:p>
          <w:p w:rsidR="00CB41AE" w:rsidRDefault="00000000">
            <w:pPr>
              <w:numPr>
                <w:ilvl w:val="0"/>
                <w:numId w:val="13"/>
              </w:numPr>
              <w:spacing w:after="0"/>
              <w:ind w:hanging="360"/>
              <w:jc w:val="left"/>
            </w:pPr>
            <w:r>
              <w:rPr>
                <w:sz w:val="22"/>
              </w:rPr>
              <w:t xml:space="preserve">Anzahl Anträge </w:t>
            </w:r>
          </w:p>
          <w:p w:rsidR="00CB41AE" w:rsidRDefault="00000000">
            <w:pPr>
              <w:spacing w:after="0"/>
              <w:ind w:left="723" w:firstLine="0"/>
              <w:jc w:val="left"/>
            </w:pPr>
            <w:r>
              <w:t xml:space="preserve"> </w:t>
            </w:r>
          </w:p>
        </w:tc>
      </w:tr>
      <w:tr w:rsidR="00CB41AE">
        <w:trPr>
          <w:trHeight w:val="1793"/>
        </w:trPr>
        <w:tc>
          <w:tcPr>
            <w:tcW w:w="1687" w:type="dxa"/>
            <w:vMerge w:val="restart"/>
            <w:tcBorders>
              <w:top w:val="single" w:sz="12" w:space="0" w:color="003E0B"/>
              <w:left w:val="single" w:sz="4" w:space="0" w:color="000000"/>
              <w:bottom w:val="single" w:sz="4" w:space="0" w:color="000000"/>
              <w:right w:val="single" w:sz="4" w:space="0" w:color="000000"/>
            </w:tcBorders>
          </w:tcPr>
          <w:p w:rsidR="00CB41AE" w:rsidRDefault="00000000">
            <w:pPr>
              <w:spacing w:after="0"/>
              <w:ind w:left="2" w:right="77" w:firstLine="0"/>
              <w:jc w:val="left"/>
            </w:pPr>
            <w:r>
              <w:rPr>
                <w:sz w:val="22"/>
              </w:rPr>
              <w:t xml:space="preserve">Haushaltsansätze/ Planung </w:t>
            </w:r>
          </w:p>
        </w:tc>
        <w:tc>
          <w:tcPr>
            <w:tcW w:w="902" w:type="dxa"/>
            <w:vMerge w:val="restart"/>
            <w:tcBorders>
              <w:top w:val="single" w:sz="12" w:space="0" w:color="003E0B"/>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Produktgruppe </w:t>
            </w:r>
          </w:p>
        </w:tc>
        <w:tc>
          <w:tcPr>
            <w:tcW w:w="926" w:type="dxa"/>
            <w:tcBorders>
              <w:top w:val="single" w:sz="12" w:space="0" w:color="003E0B"/>
              <w:left w:val="single" w:sz="4" w:space="0" w:color="000000"/>
              <w:bottom w:val="single" w:sz="4" w:space="0" w:color="000000"/>
              <w:right w:val="single" w:sz="4" w:space="0" w:color="000000"/>
            </w:tcBorders>
          </w:tcPr>
          <w:p w:rsidR="00CB41AE" w:rsidRDefault="00000000">
            <w:pPr>
              <w:spacing w:after="2" w:line="239" w:lineRule="auto"/>
              <w:ind w:left="2" w:firstLine="0"/>
              <w:jc w:val="left"/>
            </w:pPr>
            <w:r>
              <w:rPr>
                <w:sz w:val="22"/>
              </w:rPr>
              <w:t xml:space="preserve">MaßnahmenNummer </w:t>
            </w:r>
          </w:p>
          <w:p w:rsidR="00CB41AE" w:rsidRDefault="00000000">
            <w:pPr>
              <w:spacing w:after="0"/>
              <w:ind w:left="2" w:firstLine="0"/>
              <w:jc w:val="left"/>
            </w:pPr>
            <w:r>
              <w:rPr>
                <w:sz w:val="22"/>
              </w:rPr>
              <w:t>(inves-</w:t>
            </w:r>
          </w:p>
          <w:p w:rsidR="00CB41AE" w:rsidRDefault="00000000">
            <w:pPr>
              <w:spacing w:after="0"/>
              <w:ind w:left="2" w:firstLine="0"/>
              <w:jc w:val="left"/>
            </w:pPr>
            <w:r>
              <w:rPr>
                <w:sz w:val="22"/>
              </w:rPr>
              <w:t xml:space="preserve">tiv) </w:t>
            </w:r>
          </w:p>
        </w:tc>
        <w:tc>
          <w:tcPr>
            <w:tcW w:w="1195"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Ansatz </w:t>
            </w:r>
          </w:p>
        </w:tc>
        <w:tc>
          <w:tcPr>
            <w:tcW w:w="4351" w:type="dxa"/>
            <w:gridSpan w:val="4"/>
            <w:tcBorders>
              <w:top w:val="single" w:sz="12" w:space="0" w:color="003E0B"/>
              <w:left w:val="single" w:sz="4" w:space="0" w:color="000000"/>
              <w:bottom w:val="single" w:sz="4" w:space="0" w:color="000000"/>
              <w:right w:val="single" w:sz="4" w:space="0" w:color="000000"/>
            </w:tcBorders>
          </w:tcPr>
          <w:p w:rsidR="00CB41AE" w:rsidRDefault="00000000">
            <w:pPr>
              <w:spacing w:after="0"/>
              <w:ind w:left="0" w:right="66" w:firstLine="0"/>
              <w:jc w:val="center"/>
            </w:pPr>
            <w:r>
              <w:rPr>
                <w:sz w:val="22"/>
              </w:rPr>
              <w:t xml:space="preserve">Planung </w:t>
            </w:r>
          </w:p>
        </w:tc>
      </w:tr>
      <w:tr w:rsidR="00CB41AE">
        <w:trPr>
          <w:trHeight w:val="768"/>
        </w:trPr>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92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Zeile (konsumtiv)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2025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2026 </w:t>
            </w:r>
          </w:p>
        </w:tc>
        <w:tc>
          <w:tcPr>
            <w:tcW w:w="119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2027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2028 </w:t>
            </w:r>
          </w:p>
        </w:tc>
        <w:tc>
          <w:tcPr>
            <w:tcW w:w="768"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spätere Jahre </w:t>
            </w:r>
          </w:p>
        </w:tc>
      </w:tr>
      <w:tr w:rsidR="00CB41AE">
        <w:trPr>
          <w:trHeight w:val="516"/>
        </w:trPr>
        <w:tc>
          <w:tcPr>
            <w:tcW w:w="1687"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Teilfinanzplan (investiv) </w:t>
            </w:r>
          </w:p>
        </w:tc>
        <w:tc>
          <w:tcPr>
            <w:tcW w:w="90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 </w:t>
            </w:r>
          </w:p>
        </w:tc>
        <w:tc>
          <w:tcPr>
            <w:tcW w:w="92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768"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 </w:t>
            </w:r>
          </w:p>
        </w:tc>
      </w:tr>
      <w:tr w:rsidR="00CB41AE">
        <w:trPr>
          <w:trHeight w:val="780"/>
        </w:trPr>
        <w:tc>
          <w:tcPr>
            <w:tcW w:w="1687"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Teilergebnisplan (konsumtiv) </w:t>
            </w:r>
          </w:p>
        </w:tc>
        <w:tc>
          <w:tcPr>
            <w:tcW w:w="90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3" w:firstLine="0"/>
              <w:jc w:val="left"/>
            </w:pPr>
            <w:r>
              <w:rPr>
                <w:sz w:val="22"/>
              </w:rPr>
              <w:t xml:space="preserve">1003 </w:t>
            </w:r>
          </w:p>
        </w:tc>
        <w:tc>
          <w:tcPr>
            <w:tcW w:w="926"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15 </w:t>
            </w:r>
          </w:p>
        </w:tc>
        <w:tc>
          <w:tcPr>
            <w:tcW w:w="1195"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4.350.000 </w:t>
            </w:r>
          </w:p>
        </w:tc>
        <w:tc>
          <w:tcPr>
            <w:tcW w:w="1195"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4.350.000 </w:t>
            </w:r>
          </w:p>
        </w:tc>
        <w:tc>
          <w:tcPr>
            <w:tcW w:w="1193"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4.350.000 </w:t>
            </w:r>
          </w:p>
        </w:tc>
        <w:tc>
          <w:tcPr>
            <w:tcW w:w="1195"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4.350.000 </w:t>
            </w:r>
          </w:p>
        </w:tc>
        <w:tc>
          <w:tcPr>
            <w:tcW w:w="768"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3" w:firstLine="0"/>
              <w:jc w:val="left"/>
            </w:pPr>
            <w:r>
              <w:rPr>
                <w:sz w:val="22"/>
              </w:rPr>
              <w:t xml:space="preserve"> </w:t>
            </w:r>
          </w:p>
        </w:tc>
      </w:tr>
    </w:tbl>
    <w:p w:rsidR="00CB41AE" w:rsidRDefault="00000000">
      <w:pPr>
        <w:spacing w:after="0"/>
        <w:ind w:left="0" w:firstLine="0"/>
      </w:pPr>
      <w:r>
        <w:rPr>
          <w:sz w:val="22"/>
        </w:rPr>
        <w:t xml:space="preserve"> </w:t>
      </w:r>
    </w:p>
    <w:tbl>
      <w:tblPr>
        <w:tblStyle w:val="TableGrid"/>
        <w:tblW w:w="9062" w:type="dxa"/>
        <w:tblInd w:w="5" w:type="dxa"/>
        <w:tblCellMar>
          <w:top w:w="9" w:type="dxa"/>
          <w:left w:w="110" w:type="dxa"/>
          <w:bottom w:w="0" w:type="dxa"/>
          <w:right w:w="44" w:type="dxa"/>
        </w:tblCellMar>
        <w:tblLook w:val="04A0" w:firstRow="1" w:lastRow="0" w:firstColumn="1" w:lastColumn="0" w:noHBand="0" w:noVBand="1"/>
      </w:tblPr>
      <w:tblGrid>
        <w:gridCol w:w="2246"/>
        <w:gridCol w:w="6816"/>
      </w:tblGrid>
      <w:tr w:rsidR="00CB41AE">
        <w:trPr>
          <w:trHeight w:val="302"/>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Titel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Thermografiebefliegung Münster - Klimaschutz aus der Luft </w:t>
            </w:r>
          </w:p>
        </w:tc>
      </w:tr>
      <w:tr w:rsidR="00CB41AE">
        <w:trPr>
          <w:trHeight w:val="2794"/>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Kurzbeschreibung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Als ein Projekt zur Umsetzung des „Masterplan 100% Klimaschutz“ hat der Rat der Stadt Münster im Herbst 2019 die Durchführung des Projekts „Thermografiebefliegung Münster – Klimaschutz aus der Luft“ beschlossen (V/0611/2019/1). Ziel des Projektes war es, mit Hilfe einer Thermografiebefliegung Wärmeverluste durch nicht oder schlecht gedämmte Gebäudedächer aufzudecken, die sonst nicht offensichtlich erkennbar sind. Auf diese Weise sollen Hauseigentümer*innen für energetische Fragestellungen sensibilisiert, über Möglichkeiten der Energieeinsparung beraten und bei der Umsetzung von Maßnahmen im Hinblick auf eine ganzheitliche Gebäude-Bestandssanierung unterstützt werden.  </w:t>
            </w:r>
          </w:p>
        </w:tc>
      </w:tr>
      <w:tr w:rsidR="00CB41AE">
        <w:trPr>
          <w:trHeight w:val="1022"/>
        </w:trPr>
        <w:tc>
          <w:tcPr>
            <w:tcW w:w="2246" w:type="dxa"/>
            <w:tcBorders>
              <w:top w:val="single" w:sz="4" w:space="0" w:color="000000"/>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59" w:firstLine="0"/>
            </w:pPr>
            <w:r>
              <w:rPr>
                <w:sz w:val="22"/>
              </w:rPr>
              <w:t xml:space="preserve">Ebenfalls wurde mit Hilfe der Thermografiebefliegung der Zustand der Fernwärmeleitungen der Stadtnetze Münster erfasst , um mögliche Schwachstellen und Schäden im Leitungssystem zu identifizieren. </w:t>
            </w:r>
          </w:p>
        </w:tc>
      </w:tr>
      <w:tr w:rsidR="00CB41AE">
        <w:trPr>
          <w:trHeight w:val="516"/>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Federführung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pPr>
            <w:r>
              <w:rPr>
                <w:sz w:val="22"/>
              </w:rPr>
              <w:t xml:space="preserve">Smart City in Kooperation mit dem Vermessungs- und Katasteramt und der Stabsstelle Klima </w:t>
            </w:r>
          </w:p>
        </w:tc>
      </w:tr>
      <w:tr w:rsidR="00CB41AE">
        <w:trPr>
          <w:trHeight w:val="5323"/>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Sachstand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Die „Thermografiebefliegung Münster“ wurde von Herbst 2019 bis </w:t>
            </w:r>
          </w:p>
          <w:p w:rsidR="00CB41AE" w:rsidRDefault="00000000">
            <w:pPr>
              <w:spacing w:after="0" w:line="239" w:lineRule="auto"/>
              <w:ind w:left="0" w:firstLine="0"/>
              <w:jc w:val="left"/>
            </w:pPr>
            <w:r>
              <w:rPr>
                <w:sz w:val="22"/>
              </w:rPr>
              <w:t xml:space="preserve">Dezember 2022 als Gemeinschaftsprojekt der Stabsstelle Smart City Münster (Projektkoordination), dem Vermessungs- und Katasteramt und der Stabsstelle Klima sowie unter Beteiligung der Stadtnetze Münster GmbH durchgeführt. Die Projektbearbeitung erfolgte in mehreren Phasen von der Befliegung über die Datenauswertung, den flächendeckenden Versand der Auswertungen an die Bürger*innen bis hin zur finalen Phase – der kostenfreien (für die Bürger*innen) Energieberatung auf Basis der Wärmebilder. </w:t>
            </w:r>
          </w:p>
          <w:p w:rsidR="00CB41AE" w:rsidRDefault="00000000">
            <w:pPr>
              <w:spacing w:after="3" w:line="238" w:lineRule="auto"/>
              <w:ind w:left="0" w:firstLine="0"/>
              <w:jc w:val="left"/>
            </w:pPr>
            <w:r>
              <w:rPr>
                <w:sz w:val="22"/>
              </w:rPr>
              <w:t xml:space="preserve">Einen Abschlussbericht zum Projekt kann der Vorlage V/0025/2023 entnommen werden. </w:t>
            </w:r>
          </w:p>
          <w:p w:rsidR="00CB41AE" w:rsidRDefault="00000000">
            <w:pPr>
              <w:spacing w:after="0"/>
              <w:ind w:left="0" w:firstLine="0"/>
              <w:jc w:val="left"/>
            </w:pPr>
            <w:r>
              <w:rPr>
                <w:sz w:val="22"/>
              </w:rPr>
              <w:t xml:space="preserve"> </w:t>
            </w:r>
          </w:p>
          <w:p w:rsidR="00CB41AE" w:rsidRDefault="00000000">
            <w:pPr>
              <w:spacing w:after="0"/>
              <w:ind w:left="0" w:right="8" w:firstLine="0"/>
              <w:jc w:val="left"/>
            </w:pPr>
            <w:r>
              <w:rPr>
                <w:sz w:val="22"/>
              </w:rPr>
              <w:t xml:space="preserve">Die projektspezifische kostenfreie Beratung für alle Gebäudeeigentümer*innen wurde durch die Stabsstelle Klima koordiniert und lief von 2022 bis 2024. Seit Mitte 2024 können die Münsteraner Gebäudeeigentümer*innen die ebenfalls kostenfreie Energieberatung der Stadt Münster in Kooperation mit der Verbraucherzentrale nutzen. Diese ist zur Abdeckung der fortlaufenden Nachfrage nach Energieberatungen entsprechend ausgerichtet. Die Koordination erfolgt ebenfalls durch die Stabsstelle Klima, in Kooperation mit dem Haus der Nachhaltigkeit.  </w:t>
            </w:r>
          </w:p>
        </w:tc>
      </w:tr>
      <w:tr w:rsidR="00CB41AE">
        <w:trPr>
          <w:trHeight w:val="516"/>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Plan 2025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Siehe oben – Die kostenfreie Energieberatung wird auch im kommenden Jahr fortgesetzt </w:t>
            </w:r>
          </w:p>
        </w:tc>
      </w:tr>
      <w:tr w:rsidR="00CB41AE">
        <w:trPr>
          <w:trHeight w:val="492"/>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Kosten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Ca. 214.000 EUR brutto für die Beratungsleistungen 2022 bis 2024 </w:t>
            </w:r>
          </w:p>
          <w:p w:rsidR="00CB41AE" w:rsidRDefault="00000000">
            <w:pPr>
              <w:spacing w:after="0"/>
              <w:ind w:left="720" w:firstLine="0"/>
              <w:jc w:val="left"/>
            </w:pPr>
            <w:r>
              <w:t xml:space="preserve"> </w:t>
            </w:r>
          </w:p>
        </w:tc>
      </w:tr>
      <w:tr w:rsidR="00CB41AE">
        <w:trPr>
          <w:trHeight w:val="2794"/>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CO</w:t>
            </w:r>
            <w:r>
              <w:rPr>
                <w:sz w:val="22"/>
                <w:vertAlign w:val="subscript"/>
              </w:rPr>
              <w:t>2</w:t>
            </w:r>
            <w:r>
              <w:rPr>
                <w:sz w:val="22"/>
              </w:rPr>
              <w:t>-Reduktionspo-</w:t>
            </w:r>
          </w:p>
          <w:p w:rsidR="00CB41AE" w:rsidRDefault="00000000">
            <w:pPr>
              <w:spacing w:after="0"/>
              <w:ind w:left="0" w:firstLine="0"/>
              <w:jc w:val="left"/>
            </w:pPr>
            <w:r>
              <w:rPr>
                <w:sz w:val="22"/>
              </w:rPr>
              <w:t xml:space="preserve">tential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line="241" w:lineRule="auto"/>
              <w:ind w:left="0" w:firstLine="0"/>
              <w:jc w:val="left"/>
            </w:pPr>
            <w:r>
              <w:rPr>
                <w:sz w:val="22"/>
              </w:rPr>
              <w:t xml:space="preserve">Eine belastbare Quantifizierung ist nicht möglich, da die Maßnahme indirekt wirkt. (s. Vorlage V/0025/2023) </w:t>
            </w:r>
          </w:p>
          <w:p w:rsidR="00CB41AE" w:rsidRDefault="00000000">
            <w:pPr>
              <w:spacing w:after="0"/>
              <w:ind w:left="0" w:firstLine="0"/>
              <w:jc w:val="left"/>
            </w:pPr>
            <w:r>
              <w:rPr>
                <w:sz w:val="22"/>
              </w:rPr>
              <w:t xml:space="preserve"> </w:t>
            </w:r>
          </w:p>
          <w:p w:rsidR="00CB41AE" w:rsidRDefault="00000000">
            <w:pPr>
              <w:spacing w:after="0"/>
              <w:ind w:left="0" w:firstLine="0"/>
              <w:jc w:val="left"/>
            </w:pPr>
            <w:r>
              <w:rPr>
                <w:sz w:val="22"/>
              </w:rPr>
              <w:t xml:space="preserve">Das Gesamt-Potenzial der Maßnahme ist die Summe der einzelnen potenziellen Sanierungsvorhaben innerhalb des Stadtgebiets. Das Informieren, Aufklären, „Anstupsen“, Aufmerksam machen über die Wärmebilder des Gebäudes und die anschließende Beratung führen nicht automatisch zur Durchführung von Maßnahmen der privaten Gebäudeeigentümer*innen, können  aber die Wahrscheinlichkeit durch ihre begleitende und unterstützende Wirkung deutlich erhöhen. </w:t>
            </w:r>
          </w:p>
        </w:tc>
      </w:tr>
      <w:tr w:rsidR="00CB41AE">
        <w:trPr>
          <w:trHeight w:val="516"/>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Indikatoren (Gesamtmaßnahme)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numPr>
                <w:ilvl w:val="0"/>
                <w:numId w:val="14"/>
              </w:numPr>
              <w:spacing w:after="0"/>
              <w:ind w:hanging="360"/>
              <w:jc w:val="left"/>
            </w:pPr>
            <w:r>
              <w:rPr>
                <w:sz w:val="22"/>
              </w:rPr>
              <w:t xml:space="preserve">Anzahl versendeter Wärmebilder (s. Vorlage V/0025/2023) </w:t>
            </w:r>
          </w:p>
          <w:p w:rsidR="00CB41AE" w:rsidRDefault="00000000">
            <w:pPr>
              <w:numPr>
                <w:ilvl w:val="0"/>
                <w:numId w:val="14"/>
              </w:numPr>
              <w:spacing w:after="0"/>
              <w:ind w:hanging="360"/>
              <w:jc w:val="left"/>
            </w:pPr>
            <w:r>
              <w:rPr>
                <w:sz w:val="22"/>
              </w:rPr>
              <w:t xml:space="preserve">Anzahl durchgeführter Beratungen (s. Vorlage V/0025/2023) </w:t>
            </w:r>
          </w:p>
        </w:tc>
      </w:tr>
    </w:tbl>
    <w:p w:rsidR="00CB41AE" w:rsidRDefault="00000000">
      <w:pPr>
        <w:spacing w:after="0"/>
        <w:ind w:left="0" w:firstLine="0"/>
      </w:pPr>
      <w:r>
        <w:rPr>
          <w:sz w:val="22"/>
        </w:rPr>
        <w:t xml:space="preserve"> </w:t>
      </w:r>
    </w:p>
    <w:tbl>
      <w:tblPr>
        <w:tblStyle w:val="TableGrid"/>
        <w:tblW w:w="9062" w:type="dxa"/>
        <w:tblInd w:w="5" w:type="dxa"/>
        <w:tblCellMar>
          <w:top w:w="9" w:type="dxa"/>
          <w:left w:w="110" w:type="dxa"/>
          <w:bottom w:w="0" w:type="dxa"/>
          <w:right w:w="45" w:type="dxa"/>
        </w:tblCellMar>
        <w:tblLook w:val="04A0" w:firstRow="1" w:lastRow="0" w:firstColumn="1" w:lastColumn="0" w:noHBand="0" w:noVBand="1"/>
      </w:tblPr>
      <w:tblGrid>
        <w:gridCol w:w="2246"/>
        <w:gridCol w:w="6816"/>
      </w:tblGrid>
      <w:tr w:rsidR="00CB41AE">
        <w:trPr>
          <w:trHeight w:val="302"/>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Titel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Digitaler Leitfaden klimagerechte Stadtentwicklung </w:t>
            </w:r>
          </w:p>
        </w:tc>
      </w:tr>
      <w:tr w:rsidR="00CB41AE">
        <w:trPr>
          <w:trHeight w:val="1781"/>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Kurzbeschreibung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59" w:firstLine="0"/>
            </w:pPr>
            <w:r>
              <w:rPr>
                <w:sz w:val="22"/>
              </w:rPr>
              <w:t xml:space="preserve">Der Leitfaden Klimagerechte Bauleitplanung wurde Anfang 2023 mit V/0123/2023 dem Rat vorgelegt. Er fasst bestehende Standards und weitergehende fachliche Empfehlungen zusammen und zielt als interne Arbeitshilfe darauf ab, die Belange von Klimaschutz und Klimaanpassung in den Prozessschritten der Baulandentwicklung fest zu verankern und verbindlich zu berücksichtigen (sowohl in Wohn- und Mischgebieten, in denen vornehmlich Wohnungsbau erfolgen soll, </w:t>
            </w:r>
          </w:p>
        </w:tc>
      </w:tr>
      <w:tr w:rsidR="00CB41AE">
        <w:trPr>
          <w:trHeight w:val="2035"/>
        </w:trPr>
        <w:tc>
          <w:tcPr>
            <w:tcW w:w="2246" w:type="dxa"/>
            <w:tcBorders>
              <w:top w:val="single" w:sz="4" w:space="0" w:color="000000"/>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59" w:firstLine="0"/>
            </w:pPr>
            <w:r>
              <w:rPr>
                <w:sz w:val="22"/>
              </w:rPr>
              <w:t xml:space="preserve">als auch bei anderen Gebietskategorien). Und dies gilt von der Flächenauswahl über die städtebauliche und freiraumplanerische Konfiguration bis insbesondere zu planungsrechtlichen Festsetzungen bzw. vertraglichen Regelungen. Dieser erste Leitfaden dient als Praxishilfe für die Bauleitplanung und soll darüber hinaus allen mit der Baulandentwicklung betrauten Mitarbeitenden der Stadt Münster, entsprechenden Vorhabenträgern und beauftragten Planungsbüros Hinweise für ihre Aufgaben geben.  </w:t>
            </w:r>
          </w:p>
        </w:tc>
      </w:tr>
      <w:tr w:rsidR="00CB41AE">
        <w:trPr>
          <w:trHeight w:val="262"/>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Federführung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61 Stadtplanungsamt </w:t>
            </w:r>
          </w:p>
        </w:tc>
      </w:tr>
      <w:tr w:rsidR="00CB41AE">
        <w:trPr>
          <w:trHeight w:val="3045"/>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Sachstand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Aktuell wird der inhaltliche Ansatz u.a. auf die Grundstücksvergabe, die bauliche Realisierung, den Betrieb und einen potenziellen späteren Rückbau ausgeweitet (Lebenszyklusansatz). Die gesamte Prozesskette der Baulandentwicklung wird mit Unterstützung eines externen Büros nachgezeichnet und auf Klimaoptimierungspotenziale in Planung, Nutzung und (Rück-)Bau untersucht. Der bisherige Leitfaden wird in ein digitales Tool überführt, das für die einzelnen Bearbeiter*innen aufgabengerecht und gezielt Informationen bereitstellt und angesichts der hohen Dynamik im Thema leicht aktualisiert werden kann. Der Prototyp wird mit den späteren Usern aus verschiedenen Arbeitsbereich begleitend getestet und soll im letzten Quartal 2024 mit der Fachöffentlichkeit erörtert werden.  </w:t>
            </w:r>
          </w:p>
        </w:tc>
      </w:tr>
      <w:tr w:rsidR="00CB41AE">
        <w:trPr>
          <w:trHeight w:val="1022"/>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Plan 2025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Der Prototyp des digitalen Tools soll in 2025 verwaltungsintern, im Konzern Stadt und schließlich mit externen Mitwirkenden der Baulandentwicklung im realen Betrieb getestet und begleitend evaluiert werden.  </w:t>
            </w:r>
          </w:p>
        </w:tc>
      </w:tr>
      <w:tr w:rsidR="00CB41AE">
        <w:trPr>
          <w:trHeight w:val="1023"/>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CO</w:t>
            </w:r>
            <w:r>
              <w:rPr>
                <w:sz w:val="22"/>
                <w:vertAlign w:val="subscript"/>
              </w:rPr>
              <w:t>2</w:t>
            </w:r>
            <w:r>
              <w:rPr>
                <w:sz w:val="22"/>
              </w:rPr>
              <w:t>-Reduktionspo-</w:t>
            </w:r>
          </w:p>
          <w:p w:rsidR="00CB41AE" w:rsidRDefault="00000000">
            <w:pPr>
              <w:spacing w:after="0"/>
              <w:ind w:left="0" w:firstLine="0"/>
              <w:jc w:val="left"/>
            </w:pPr>
            <w:r>
              <w:rPr>
                <w:sz w:val="22"/>
              </w:rPr>
              <w:t xml:space="preserve">tential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Da es sich um einen Leitfaden als Praxishilfe handelt, gibt es kein unmittelbares CO2-Reduktionspotenzial. Mittelbar bei der Umsetzung entsprechender Baulandentwicklungsprozesse und -vorhaben kann von einem hohen Potenzial ausgegangen werden.  </w:t>
            </w:r>
          </w:p>
        </w:tc>
      </w:tr>
      <w:tr w:rsidR="00CB41AE">
        <w:trPr>
          <w:trHeight w:val="516"/>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Indikatoren (Gesamtmaßnahme)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i/>
                <w:sz w:val="22"/>
              </w:rPr>
              <w:t xml:space="preserve">Messbarer Indikator: </w:t>
            </w:r>
          </w:p>
          <w:p w:rsidR="00CB41AE" w:rsidRDefault="00000000">
            <w:pPr>
              <w:tabs>
                <w:tab w:val="center" w:pos="3407"/>
              </w:tabs>
              <w:spacing w:after="0"/>
              <w:ind w:left="0" w:firstLine="0"/>
              <w:jc w:val="left"/>
            </w:pPr>
            <w:r>
              <w:t xml:space="preserve">- </w:t>
            </w:r>
            <w:r>
              <w:tab/>
            </w:r>
            <w:r>
              <w:rPr>
                <w:sz w:val="22"/>
              </w:rPr>
              <w:t xml:space="preserve">Vorliegen des Leitfadens in verschiedenen Entwicklungsstufen </w:t>
            </w:r>
          </w:p>
        </w:tc>
      </w:tr>
    </w:tbl>
    <w:p w:rsidR="00CB41AE" w:rsidRDefault="00000000">
      <w:pPr>
        <w:spacing w:after="0"/>
        <w:ind w:left="0" w:firstLine="0"/>
      </w:pPr>
      <w:r>
        <w:rPr>
          <w:sz w:val="22"/>
        </w:rPr>
        <w:t xml:space="preserve"> </w:t>
      </w:r>
    </w:p>
    <w:tbl>
      <w:tblPr>
        <w:tblStyle w:val="TableGrid"/>
        <w:tblW w:w="9062" w:type="dxa"/>
        <w:tblInd w:w="5" w:type="dxa"/>
        <w:tblCellMar>
          <w:top w:w="9" w:type="dxa"/>
          <w:left w:w="108" w:type="dxa"/>
          <w:bottom w:w="0" w:type="dxa"/>
          <w:right w:w="8" w:type="dxa"/>
        </w:tblCellMar>
        <w:tblLook w:val="04A0" w:firstRow="1" w:lastRow="0" w:firstColumn="1" w:lastColumn="0" w:noHBand="0" w:noVBand="1"/>
      </w:tblPr>
      <w:tblGrid>
        <w:gridCol w:w="2248"/>
        <w:gridCol w:w="1054"/>
        <w:gridCol w:w="951"/>
        <w:gridCol w:w="962"/>
        <w:gridCol w:w="962"/>
        <w:gridCol w:w="963"/>
        <w:gridCol w:w="962"/>
        <w:gridCol w:w="960"/>
      </w:tblGrid>
      <w:tr w:rsidR="00CB41AE">
        <w:trPr>
          <w:trHeight w:val="302"/>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Titel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 Sanierungsstrategie Wohn + Stadtbau GmbH Münster </w:t>
            </w:r>
          </w:p>
        </w:tc>
      </w:tr>
      <w:tr w:rsidR="00CB41AE">
        <w:trPr>
          <w:trHeight w:val="1022"/>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Kurzbeschreibung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57" w:firstLine="0"/>
            </w:pPr>
            <w:r>
              <w:rPr>
                <w:sz w:val="22"/>
              </w:rPr>
              <w:t>Umstellung auf CO</w:t>
            </w:r>
            <w:r>
              <w:rPr>
                <w:sz w:val="22"/>
                <w:vertAlign w:val="subscript"/>
              </w:rPr>
              <w:t>2</w:t>
            </w:r>
            <w:r>
              <w:rPr>
                <w:sz w:val="22"/>
              </w:rPr>
              <w:t xml:space="preserve">-freie Wärme- und Warmwasserversorgung des Gebäudebestands und Verbrauchsreduktion: Dämmung, Teil- und Vollsanierung, Betriebsoptimierung, Ziel: Dekarbonisierung im Gebäudebestand bis 2045 </w:t>
            </w:r>
          </w:p>
        </w:tc>
      </w:tr>
      <w:tr w:rsidR="00CB41AE">
        <w:trPr>
          <w:trHeight w:val="262"/>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Federführung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Wohn +  Stadtbau GmbH Münster </w:t>
            </w:r>
          </w:p>
        </w:tc>
      </w:tr>
      <w:tr w:rsidR="00CB41AE">
        <w:trPr>
          <w:trHeight w:val="2541"/>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Sachstand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numPr>
                <w:ilvl w:val="0"/>
                <w:numId w:val="15"/>
              </w:numPr>
              <w:spacing w:after="1" w:line="240" w:lineRule="auto"/>
              <w:ind w:right="29" w:hanging="360"/>
            </w:pPr>
            <w:r>
              <w:rPr>
                <w:sz w:val="22"/>
              </w:rPr>
              <w:t xml:space="preserve">Erstmalige Portfolioanalyse und Erstellung einer Dekarbonisierungsstrategie im Jahr 2021 inkl. Abstimmung mit Aufsichtsgremien </w:t>
            </w:r>
          </w:p>
          <w:p w:rsidR="00CB41AE" w:rsidRDefault="00000000">
            <w:pPr>
              <w:numPr>
                <w:ilvl w:val="0"/>
                <w:numId w:val="15"/>
              </w:numPr>
              <w:spacing w:after="0" w:line="240" w:lineRule="auto"/>
              <w:ind w:right="29" w:hanging="360"/>
            </w:pPr>
            <w:r>
              <w:rPr>
                <w:sz w:val="22"/>
              </w:rPr>
              <w:t xml:space="preserve">Dekarbonisierungsstrategie seitdem gelebte Praxis und in Umsetzung </w:t>
            </w:r>
          </w:p>
          <w:p w:rsidR="00CB41AE" w:rsidRDefault="00000000">
            <w:pPr>
              <w:numPr>
                <w:ilvl w:val="0"/>
                <w:numId w:val="15"/>
              </w:numPr>
              <w:spacing w:after="2" w:line="240" w:lineRule="auto"/>
              <w:ind w:right="29" w:hanging="360"/>
            </w:pPr>
            <w:r>
              <w:rPr>
                <w:sz w:val="22"/>
              </w:rPr>
              <w:t xml:space="preserve">Jährliche Investitionen in den Gebäudebestand für energetische Modernisierungen 10 Mio.+ - in Summe bis 2045 210 Mio. Investition für energetische Modernisierungen (vor Förderung) </w:t>
            </w:r>
          </w:p>
          <w:p w:rsidR="00CB41AE" w:rsidRDefault="00000000">
            <w:pPr>
              <w:numPr>
                <w:ilvl w:val="0"/>
                <w:numId w:val="15"/>
              </w:numPr>
              <w:spacing w:after="0"/>
              <w:ind w:right="29" w:hanging="360"/>
            </w:pPr>
            <w:r>
              <w:rPr>
                <w:sz w:val="22"/>
              </w:rPr>
              <w:t xml:space="preserve">Wo möglich Anschluss an Fernwärme in Kooperation mit SWM, in Randgebieten Installationen von Wärmepumpen  </w:t>
            </w:r>
          </w:p>
        </w:tc>
      </w:tr>
      <w:tr w:rsidR="00CB41AE">
        <w:trPr>
          <w:trHeight w:val="1275"/>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Plan 2025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numPr>
                <w:ilvl w:val="0"/>
                <w:numId w:val="16"/>
              </w:numPr>
              <w:spacing w:after="0"/>
              <w:ind w:hanging="360"/>
            </w:pPr>
            <w:r>
              <w:rPr>
                <w:sz w:val="22"/>
              </w:rPr>
              <w:t xml:space="preserve">Fortführung Großmodernisierung Aaseestadt </w:t>
            </w:r>
          </w:p>
          <w:p w:rsidR="00CB41AE" w:rsidRDefault="00000000">
            <w:pPr>
              <w:numPr>
                <w:ilvl w:val="0"/>
                <w:numId w:val="16"/>
              </w:numPr>
              <w:spacing w:after="2" w:line="239" w:lineRule="auto"/>
              <w:ind w:hanging="360"/>
            </w:pPr>
            <w:r>
              <w:rPr>
                <w:sz w:val="22"/>
              </w:rPr>
              <w:t xml:space="preserve">Weitere Umsetzung Modernisierungsplanung (Heizungsumstellung) </w:t>
            </w:r>
          </w:p>
          <w:p w:rsidR="00CB41AE" w:rsidRDefault="00000000">
            <w:pPr>
              <w:numPr>
                <w:ilvl w:val="0"/>
                <w:numId w:val="16"/>
              </w:numPr>
              <w:spacing w:after="0"/>
              <w:ind w:hanging="360"/>
            </w:pPr>
            <w:r>
              <w:rPr>
                <w:sz w:val="22"/>
              </w:rPr>
              <w:t xml:space="preserve">Großmodernisierung an der Josef-Beckmann-Str. Kinderhaus, derzeit in Klärung </w:t>
            </w:r>
          </w:p>
        </w:tc>
      </w:tr>
      <w:tr w:rsidR="00CB41AE">
        <w:trPr>
          <w:trHeight w:val="516"/>
        </w:trPr>
        <w:tc>
          <w:tcPr>
            <w:tcW w:w="2249" w:type="dxa"/>
            <w:tcBorders>
              <w:top w:val="single" w:sz="4" w:space="0" w:color="000000"/>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360" w:hanging="360"/>
            </w:pPr>
            <w:r>
              <w:t xml:space="preserve">- </w:t>
            </w:r>
            <w:r>
              <w:rPr>
                <w:sz w:val="22"/>
              </w:rPr>
              <w:t xml:space="preserve">Investitionen im Rahmen der Wirtschaftsplanung für W+S enthalten </w:t>
            </w:r>
          </w:p>
        </w:tc>
      </w:tr>
      <w:tr w:rsidR="00CB41AE">
        <w:trPr>
          <w:trHeight w:val="264"/>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Kosten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Ca. 10 Mio.+ für energetische Sanierungen im Jahr 2025 </w:t>
            </w:r>
          </w:p>
        </w:tc>
      </w:tr>
      <w:tr w:rsidR="00CB41AE">
        <w:trPr>
          <w:trHeight w:val="516"/>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CO</w:t>
            </w:r>
            <w:r>
              <w:rPr>
                <w:sz w:val="22"/>
                <w:vertAlign w:val="subscript"/>
              </w:rPr>
              <w:t>2</w:t>
            </w:r>
            <w:r>
              <w:rPr>
                <w:sz w:val="22"/>
              </w:rPr>
              <w:t>-Reduktionspo-</w:t>
            </w:r>
          </w:p>
          <w:p w:rsidR="00CB41AE" w:rsidRDefault="00000000">
            <w:pPr>
              <w:spacing w:after="0"/>
              <w:ind w:left="2" w:firstLine="0"/>
              <w:jc w:val="left"/>
            </w:pPr>
            <w:r>
              <w:rPr>
                <w:sz w:val="22"/>
              </w:rPr>
              <w:t xml:space="preserve">tential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Ca. 800-1000 t/Co2 Reduktion  </w:t>
            </w:r>
          </w:p>
        </w:tc>
      </w:tr>
      <w:tr w:rsidR="00CB41AE">
        <w:trPr>
          <w:trHeight w:val="526"/>
        </w:trPr>
        <w:tc>
          <w:tcPr>
            <w:tcW w:w="2249"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Indikatoren (Gesamtmaßnahme) </w:t>
            </w:r>
          </w:p>
        </w:tc>
        <w:tc>
          <w:tcPr>
            <w:tcW w:w="6814" w:type="dxa"/>
            <w:gridSpan w:val="7"/>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Ca. 800-1000 t/Co2 Reduktion </w:t>
            </w:r>
            <w:r>
              <w:t xml:space="preserve"> </w:t>
            </w:r>
          </w:p>
        </w:tc>
      </w:tr>
      <w:tr w:rsidR="00CB41AE">
        <w:trPr>
          <w:trHeight w:val="535"/>
        </w:trPr>
        <w:tc>
          <w:tcPr>
            <w:tcW w:w="2249" w:type="dxa"/>
            <w:tcBorders>
              <w:top w:val="single" w:sz="12" w:space="0" w:color="003E0B"/>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 </w:t>
            </w:r>
          </w:p>
        </w:tc>
        <w:tc>
          <w:tcPr>
            <w:tcW w:w="1054" w:type="dxa"/>
            <w:tcBorders>
              <w:top w:val="single" w:sz="12" w:space="0" w:color="003E0B"/>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 </w:t>
            </w:r>
          </w:p>
        </w:tc>
        <w:tc>
          <w:tcPr>
            <w:tcW w:w="951" w:type="dxa"/>
            <w:tcBorders>
              <w:top w:val="single" w:sz="12" w:space="0" w:color="003E0B"/>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12" w:space="0" w:color="003E0B"/>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2025 </w:t>
            </w:r>
          </w:p>
        </w:tc>
        <w:tc>
          <w:tcPr>
            <w:tcW w:w="962" w:type="dxa"/>
            <w:tcBorders>
              <w:top w:val="single" w:sz="12" w:space="0" w:color="003E0B"/>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2026 </w:t>
            </w:r>
          </w:p>
        </w:tc>
        <w:tc>
          <w:tcPr>
            <w:tcW w:w="963" w:type="dxa"/>
            <w:tcBorders>
              <w:top w:val="single" w:sz="12" w:space="0" w:color="003E0B"/>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2027 </w:t>
            </w:r>
          </w:p>
        </w:tc>
        <w:tc>
          <w:tcPr>
            <w:tcW w:w="962" w:type="dxa"/>
            <w:tcBorders>
              <w:top w:val="single" w:sz="12" w:space="0" w:color="003E0B"/>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2028 </w:t>
            </w:r>
          </w:p>
        </w:tc>
        <w:tc>
          <w:tcPr>
            <w:tcW w:w="960" w:type="dxa"/>
            <w:tcBorders>
              <w:top w:val="single" w:sz="12" w:space="0" w:color="003E0B"/>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spätere Jahre </w:t>
            </w:r>
          </w:p>
        </w:tc>
      </w:tr>
      <w:tr w:rsidR="00CB41AE">
        <w:trPr>
          <w:trHeight w:val="1548"/>
        </w:trPr>
        <w:tc>
          <w:tcPr>
            <w:tcW w:w="2249" w:type="dxa"/>
            <w:tcBorders>
              <w:top w:val="single" w:sz="12" w:space="0" w:color="003E0B"/>
              <w:left w:val="single" w:sz="4" w:space="0" w:color="000000"/>
              <w:bottom w:val="single" w:sz="12" w:space="0" w:color="003E0B"/>
              <w:right w:val="single" w:sz="4" w:space="0" w:color="000000"/>
            </w:tcBorders>
          </w:tcPr>
          <w:p w:rsidR="00CB41AE" w:rsidRDefault="00000000">
            <w:pPr>
              <w:spacing w:after="2" w:line="239" w:lineRule="auto"/>
              <w:ind w:left="2" w:right="27" w:firstLine="0"/>
              <w:jc w:val="left"/>
            </w:pPr>
            <w:r>
              <w:rPr>
                <w:color w:val="FF0000"/>
                <w:sz w:val="22"/>
              </w:rPr>
              <w:t xml:space="preserve">Wirtschaftsplanung der Wohn + Stadtbau GmbH Münster – kein direkter Bezug zum städtischen </w:t>
            </w:r>
          </w:p>
          <w:p w:rsidR="00CB41AE" w:rsidRDefault="00000000">
            <w:pPr>
              <w:spacing w:after="0"/>
              <w:ind w:left="2" w:firstLine="0"/>
              <w:jc w:val="left"/>
            </w:pPr>
            <w:r>
              <w:rPr>
                <w:color w:val="FF0000"/>
                <w:sz w:val="22"/>
              </w:rPr>
              <w:t>Haushalt</w:t>
            </w:r>
            <w:r>
              <w:rPr>
                <w:sz w:val="22"/>
              </w:rPr>
              <w:t xml:space="preserve"> </w:t>
            </w:r>
          </w:p>
        </w:tc>
        <w:tc>
          <w:tcPr>
            <w:tcW w:w="1054" w:type="dxa"/>
            <w:tcBorders>
              <w:top w:val="single" w:sz="12" w:space="0" w:color="003E0B"/>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 </w:t>
            </w:r>
          </w:p>
        </w:tc>
        <w:tc>
          <w:tcPr>
            <w:tcW w:w="951" w:type="dxa"/>
            <w:tcBorders>
              <w:top w:val="single" w:sz="12" w:space="0" w:color="003E0B"/>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12" w:space="0" w:color="003E0B"/>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10 Mio.  </w:t>
            </w:r>
          </w:p>
        </w:tc>
        <w:tc>
          <w:tcPr>
            <w:tcW w:w="962" w:type="dxa"/>
            <w:tcBorders>
              <w:top w:val="single" w:sz="12" w:space="0" w:color="003E0B"/>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10 Mio. </w:t>
            </w:r>
          </w:p>
        </w:tc>
        <w:tc>
          <w:tcPr>
            <w:tcW w:w="963" w:type="dxa"/>
            <w:tcBorders>
              <w:top w:val="single" w:sz="12" w:space="0" w:color="003E0B"/>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11 Mio. </w:t>
            </w:r>
          </w:p>
        </w:tc>
        <w:tc>
          <w:tcPr>
            <w:tcW w:w="962" w:type="dxa"/>
            <w:tcBorders>
              <w:top w:val="single" w:sz="12" w:space="0" w:color="003E0B"/>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11 Mio. </w:t>
            </w:r>
          </w:p>
        </w:tc>
        <w:tc>
          <w:tcPr>
            <w:tcW w:w="960" w:type="dxa"/>
            <w:tcBorders>
              <w:top w:val="single" w:sz="12" w:space="0" w:color="003E0B"/>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ff. 11 Mio. </w:t>
            </w:r>
          </w:p>
        </w:tc>
      </w:tr>
      <w:tr w:rsidR="00CB41AE">
        <w:trPr>
          <w:trHeight w:val="1032"/>
        </w:trPr>
        <w:tc>
          <w:tcPr>
            <w:tcW w:w="2249"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Informationen zu </w:t>
            </w:r>
          </w:p>
          <w:p w:rsidR="00CB41AE" w:rsidRDefault="00000000">
            <w:pPr>
              <w:spacing w:after="0"/>
              <w:ind w:left="2" w:firstLine="0"/>
              <w:jc w:val="left"/>
            </w:pPr>
            <w:r>
              <w:rPr>
                <w:sz w:val="22"/>
              </w:rPr>
              <w:t xml:space="preserve">Dritt-/ Fördermitteln </w:t>
            </w:r>
          </w:p>
        </w:tc>
        <w:tc>
          <w:tcPr>
            <w:tcW w:w="6814" w:type="dxa"/>
            <w:gridSpan w:val="7"/>
            <w:tcBorders>
              <w:top w:val="single" w:sz="12" w:space="0" w:color="003E0B"/>
              <w:left w:val="single" w:sz="4" w:space="0" w:color="000000"/>
              <w:bottom w:val="single" w:sz="4" w:space="0" w:color="000000"/>
              <w:right w:val="single" w:sz="4" w:space="0" w:color="000000"/>
            </w:tcBorders>
          </w:tcPr>
          <w:p w:rsidR="00CB41AE" w:rsidRDefault="00000000">
            <w:pPr>
              <w:numPr>
                <w:ilvl w:val="0"/>
                <w:numId w:val="17"/>
              </w:numPr>
              <w:spacing w:after="0"/>
              <w:ind w:hanging="360"/>
              <w:jc w:val="left"/>
            </w:pPr>
            <w:r>
              <w:rPr>
                <w:sz w:val="22"/>
              </w:rPr>
              <w:t xml:space="preserve">BEG-Förderung  </w:t>
            </w:r>
          </w:p>
          <w:p w:rsidR="00CB41AE" w:rsidRDefault="00000000">
            <w:pPr>
              <w:numPr>
                <w:ilvl w:val="0"/>
                <w:numId w:val="17"/>
              </w:numPr>
              <w:spacing w:after="0"/>
              <w:ind w:hanging="360"/>
              <w:jc w:val="left"/>
            </w:pPr>
            <w:r>
              <w:rPr>
                <w:sz w:val="22"/>
              </w:rPr>
              <w:t xml:space="preserve">Öffentliche Förderungen </w:t>
            </w:r>
          </w:p>
          <w:p w:rsidR="00CB41AE" w:rsidRDefault="00000000">
            <w:pPr>
              <w:numPr>
                <w:ilvl w:val="0"/>
                <w:numId w:val="17"/>
              </w:numPr>
              <w:spacing w:after="0"/>
              <w:ind w:hanging="360"/>
              <w:jc w:val="left"/>
            </w:pPr>
            <w:r>
              <w:rPr>
                <w:sz w:val="22"/>
              </w:rPr>
              <w:t xml:space="preserve">Einzelmaßnahmen </w:t>
            </w:r>
          </w:p>
          <w:p w:rsidR="00CB41AE" w:rsidRDefault="00000000">
            <w:pPr>
              <w:numPr>
                <w:ilvl w:val="0"/>
                <w:numId w:val="17"/>
              </w:numPr>
              <w:spacing w:after="0"/>
              <w:ind w:hanging="360"/>
              <w:jc w:val="left"/>
            </w:pPr>
            <w:r>
              <w:rPr>
                <w:sz w:val="22"/>
              </w:rPr>
              <w:t xml:space="preserve">Förderquote unterstellt 20-25% </w:t>
            </w:r>
          </w:p>
        </w:tc>
      </w:tr>
    </w:tbl>
    <w:p w:rsidR="00CB41AE" w:rsidRDefault="00000000">
      <w:pPr>
        <w:spacing w:after="160"/>
        <w:ind w:left="0" w:firstLine="0"/>
      </w:pPr>
      <w:r>
        <w:rPr>
          <w:sz w:val="22"/>
        </w:rPr>
        <w:t xml:space="preserve"> </w:t>
      </w:r>
    </w:p>
    <w:p w:rsidR="00CB41AE" w:rsidRDefault="00000000">
      <w:pPr>
        <w:spacing w:after="0"/>
        <w:ind w:left="0" w:firstLine="0"/>
      </w:pPr>
      <w:r>
        <w:rPr>
          <w:sz w:val="22"/>
        </w:rPr>
        <w:t xml:space="preserve"> </w:t>
      </w:r>
    </w:p>
    <w:p w:rsidR="00CB41AE" w:rsidRDefault="00CB41AE">
      <w:pPr>
        <w:sectPr w:rsidR="00CB41AE">
          <w:headerReference w:type="even" r:id="rId21"/>
          <w:headerReference w:type="default" r:id="rId22"/>
          <w:footerReference w:type="even" r:id="rId23"/>
          <w:footerReference w:type="default" r:id="rId24"/>
          <w:headerReference w:type="first" r:id="rId25"/>
          <w:footerReference w:type="first" r:id="rId26"/>
          <w:pgSz w:w="11904" w:h="16840"/>
          <w:pgMar w:top="1421" w:right="1406" w:bottom="1358" w:left="1416" w:header="713" w:footer="713" w:gutter="0"/>
          <w:cols w:space="720"/>
        </w:sectPr>
      </w:pPr>
    </w:p>
    <w:p w:rsidR="00CB41AE" w:rsidRDefault="00000000">
      <w:pPr>
        <w:pStyle w:val="berschrift1"/>
        <w:spacing w:after="0"/>
        <w:ind w:left="-5"/>
      </w:pPr>
      <w:r>
        <w:rPr>
          <w:sz w:val="28"/>
        </w:rPr>
        <w:t xml:space="preserve">Mobilität </w:t>
      </w:r>
    </w:p>
    <w:p w:rsidR="00CB41AE" w:rsidRDefault="00000000">
      <w:pPr>
        <w:spacing w:after="0"/>
        <w:ind w:left="-24" w:firstLine="0"/>
        <w:jc w:val="left"/>
      </w:pPr>
      <w:r>
        <w:rPr>
          <w:sz w:val="22"/>
        </w:rPr>
        <w:t xml:space="preserve"> </w:t>
      </w:r>
    </w:p>
    <w:tbl>
      <w:tblPr>
        <w:tblStyle w:val="TableGrid"/>
        <w:tblW w:w="9062" w:type="dxa"/>
        <w:tblInd w:w="-19" w:type="dxa"/>
        <w:tblCellMar>
          <w:top w:w="9" w:type="dxa"/>
          <w:left w:w="108" w:type="dxa"/>
          <w:bottom w:w="0" w:type="dxa"/>
          <w:right w:w="0" w:type="dxa"/>
        </w:tblCellMar>
        <w:tblLook w:val="04A0" w:firstRow="1" w:lastRow="0" w:firstColumn="1" w:lastColumn="0" w:noHBand="0" w:noVBand="1"/>
      </w:tblPr>
      <w:tblGrid>
        <w:gridCol w:w="1920"/>
        <w:gridCol w:w="1552"/>
        <w:gridCol w:w="461"/>
        <w:gridCol w:w="263"/>
        <w:gridCol w:w="1463"/>
        <w:gridCol w:w="1087"/>
        <w:gridCol w:w="1087"/>
        <w:gridCol w:w="312"/>
        <w:gridCol w:w="775"/>
        <w:gridCol w:w="1087"/>
        <w:gridCol w:w="1193"/>
      </w:tblGrid>
      <w:tr w:rsidR="00CB41AE">
        <w:trPr>
          <w:trHeight w:val="302"/>
        </w:trPr>
        <w:tc>
          <w:tcPr>
            <w:tcW w:w="2246" w:type="dxa"/>
            <w:gridSpan w:val="4"/>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Titel </w:t>
            </w:r>
          </w:p>
        </w:tc>
        <w:tc>
          <w:tcPr>
            <w:tcW w:w="6816"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 Fahrradnetz 2.0 </w:t>
            </w:r>
          </w:p>
        </w:tc>
      </w:tr>
      <w:tr w:rsidR="00CB41AE">
        <w:trPr>
          <w:trHeight w:val="3804"/>
        </w:trPr>
        <w:tc>
          <w:tcPr>
            <w:tcW w:w="2246" w:type="dxa"/>
            <w:gridSpan w:val="4"/>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Kurzbeschreibung </w:t>
            </w:r>
          </w:p>
        </w:tc>
        <w:tc>
          <w:tcPr>
            <w:tcW w:w="6816"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19" w:firstLine="0"/>
              <w:jc w:val="left"/>
            </w:pPr>
            <w:r>
              <w:rPr>
                <w:sz w:val="22"/>
              </w:rPr>
              <w:t xml:space="preserve">Im Sommer 2022 wurde mit Beschluss des Fahrradnetzes 2.0 (vgl. V/0249/2022) die konzeptionelle Grundlage zur Weiterentwicklung des Radverkehrssystems in Münster gelegt. Erstmalig wurde für die Fahrradstadt Münster ein hierarchisches Radverkehrsnetz erarbeitet, das die strategische Basis für eine qualitätsvolle Umgestaltung und einen ambitionierten Ausbau der bestehenden Infrastruktur ermöglicht. Um das Fahrradnetz 2.0 zu konkretisieren, wurden im Anschluss 42 gutachterliche Handlungsempfehlungen erarbeitet, die im Februar 2024 politisch beschlossen wurden (vgl. V/0493/2023). Um künftige Maßnahmen zu priorisieren, hat das Amt für Mobilität und Tiefbau in enger Abstimmung mit dem für die verkehrsrechtlichen Anordnungen zuständigen Ordnungsamt, der Feuerwehr (aufgrund des abschnittweise betroffenen Vorbehaltsstraßennetzes) und der Polizei (wegen möglicher Verkehrssicherheitsbedenken) ein Umsetzungskonzept aufgestellt (V0456/2024). </w:t>
            </w:r>
          </w:p>
        </w:tc>
      </w:tr>
      <w:tr w:rsidR="00CB41AE">
        <w:trPr>
          <w:trHeight w:val="264"/>
        </w:trPr>
        <w:tc>
          <w:tcPr>
            <w:tcW w:w="2246" w:type="dxa"/>
            <w:gridSpan w:val="4"/>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Federführung </w:t>
            </w:r>
          </w:p>
        </w:tc>
        <w:tc>
          <w:tcPr>
            <w:tcW w:w="6816"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Amt für Mobilität und Tiefbau, Fahrradbüro  </w:t>
            </w:r>
          </w:p>
        </w:tc>
      </w:tr>
      <w:tr w:rsidR="00CB41AE">
        <w:trPr>
          <w:trHeight w:val="5830"/>
        </w:trPr>
        <w:tc>
          <w:tcPr>
            <w:tcW w:w="2246" w:type="dxa"/>
            <w:gridSpan w:val="4"/>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Sachstand </w:t>
            </w:r>
          </w:p>
        </w:tc>
        <w:tc>
          <w:tcPr>
            <w:tcW w:w="6816"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Die Verwaltung arbeitet bereits seit einigen Jahren sehr zielgerichtet an der Verbesserung der Radverkehrsinfrastruktur. Zahlreiche Maßnahmen haben dazu geführt, dass das Radfahren in der Fahrradstadt Münster stetig komfortabler, sicherer und zügiger wird. Zu erwähnen sind Projekte wie die Kanalpromenade, die Qualitätsstandards der Fahrradstraßen 2.0 (u.a. Bismarckallee, Bohlweg, Lütkenbecker Weg / Lindberghweg) oder das Leezenflow-System. Dennoch ist eine weitere Transformation des Straßen- und Stadtraums nötig, um den Radverkehr entsprechend der Ziele des Masterplans Mobilität Münster 2035+ auf ein neues Level zu heben und Münsters positive Identität als Fahrradstadt zu stärken. Derzeit befinden sich einige Maßnahmen aufgrund früherer Entscheidungen bereits in fortgeschrittener Planung, Ausschreibung oder Realisierung bzw. es bestehen bereits konkrete Ratsbeschlüsse. Diese Maßnahmen wirken sich allesamt positiv aufs Fahrradnetz 2.0. Darüber hinaus hat das Amt für Mobilität und Tiefbau in enger Abstimmung mit dem für die verkehrsrechtlichen Anordnungen zuständigen Ordnungsamt, der Feuerwehr (aufgrund des abschnittweise betroffenen Vorbehaltsstraßennetzes) und der Polizei (wegen möglicher Verkehrssicherheitsbedenken) ein Umsetzungskonzept aufgestellt, die Grundlage hierfür bilden die 42 gutachterlichen Handlungsempfehlungen, die im Februar 2024 politisch beschlossen wurden. </w:t>
            </w:r>
          </w:p>
        </w:tc>
      </w:tr>
      <w:tr w:rsidR="00CB41AE">
        <w:trPr>
          <w:trHeight w:val="768"/>
        </w:trPr>
        <w:tc>
          <w:tcPr>
            <w:tcW w:w="2246" w:type="dxa"/>
            <w:gridSpan w:val="4"/>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Plan 2025 </w:t>
            </w:r>
          </w:p>
        </w:tc>
        <w:tc>
          <w:tcPr>
            <w:tcW w:w="6816"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Umsetzungskonzept wurde mit Vorlage V/0456/2024 am </w:t>
            </w:r>
          </w:p>
          <w:p w:rsidR="00CB41AE" w:rsidRDefault="00000000">
            <w:pPr>
              <w:spacing w:after="0"/>
              <w:ind w:left="0" w:firstLine="0"/>
              <w:jc w:val="left"/>
            </w:pPr>
            <w:r>
              <w:rPr>
                <w:sz w:val="22"/>
              </w:rPr>
              <w:t xml:space="preserve">04.09.2024 im Ausschuss für Verkehr und Mobilität mit Ergänzungen beschlossen. </w:t>
            </w:r>
          </w:p>
        </w:tc>
      </w:tr>
      <w:tr w:rsidR="00CB41AE">
        <w:trPr>
          <w:trHeight w:val="516"/>
        </w:trPr>
        <w:tc>
          <w:tcPr>
            <w:tcW w:w="2246" w:type="dxa"/>
            <w:gridSpan w:val="4"/>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CO</w:t>
            </w:r>
            <w:r>
              <w:rPr>
                <w:sz w:val="22"/>
                <w:vertAlign w:val="subscript"/>
              </w:rPr>
              <w:t>2</w:t>
            </w:r>
            <w:r>
              <w:rPr>
                <w:sz w:val="22"/>
              </w:rPr>
              <w:t>-Reduktionspo-</w:t>
            </w:r>
          </w:p>
          <w:p w:rsidR="00CB41AE" w:rsidRDefault="00000000">
            <w:pPr>
              <w:spacing w:after="0"/>
              <w:ind w:left="0" w:firstLine="0"/>
              <w:jc w:val="left"/>
            </w:pPr>
            <w:r>
              <w:rPr>
                <w:sz w:val="22"/>
              </w:rPr>
              <w:t xml:space="preserve">tential  </w:t>
            </w:r>
          </w:p>
        </w:tc>
        <w:tc>
          <w:tcPr>
            <w:tcW w:w="6816"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Einsparung fossiler Treibstoffe, Verlagerung MIV auf Umweltverbund  </w:t>
            </w:r>
          </w:p>
        </w:tc>
      </w:tr>
      <w:tr w:rsidR="00CB41AE">
        <w:trPr>
          <w:trHeight w:val="1286"/>
        </w:trPr>
        <w:tc>
          <w:tcPr>
            <w:tcW w:w="2246" w:type="dxa"/>
            <w:gridSpan w:val="4"/>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Indikatoren (Gesamtmaßnahme) </w:t>
            </w:r>
          </w:p>
        </w:tc>
        <w:tc>
          <w:tcPr>
            <w:tcW w:w="6816" w:type="dxa"/>
            <w:gridSpan w:val="7"/>
            <w:tcBorders>
              <w:top w:val="single" w:sz="4" w:space="0" w:color="000000"/>
              <w:left w:val="single" w:sz="4" w:space="0" w:color="000000"/>
              <w:bottom w:val="single" w:sz="4" w:space="0" w:color="000000"/>
              <w:right w:val="single" w:sz="4" w:space="0" w:color="000000"/>
            </w:tcBorders>
          </w:tcPr>
          <w:p w:rsidR="00CB41AE" w:rsidRDefault="00000000">
            <w:pPr>
              <w:numPr>
                <w:ilvl w:val="0"/>
                <w:numId w:val="18"/>
              </w:numPr>
              <w:spacing w:after="0"/>
              <w:ind w:hanging="360"/>
              <w:jc w:val="left"/>
            </w:pPr>
            <w:r>
              <w:rPr>
                <w:sz w:val="22"/>
              </w:rPr>
              <w:t xml:space="preserve">Hierarchisierung und Verbesserung des Radverkehrsnetzes </w:t>
            </w:r>
          </w:p>
          <w:p w:rsidR="00CB41AE" w:rsidRDefault="00000000">
            <w:pPr>
              <w:numPr>
                <w:ilvl w:val="0"/>
                <w:numId w:val="18"/>
              </w:numPr>
              <w:spacing w:after="0"/>
              <w:ind w:hanging="360"/>
              <w:jc w:val="left"/>
            </w:pPr>
            <w:r>
              <w:rPr>
                <w:sz w:val="22"/>
              </w:rPr>
              <w:t xml:space="preserve">Weitere Steigerung des Radverkehrsanteils am Umweltverbund </w:t>
            </w:r>
          </w:p>
          <w:p w:rsidR="00CB41AE" w:rsidRDefault="00000000">
            <w:pPr>
              <w:numPr>
                <w:ilvl w:val="0"/>
                <w:numId w:val="18"/>
              </w:numPr>
              <w:spacing w:after="0"/>
              <w:ind w:hanging="360"/>
              <w:jc w:val="left"/>
            </w:pPr>
            <w:r>
              <w:rPr>
                <w:sz w:val="22"/>
              </w:rPr>
              <w:t xml:space="preserve">Beitrag zur Reduzierung des verkehrsbedingten CO2-Ausstoßes </w:t>
            </w:r>
          </w:p>
        </w:tc>
      </w:tr>
      <w:tr w:rsidR="00CB41AE">
        <w:trPr>
          <w:trHeight w:val="1553"/>
        </w:trPr>
        <w:tc>
          <w:tcPr>
            <w:tcW w:w="2040" w:type="dxa"/>
            <w:gridSpan w:val="2"/>
            <w:tcBorders>
              <w:top w:val="single" w:sz="11" w:space="0" w:color="003E0B"/>
              <w:left w:val="single" w:sz="4" w:space="0" w:color="000000"/>
              <w:bottom w:val="single" w:sz="11" w:space="0" w:color="003E0B"/>
              <w:right w:val="nil"/>
            </w:tcBorders>
          </w:tcPr>
          <w:p w:rsidR="00CB41AE" w:rsidRDefault="00000000">
            <w:pPr>
              <w:spacing w:after="0"/>
              <w:ind w:left="2" w:firstLine="0"/>
              <w:jc w:val="left"/>
            </w:pPr>
            <w:r>
              <w:rPr>
                <w:sz w:val="22"/>
              </w:rPr>
              <w:t xml:space="preserve">Haushaltsansätze/ Planung </w:t>
            </w:r>
          </w:p>
        </w:tc>
        <w:tc>
          <w:tcPr>
            <w:tcW w:w="206" w:type="dxa"/>
            <w:gridSpan w:val="2"/>
            <w:tcBorders>
              <w:top w:val="single" w:sz="11" w:space="0" w:color="003E0B"/>
              <w:left w:val="nil"/>
              <w:bottom w:val="single" w:sz="11" w:space="0" w:color="003E0B"/>
              <w:right w:val="single" w:sz="4" w:space="0" w:color="000000"/>
            </w:tcBorders>
          </w:tcPr>
          <w:p w:rsidR="00CB41AE" w:rsidRDefault="00CB41AE">
            <w:pPr>
              <w:spacing w:after="160"/>
              <w:ind w:left="0" w:firstLine="0"/>
              <w:jc w:val="left"/>
            </w:pPr>
          </w:p>
        </w:tc>
        <w:tc>
          <w:tcPr>
            <w:tcW w:w="3420" w:type="dxa"/>
            <w:gridSpan w:val="4"/>
            <w:tcBorders>
              <w:top w:val="single" w:sz="11" w:space="0" w:color="003E0B"/>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Produktgruppe 1201  </w:t>
            </w:r>
          </w:p>
          <w:p w:rsidR="00CB41AE" w:rsidRDefault="00000000">
            <w:pPr>
              <w:spacing w:after="0"/>
              <w:ind w:left="0" w:firstLine="0"/>
              <w:jc w:val="left"/>
            </w:pPr>
            <w:r>
              <w:rPr>
                <w:sz w:val="22"/>
              </w:rPr>
              <w:t xml:space="preserve">„Bereitstellung von Verkehrsflächen u. –anlagen“ </w:t>
            </w:r>
          </w:p>
        </w:tc>
        <w:tc>
          <w:tcPr>
            <w:tcW w:w="3396" w:type="dxa"/>
            <w:gridSpan w:val="3"/>
            <w:tcBorders>
              <w:top w:val="single" w:sz="11" w:space="0" w:color="003E0B"/>
              <w:left w:val="single" w:sz="4" w:space="0" w:color="000000"/>
              <w:bottom w:val="single" w:sz="11" w:space="0" w:color="003E0B"/>
              <w:right w:val="single" w:sz="4" w:space="0" w:color="000000"/>
            </w:tcBorders>
          </w:tcPr>
          <w:p w:rsidR="00CB41AE" w:rsidRDefault="00000000">
            <w:pPr>
              <w:spacing w:after="0" w:line="240" w:lineRule="auto"/>
              <w:ind w:left="0" w:firstLine="0"/>
              <w:jc w:val="left"/>
            </w:pPr>
            <w:r>
              <w:rPr>
                <w:sz w:val="22"/>
              </w:rPr>
              <w:t xml:space="preserve">Konkrete Kalkulationen sind projektspezifisch und ergeben sich im Zuge der weiteren Planungen </w:t>
            </w:r>
          </w:p>
          <w:p w:rsidR="00CB41AE" w:rsidRDefault="00000000">
            <w:pPr>
              <w:spacing w:after="0"/>
              <w:ind w:left="0" w:firstLine="0"/>
              <w:jc w:val="left"/>
            </w:pPr>
            <w:r>
              <w:rPr>
                <w:sz w:val="22"/>
              </w:rPr>
              <w:t xml:space="preserve">/ Vorlagenbeschlüsse  </w:t>
            </w:r>
          </w:p>
          <w:p w:rsidR="00CB41AE" w:rsidRDefault="00000000">
            <w:pPr>
              <w:spacing w:after="0"/>
              <w:ind w:left="0" w:firstLine="0"/>
              <w:jc w:val="left"/>
            </w:pPr>
            <w:r>
              <w:rPr>
                <w:sz w:val="22"/>
              </w:rPr>
              <w:t xml:space="preserve"> </w:t>
            </w:r>
          </w:p>
          <w:p w:rsidR="00CB41AE" w:rsidRDefault="00000000">
            <w:pPr>
              <w:spacing w:after="0"/>
              <w:ind w:left="0" w:firstLine="0"/>
              <w:jc w:val="left"/>
            </w:pPr>
            <w:r>
              <w:rPr>
                <w:sz w:val="22"/>
              </w:rPr>
              <w:t xml:space="preserve"> </w:t>
            </w:r>
          </w:p>
        </w:tc>
      </w:tr>
      <w:tr w:rsidR="00CB41AE">
        <w:trPr>
          <w:trHeight w:val="1798"/>
        </w:trPr>
        <w:tc>
          <w:tcPr>
            <w:tcW w:w="1137" w:type="dxa"/>
            <w:vMerge w:val="restart"/>
            <w:tcBorders>
              <w:top w:val="single" w:sz="11"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Haushaltsansätze/ Planung </w:t>
            </w:r>
          </w:p>
        </w:tc>
        <w:tc>
          <w:tcPr>
            <w:tcW w:w="903" w:type="dxa"/>
            <w:vMerge w:val="restart"/>
            <w:tcBorders>
              <w:top w:val="single" w:sz="11"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Produktgruppe </w:t>
            </w:r>
          </w:p>
        </w:tc>
        <w:tc>
          <w:tcPr>
            <w:tcW w:w="924" w:type="dxa"/>
            <w:gridSpan w:val="3"/>
            <w:tcBorders>
              <w:top w:val="single" w:sz="11" w:space="0" w:color="003E0B"/>
              <w:left w:val="single" w:sz="4" w:space="0" w:color="000000"/>
              <w:bottom w:val="single" w:sz="4" w:space="0" w:color="000000"/>
              <w:right w:val="single" w:sz="4" w:space="0" w:color="000000"/>
            </w:tcBorders>
          </w:tcPr>
          <w:p w:rsidR="00CB41AE" w:rsidRDefault="00000000">
            <w:pPr>
              <w:spacing w:after="0" w:line="240" w:lineRule="auto"/>
              <w:ind w:left="0" w:firstLine="0"/>
              <w:jc w:val="left"/>
            </w:pPr>
            <w:r>
              <w:rPr>
                <w:sz w:val="22"/>
              </w:rPr>
              <w:t xml:space="preserve">MaßnahmenNummer </w:t>
            </w:r>
          </w:p>
          <w:p w:rsidR="00CB41AE" w:rsidRDefault="00000000">
            <w:pPr>
              <w:spacing w:after="0"/>
              <w:ind w:left="0" w:firstLine="0"/>
              <w:jc w:val="left"/>
            </w:pPr>
            <w:r>
              <w:rPr>
                <w:sz w:val="22"/>
              </w:rPr>
              <w:t>(inves-</w:t>
            </w:r>
          </w:p>
          <w:p w:rsidR="00CB41AE" w:rsidRDefault="00000000">
            <w:pPr>
              <w:spacing w:after="0"/>
              <w:ind w:left="0" w:firstLine="0"/>
              <w:jc w:val="left"/>
            </w:pPr>
            <w:r>
              <w:rPr>
                <w:sz w:val="22"/>
              </w:rPr>
              <w:t xml:space="preserve">tiv) </w:t>
            </w:r>
          </w:p>
        </w:tc>
        <w:tc>
          <w:tcPr>
            <w:tcW w:w="1195" w:type="dxa"/>
            <w:tcBorders>
              <w:top w:val="single" w:sz="11"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Ansatz  </w:t>
            </w:r>
          </w:p>
        </w:tc>
        <w:tc>
          <w:tcPr>
            <w:tcW w:w="4903" w:type="dxa"/>
            <w:gridSpan w:val="5"/>
            <w:tcBorders>
              <w:top w:val="single" w:sz="11" w:space="0" w:color="003E0B"/>
              <w:left w:val="single" w:sz="4" w:space="0" w:color="000000"/>
              <w:bottom w:val="single" w:sz="4" w:space="0" w:color="000000"/>
              <w:right w:val="single" w:sz="4" w:space="0" w:color="000000"/>
            </w:tcBorders>
          </w:tcPr>
          <w:p w:rsidR="00CB41AE" w:rsidRDefault="00000000">
            <w:pPr>
              <w:spacing w:after="0"/>
              <w:ind w:left="0" w:right="110" w:firstLine="0"/>
              <w:jc w:val="center"/>
            </w:pPr>
            <w:r>
              <w:rPr>
                <w:sz w:val="22"/>
              </w:rPr>
              <w:t xml:space="preserve">Planung </w:t>
            </w:r>
          </w:p>
        </w:tc>
      </w:tr>
      <w:tr w:rsidR="00CB41AE">
        <w:trPr>
          <w:trHeight w:val="768"/>
        </w:trPr>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924" w:type="dxa"/>
            <w:gridSpan w:val="3"/>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Zeile (konsumtiv)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2025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2026 </w:t>
            </w:r>
          </w:p>
        </w:tc>
        <w:tc>
          <w:tcPr>
            <w:tcW w:w="1195" w:type="dxa"/>
            <w:gridSpan w:val="2"/>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2027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2028 </w:t>
            </w:r>
          </w:p>
        </w:tc>
        <w:tc>
          <w:tcPr>
            <w:tcW w:w="1318"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spätere Jahre </w:t>
            </w:r>
          </w:p>
        </w:tc>
      </w:tr>
      <w:tr w:rsidR="00CB41AE">
        <w:trPr>
          <w:trHeight w:val="1529"/>
        </w:trPr>
        <w:tc>
          <w:tcPr>
            <w:tcW w:w="1137"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Teilfi-</w:t>
            </w:r>
          </w:p>
          <w:p w:rsidR="00CB41AE" w:rsidRDefault="00000000">
            <w:pPr>
              <w:spacing w:after="0"/>
              <w:ind w:left="2" w:firstLine="0"/>
              <w:jc w:val="left"/>
            </w:pPr>
            <w:r>
              <w:rPr>
                <w:sz w:val="22"/>
              </w:rPr>
              <w:t xml:space="preserve">nanzplan </w:t>
            </w:r>
          </w:p>
          <w:p w:rsidR="00CB41AE" w:rsidRDefault="00000000">
            <w:pPr>
              <w:spacing w:after="0"/>
              <w:ind w:left="2" w:firstLine="0"/>
              <w:jc w:val="left"/>
            </w:pPr>
            <w:r>
              <w:rPr>
                <w:sz w:val="22"/>
              </w:rPr>
              <w:t xml:space="preserve">(investiv) </w:t>
            </w:r>
          </w:p>
          <w:p w:rsidR="00CB41AE" w:rsidRDefault="00000000">
            <w:pPr>
              <w:spacing w:after="0"/>
              <w:ind w:left="2" w:firstLine="0"/>
              <w:jc w:val="left"/>
            </w:pPr>
            <w:r>
              <w:rPr>
                <w:sz w:val="22"/>
              </w:rPr>
              <w:t xml:space="preserve">Auszahlungen </w:t>
            </w:r>
          </w:p>
        </w:tc>
        <w:tc>
          <w:tcPr>
            <w:tcW w:w="90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1201 </w:t>
            </w:r>
          </w:p>
        </w:tc>
        <w:tc>
          <w:tcPr>
            <w:tcW w:w="924" w:type="dxa"/>
            <w:gridSpan w:val="3"/>
            <w:tcBorders>
              <w:top w:val="single" w:sz="4" w:space="0" w:color="000000"/>
              <w:left w:val="single" w:sz="4" w:space="0" w:color="000000"/>
              <w:bottom w:val="single" w:sz="4" w:space="0" w:color="000000"/>
              <w:right w:val="single" w:sz="4" w:space="0" w:color="000000"/>
            </w:tcBorders>
          </w:tcPr>
          <w:p w:rsidR="00CB41AE" w:rsidRDefault="00000000">
            <w:pPr>
              <w:spacing w:after="0" w:line="240" w:lineRule="auto"/>
              <w:ind w:left="0" w:firstLine="0"/>
              <w:jc w:val="left"/>
            </w:pPr>
            <w:r>
              <w:rPr>
                <w:sz w:val="22"/>
              </w:rPr>
              <w:t>4281 Fahrradinfrastruktu</w:t>
            </w:r>
          </w:p>
          <w:p w:rsidR="00CB41AE" w:rsidRDefault="00000000">
            <w:pPr>
              <w:spacing w:after="0"/>
              <w:ind w:left="0" w:firstLine="0"/>
              <w:jc w:val="left"/>
            </w:pPr>
            <w:r>
              <w:rPr>
                <w:sz w:val="22"/>
              </w:rPr>
              <w:t xml:space="preserve">r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1.000.000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1.000.000 </w:t>
            </w:r>
          </w:p>
        </w:tc>
        <w:tc>
          <w:tcPr>
            <w:tcW w:w="1195" w:type="dxa"/>
            <w:gridSpan w:val="2"/>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1.000.000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1.000.000 </w:t>
            </w:r>
          </w:p>
        </w:tc>
        <w:tc>
          <w:tcPr>
            <w:tcW w:w="1318"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11.500.000 </w:t>
            </w:r>
          </w:p>
        </w:tc>
      </w:tr>
      <w:tr w:rsidR="00CB41AE">
        <w:trPr>
          <w:trHeight w:val="528"/>
        </w:trPr>
        <w:tc>
          <w:tcPr>
            <w:tcW w:w="1137"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2" w:firstLine="0"/>
              <w:jc w:val="left"/>
            </w:pPr>
            <w:r>
              <w:rPr>
                <w:sz w:val="22"/>
              </w:rPr>
              <w:t xml:space="preserve">Einzahlungen </w:t>
            </w:r>
          </w:p>
        </w:tc>
        <w:tc>
          <w:tcPr>
            <w:tcW w:w="903"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1201 </w:t>
            </w:r>
          </w:p>
        </w:tc>
        <w:tc>
          <w:tcPr>
            <w:tcW w:w="924" w:type="dxa"/>
            <w:gridSpan w:val="3"/>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4013 </w:t>
            </w:r>
          </w:p>
        </w:tc>
        <w:tc>
          <w:tcPr>
            <w:tcW w:w="1195"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300.000 </w:t>
            </w:r>
          </w:p>
        </w:tc>
        <w:tc>
          <w:tcPr>
            <w:tcW w:w="1195"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300.000 </w:t>
            </w:r>
          </w:p>
        </w:tc>
        <w:tc>
          <w:tcPr>
            <w:tcW w:w="1195" w:type="dxa"/>
            <w:gridSpan w:val="2"/>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300.000 </w:t>
            </w:r>
          </w:p>
        </w:tc>
        <w:tc>
          <w:tcPr>
            <w:tcW w:w="1195"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300.000 </w:t>
            </w:r>
          </w:p>
        </w:tc>
        <w:tc>
          <w:tcPr>
            <w:tcW w:w="1318"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2.200.000 </w:t>
            </w:r>
          </w:p>
        </w:tc>
      </w:tr>
      <w:tr w:rsidR="00CB41AE">
        <w:trPr>
          <w:trHeight w:val="535"/>
        </w:trPr>
        <w:tc>
          <w:tcPr>
            <w:tcW w:w="2040" w:type="dxa"/>
            <w:gridSpan w:val="2"/>
            <w:tcBorders>
              <w:top w:val="single" w:sz="11" w:space="0" w:color="003E0B"/>
              <w:left w:val="single" w:sz="4" w:space="0" w:color="000000"/>
              <w:bottom w:val="single" w:sz="4" w:space="0" w:color="000000"/>
              <w:right w:val="nil"/>
            </w:tcBorders>
          </w:tcPr>
          <w:p w:rsidR="00CB41AE" w:rsidRDefault="00000000">
            <w:pPr>
              <w:spacing w:after="0"/>
              <w:ind w:left="2" w:firstLine="0"/>
              <w:jc w:val="left"/>
            </w:pPr>
            <w:r>
              <w:rPr>
                <w:sz w:val="22"/>
              </w:rPr>
              <w:t xml:space="preserve">Informationen zu </w:t>
            </w:r>
          </w:p>
          <w:p w:rsidR="00CB41AE" w:rsidRDefault="00000000">
            <w:pPr>
              <w:spacing w:after="0"/>
              <w:ind w:left="2" w:firstLine="0"/>
              <w:jc w:val="left"/>
            </w:pPr>
            <w:r>
              <w:rPr>
                <w:sz w:val="22"/>
              </w:rPr>
              <w:t xml:space="preserve">Dritt-/ Fördermitteln </w:t>
            </w:r>
          </w:p>
        </w:tc>
        <w:tc>
          <w:tcPr>
            <w:tcW w:w="81" w:type="dxa"/>
            <w:tcBorders>
              <w:top w:val="single" w:sz="11" w:space="0" w:color="003E0B"/>
              <w:left w:val="nil"/>
              <w:bottom w:val="single" w:sz="4" w:space="0" w:color="000000"/>
              <w:right w:val="single" w:sz="4" w:space="0" w:color="000000"/>
            </w:tcBorders>
          </w:tcPr>
          <w:p w:rsidR="00CB41AE" w:rsidRDefault="00CB41AE">
            <w:pPr>
              <w:spacing w:after="160"/>
              <w:ind w:left="0" w:firstLine="0"/>
              <w:jc w:val="left"/>
            </w:pPr>
          </w:p>
        </w:tc>
        <w:tc>
          <w:tcPr>
            <w:tcW w:w="6941" w:type="dxa"/>
            <w:gridSpan w:val="8"/>
            <w:tcBorders>
              <w:top w:val="single" w:sz="11" w:space="0" w:color="003E0B"/>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Projektspezifische Förderungen werden erwartet  </w:t>
            </w:r>
          </w:p>
          <w:p w:rsidR="00CB41AE" w:rsidRDefault="00000000">
            <w:pPr>
              <w:spacing w:after="0"/>
              <w:ind w:left="3" w:firstLine="0"/>
              <w:jc w:val="left"/>
            </w:pPr>
            <w:r>
              <w:rPr>
                <w:sz w:val="22"/>
              </w:rPr>
              <w:t xml:space="preserve"> </w:t>
            </w:r>
          </w:p>
        </w:tc>
      </w:tr>
    </w:tbl>
    <w:p w:rsidR="00CB41AE" w:rsidRDefault="00000000">
      <w:pPr>
        <w:spacing w:after="0"/>
        <w:ind w:left="-24" w:firstLine="0"/>
      </w:pPr>
      <w:r>
        <w:rPr>
          <w:sz w:val="22"/>
        </w:rPr>
        <w:t xml:space="preserve"> </w:t>
      </w:r>
    </w:p>
    <w:tbl>
      <w:tblPr>
        <w:tblStyle w:val="TableGrid"/>
        <w:tblW w:w="9062" w:type="dxa"/>
        <w:tblInd w:w="-19" w:type="dxa"/>
        <w:tblCellMar>
          <w:top w:w="9" w:type="dxa"/>
          <w:left w:w="82" w:type="dxa"/>
          <w:bottom w:w="0" w:type="dxa"/>
          <w:right w:w="20" w:type="dxa"/>
        </w:tblCellMar>
        <w:tblLook w:val="04A0" w:firstRow="1" w:lastRow="0" w:firstColumn="1" w:lastColumn="0" w:noHBand="0" w:noVBand="1"/>
      </w:tblPr>
      <w:tblGrid>
        <w:gridCol w:w="2224"/>
        <w:gridCol w:w="439"/>
        <w:gridCol w:w="223"/>
        <w:gridCol w:w="910"/>
        <w:gridCol w:w="2207"/>
        <w:gridCol w:w="927"/>
        <w:gridCol w:w="924"/>
        <w:gridCol w:w="953"/>
        <w:gridCol w:w="927"/>
        <w:gridCol w:w="1230"/>
      </w:tblGrid>
      <w:tr w:rsidR="00CB41AE">
        <w:trPr>
          <w:trHeight w:val="302"/>
        </w:trPr>
        <w:tc>
          <w:tcPr>
            <w:tcW w:w="2246" w:type="dxa"/>
            <w:gridSpan w:val="3"/>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Titel </w:t>
            </w:r>
          </w:p>
        </w:tc>
        <w:tc>
          <w:tcPr>
            <w:tcW w:w="6816"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 Mobilstationen - Standortkonzept </w:t>
            </w:r>
          </w:p>
        </w:tc>
      </w:tr>
      <w:tr w:rsidR="00CB41AE">
        <w:trPr>
          <w:trHeight w:val="1529"/>
        </w:trPr>
        <w:tc>
          <w:tcPr>
            <w:tcW w:w="2246" w:type="dxa"/>
            <w:gridSpan w:val="3"/>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Kurzbeschreibung </w:t>
            </w:r>
          </w:p>
        </w:tc>
        <w:tc>
          <w:tcPr>
            <w:tcW w:w="6816"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Durch den Ausbau von Mobilstationen soll die Vernetzung der Verkehrsträger – insbesondere die des Umweltverbundes – verbessert werden. Nach der Festlegung von Qualitätsstandards und der Erarbeitung eines Gestaltungsleitfadens soll, nach entsprechendem politischen Beschluss über das Standortkonzept, ab 2024 die sukzessive Umsetzung erfolgen. </w:t>
            </w:r>
          </w:p>
        </w:tc>
      </w:tr>
      <w:tr w:rsidR="00CB41AE">
        <w:trPr>
          <w:trHeight w:val="261"/>
        </w:trPr>
        <w:tc>
          <w:tcPr>
            <w:tcW w:w="2246" w:type="dxa"/>
            <w:gridSpan w:val="3"/>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Federführung </w:t>
            </w:r>
          </w:p>
        </w:tc>
        <w:tc>
          <w:tcPr>
            <w:tcW w:w="6816"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Amt für Mobilität und Tiefbau  </w:t>
            </w:r>
          </w:p>
        </w:tc>
      </w:tr>
      <w:tr w:rsidR="00CB41AE">
        <w:trPr>
          <w:trHeight w:val="3300"/>
        </w:trPr>
        <w:tc>
          <w:tcPr>
            <w:tcW w:w="2246" w:type="dxa"/>
            <w:gridSpan w:val="3"/>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Sachstand </w:t>
            </w:r>
          </w:p>
        </w:tc>
        <w:tc>
          <w:tcPr>
            <w:tcW w:w="6816" w:type="dxa"/>
            <w:gridSpan w:val="7"/>
            <w:tcBorders>
              <w:top w:val="single" w:sz="4" w:space="0" w:color="000000"/>
              <w:left w:val="single" w:sz="4" w:space="0" w:color="000000"/>
              <w:bottom w:val="single" w:sz="4" w:space="0" w:color="000000"/>
              <w:right w:val="single" w:sz="4" w:space="0" w:color="000000"/>
            </w:tcBorders>
          </w:tcPr>
          <w:p w:rsidR="00CB41AE" w:rsidRDefault="00000000">
            <w:pPr>
              <w:numPr>
                <w:ilvl w:val="0"/>
                <w:numId w:val="19"/>
              </w:numPr>
              <w:spacing w:after="0" w:line="239" w:lineRule="auto"/>
              <w:ind w:hanging="360"/>
            </w:pPr>
            <w:r>
              <w:rPr>
                <w:sz w:val="22"/>
              </w:rPr>
              <w:t xml:space="preserve">Das „Mobilstationskonzept der Stadt Münster – Teil A: Qualitätsstandards“ ist politisch beschlossen (V/1052/2020) </w:t>
            </w:r>
          </w:p>
          <w:p w:rsidR="00CB41AE" w:rsidRDefault="00000000">
            <w:pPr>
              <w:numPr>
                <w:ilvl w:val="0"/>
                <w:numId w:val="19"/>
              </w:numPr>
              <w:spacing w:after="0" w:line="241" w:lineRule="auto"/>
              <w:ind w:hanging="360"/>
            </w:pPr>
            <w:r>
              <w:rPr>
                <w:sz w:val="22"/>
              </w:rPr>
              <w:t xml:space="preserve">Das Mobilstationskonzept der Stadt Münster – Teil B: Standortkonzept“ ist politisch beschlossen (V/0397/2023/2) </w:t>
            </w:r>
          </w:p>
          <w:p w:rsidR="00CB41AE" w:rsidRDefault="00000000">
            <w:pPr>
              <w:numPr>
                <w:ilvl w:val="0"/>
                <w:numId w:val="19"/>
              </w:numPr>
              <w:spacing w:after="0" w:line="241" w:lineRule="auto"/>
              <w:ind w:hanging="360"/>
            </w:pPr>
            <w:r>
              <w:rPr>
                <w:sz w:val="22"/>
              </w:rPr>
              <w:t xml:space="preserve">Im Ergebnis wurden 146 potenzielle Mobilstationsstandorte identifiziert, differenziert nach drei Größenklassen (S, M und L) </w:t>
            </w:r>
          </w:p>
          <w:p w:rsidR="00CB41AE" w:rsidRDefault="00000000">
            <w:pPr>
              <w:numPr>
                <w:ilvl w:val="0"/>
                <w:numId w:val="19"/>
              </w:numPr>
              <w:spacing w:after="0" w:line="240" w:lineRule="auto"/>
              <w:ind w:hanging="360"/>
            </w:pPr>
            <w:r>
              <w:rPr>
                <w:sz w:val="22"/>
              </w:rPr>
              <w:t xml:space="preserve">Aktuell erfolgt die Aufstellung eines Umsetzungsprogramms, mit dem die Umsetzung der einzelnen Standorte in eine zeitliche Reihung gebracht werden soll </w:t>
            </w:r>
          </w:p>
          <w:p w:rsidR="00CB41AE" w:rsidRDefault="00000000">
            <w:pPr>
              <w:numPr>
                <w:ilvl w:val="0"/>
                <w:numId w:val="19"/>
              </w:numPr>
              <w:spacing w:after="0"/>
              <w:ind w:hanging="360"/>
            </w:pPr>
            <w:r>
              <w:rPr>
                <w:sz w:val="22"/>
              </w:rPr>
              <w:t xml:space="preserve">Dieses soll bis Ende 2024 vorliegen </w:t>
            </w:r>
          </w:p>
          <w:p w:rsidR="00CB41AE" w:rsidRDefault="00000000">
            <w:pPr>
              <w:numPr>
                <w:ilvl w:val="0"/>
                <w:numId w:val="19"/>
              </w:numPr>
              <w:spacing w:after="0" w:line="238" w:lineRule="auto"/>
              <w:ind w:hanging="360"/>
            </w:pPr>
            <w:r>
              <w:rPr>
                <w:sz w:val="22"/>
              </w:rPr>
              <w:t xml:space="preserve">Parallel dazu werden aufgrund planerischer und/oder baulicher Notwendigkeiten bereits einzelne Pilotstandorte konkret geplant </w:t>
            </w:r>
          </w:p>
          <w:p w:rsidR="00CB41AE" w:rsidRDefault="00000000">
            <w:pPr>
              <w:spacing w:after="0"/>
              <w:ind w:left="0" w:right="252" w:firstLine="0"/>
              <w:jc w:val="center"/>
            </w:pPr>
            <w:r>
              <w:rPr>
                <w:sz w:val="22"/>
              </w:rPr>
              <w:t xml:space="preserve">(vornehmlich Konversionsquartiere und WLE-Haltepunkte) </w:t>
            </w:r>
          </w:p>
        </w:tc>
      </w:tr>
      <w:tr w:rsidR="00CB41AE">
        <w:trPr>
          <w:trHeight w:val="1274"/>
        </w:trPr>
        <w:tc>
          <w:tcPr>
            <w:tcW w:w="2246" w:type="dxa"/>
            <w:gridSpan w:val="3"/>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Plan 2025 </w:t>
            </w:r>
          </w:p>
        </w:tc>
        <w:tc>
          <w:tcPr>
            <w:tcW w:w="6816" w:type="dxa"/>
            <w:gridSpan w:val="7"/>
            <w:tcBorders>
              <w:top w:val="single" w:sz="4" w:space="0" w:color="000000"/>
              <w:left w:val="single" w:sz="4" w:space="0" w:color="000000"/>
              <w:bottom w:val="single" w:sz="4" w:space="0" w:color="000000"/>
              <w:right w:val="single" w:sz="4" w:space="0" w:color="000000"/>
            </w:tcBorders>
          </w:tcPr>
          <w:p w:rsidR="00CB41AE" w:rsidRDefault="00000000">
            <w:pPr>
              <w:numPr>
                <w:ilvl w:val="0"/>
                <w:numId w:val="20"/>
              </w:numPr>
              <w:spacing w:after="0"/>
              <w:ind w:hanging="360"/>
              <w:jc w:val="left"/>
            </w:pPr>
            <w:r>
              <w:rPr>
                <w:sz w:val="22"/>
              </w:rPr>
              <w:t xml:space="preserve">Beginn der Umsetzungsphase </w:t>
            </w:r>
          </w:p>
          <w:p w:rsidR="00CB41AE" w:rsidRDefault="00000000">
            <w:pPr>
              <w:numPr>
                <w:ilvl w:val="0"/>
                <w:numId w:val="20"/>
              </w:numPr>
              <w:spacing w:after="0" w:line="241" w:lineRule="auto"/>
              <w:ind w:hanging="360"/>
              <w:jc w:val="left"/>
            </w:pPr>
            <w:r>
              <w:rPr>
                <w:sz w:val="22"/>
              </w:rPr>
              <w:t xml:space="preserve">Bauliche Umsetzung erster Pilotstandorte, die aktuell bereits geplant werden </w:t>
            </w:r>
          </w:p>
          <w:p w:rsidR="00CB41AE" w:rsidRDefault="00000000">
            <w:pPr>
              <w:numPr>
                <w:ilvl w:val="0"/>
                <w:numId w:val="20"/>
              </w:numPr>
              <w:spacing w:after="0"/>
              <w:ind w:hanging="360"/>
              <w:jc w:val="left"/>
            </w:pPr>
            <w:r>
              <w:rPr>
                <w:sz w:val="22"/>
              </w:rPr>
              <w:t xml:space="preserve">Einstieg in die Planung der weiteren Standorte gemäß Umsetzungsprogramm </w:t>
            </w:r>
          </w:p>
        </w:tc>
      </w:tr>
      <w:tr w:rsidR="00CB41AE">
        <w:trPr>
          <w:trHeight w:val="516"/>
        </w:trPr>
        <w:tc>
          <w:tcPr>
            <w:tcW w:w="2246" w:type="dxa"/>
            <w:gridSpan w:val="3"/>
            <w:tcBorders>
              <w:top w:val="single" w:sz="4" w:space="0" w:color="000000"/>
              <w:left w:val="single" w:sz="4" w:space="0" w:color="000000"/>
              <w:bottom w:val="single" w:sz="4" w:space="0" w:color="000000"/>
              <w:right w:val="single" w:sz="4" w:space="0" w:color="000000"/>
            </w:tcBorders>
          </w:tcPr>
          <w:p w:rsidR="00CB41AE" w:rsidRDefault="00000000">
            <w:pPr>
              <w:spacing w:after="0"/>
              <w:ind w:left="29" w:firstLine="0"/>
              <w:jc w:val="left"/>
            </w:pPr>
            <w:r>
              <w:rPr>
                <w:sz w:val="22"/>
              </w:rPr>
              <w:t>CO</w:t>
            </w:r>
            <w:r>
              <w:rPr>
                <w:sz w:val="22"/>
                <w:vertAlign w:val="subscript"/>
              </w:rPr>
              <w:t>2</w:t>
            </w:r>
            <w:r>
              <w:rPr>
                <w:sz w:val="22"/>
              </w:rPr>
              <w:t>-Reduktionspo-</w:t>
            </w:r>
          </w:p>
          <w:p w:rsidR="00CB41AE" w:rsidRDefault="00000000">
            <w:pPr>
              <w:spacing w:after="0"/>
              <w:ind w:left="29" w:firstLine="0"/>
              <w:jc w:val="left"/>
            </w:pPr>
            <w:r>
              <w:rPr>
                <w:sz w:val="22"/>
              </w:rPr>
              <w:t xml:space="preserve">tential  </w:t>
            </w:r>
          </w:p>
        </w:tc>
        <w:tc>
          <w:tcPr>
            <w:tcW w:w="6816"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27" w:firstLine="0"/>
              <w:jc w:val="left"/>
            </w:pPr>
            <w:r>
              <w:rPr>
                <w:sz w:val="22"/>
              </w:rPr>
              <w:t xml:space="preserve">Nicht quantifizierbar / messbar  </w:t>
            </w:r>
          </w:p>
        </w:tc>
      </w:tr>
      <w:tr w:rsidR="00CB41AE">
        <w:trPr>
          <w:trHeight w:val="1171"/>
        </w:trPr>
        <w:tc>
          <w:tcPr>
            <w:tcW w:w="2246" w:type="dxa"/>
            <w:gridSpan w:val="3"/>
            <w:tcBorders>
              <w:top w:val="single" w:sz="4" w:space="0" w:color="000000"/>
              <w:left w:val="single" w:sz="4" w:space="0" w:color="000000"/>
              <w:bottom w:val="single" w:sz="12" w:space="0" w:color="003E0B"/>
              <w:right w:val="single" w:sz="4" w:space="0" w:color="000000"/>
            </w:tcBorders>
          </w:tcPr>
          <w:p w:rsidR="00CB41AE" w:rsidRDefault="00000000">
            <w:pPr>
              <w:spacing w:after="0"/>
              <w:ind w:left="29" w:firstLine="0"/>
              <w:jc w:val="left"/>
            </w:pPr>
            <w:r>
              <w:rPr>
                <w:sz w:val="22"/>
              </w:rPr>
              <w:t xml:space="preserve">Indikatoren (Gesamtmaßnahme) </w:t>
            </w:r>
          </w:p>
        </w:tc>
        <w:tc>
          <w:tcPr>
            <w:tcW w:w="6816" w:type="dxa"/>
            <w:gridSpan w:val="7"/>
            <w:tcBorders>
              <w:top w:val="single" w:sz="4" w:space="0" w:color="000000"/>
              <w:left w:val="single" w:sz="4" w:space="0" w:color="000000"/>
              <w:bottom w:val="single" w:sz="12" w:space="0" w:color="003E0B"/>
              <w:right w:val="single" w:sz="4" w:space="0" w:color="000000"/>
            </w:tcBorders>
          </w:tcPr>
          <w:p w:rsidR="00CB41AE" w:rsidRDefault="00000000">
            <w:pPr>
              <w:numPr>
                <w:ilvl w:val="0"/>
                <w:numId w:val="21"/>
              </w:numPr>
              <w:spacing w:after="1" w:line="239" w:lineRule="auto"/>
              <w:ind w:hanging="360"/>
              <w:jc w:val="left"/>
            </w:pPr>
            <w:r>
              <w:rPr>
                <w:sz w:val="22"/>
              </w:rPr>
              <w:t xml:space="preserve">Verbesserung der Vernetzung der Verkehrsträger insbesondere des Umweltverbundes. </w:t>
            </w:r>
          </w:p>
          <w:p w:rsidR="00CB41AE" w:rsidRDefault="00000000">
            <w:pPr>
              <w:numPr>
                <w:ilvl w:val="0"/>
                <w:numId w:val="21"/>
              </w:numPr>
              <w:spacing w:after="0"/>
              <w:ind w:hanging="360"/>
              <w:jc w:val="left"/>
            </w:pPr>
            <w:r>
              <w:rPr>
                <w:sz w:val="22"/>
              </w:rPr>
              <w:t xml:space="preserve">Stärkung des Umweltverbundes </w:t>
            </w:r>
          </w:p>
        </w:tc>
      </w:tr>
      <w:tr w:rsidR="00CB41AE">
        <w:trPr>
          <w:trHeight w:val="2823"/>
        </w:trPr>
        <w:tc>
          <w:tcPr>
            <w:tcW w:w="2246" w:type="dxa"/>
            <w:gridSpan w:val="3"/>
            <w:tcBorders>
              <w:top w:val="single" w:sz="12" w:space="0" w:color="003E0B"/>
              <w:left w:val="single" w:sz="4" w:space="0" w:color="000000"/>
              <w:bottom w:val="single" w:sz="12" w:space="0" w:color="003E0B"/>
              <w:right w:val="single" w:sz="4" w:space="0" w:color="000000"/>
            </w:tcBorders>
          </w:tcPr>
          <w:p w:rsidR="00CB41AE" w:rsidRDefault="00000000">
            <w:pPr>
              <w:spacing w:after="0"/>
              <w:ind w:left="29" w:firstLine="0"/>
              <w:jc w:val="left"/>
            </w:pPr>
            <w:r>
              <w:rPr>
                <w:sz w:val="22"/>
              </w:rPr>
              <w:t xml:space="preserve">Haushaltsansätze/ Planung </w:t>
            </w:r>
          </w:p>
        </w:tc>
        <w:tc>
          <w:tcPr>
            <w:tcW w:w="3446" w:type="dxa"/>
            <w:gridSpan w:val="4"/>
            <w:tcBorders>
              <w:top w:val="single" w:sz="12" w:space="0" w:color="003E0B"/>
              <w:left w:val="single" w:sz="4" w:space="0" w:color="000000"/>
              <w:bottom w:val="single" w:sz="12" w:space="0" w:color="003E0B"/>
              <w:right w:val="single" w:sz="4" w:space="0" w:color="000000"/>
            </w:tcBorders>
          </w:tcPr>
          <w:p w:rsidR="00CB41AE" w:rsidRDefault="00000000">
            <w:pPr>
              <w:spacing w:after="0"/>
              <w:ind w:left="27" w:firstLine="0"/>
              <w:jc w:val="left"/>
            </w:pPr>
            <w:r>
              <w:rPr>
                <w:sz w:val="22"/>
              </w:rPr>
              <w:t xml:space="preserve">Produktgruppe 1201  </w:t>
            </w:r>
          </w:p>
          <w:p w:rsidR="00CB41AE" w:rsidRDefault="00000000">
            <w:pPr>
              <w:spacing w:after="0" w:line="238" w:lineRule="auto"/>
              <w:ind w:left="27" w:firstLine="0"/>
              <w:jc w:val="left"/>
            </w:pPr>
            <w:r>
              <w:rPr>
                <w:sz w:val="22"/>
              </w:rPr>
              <w:t xml:space="preserve">„Bereitstellung von Verkehrsflächen u. –anlagen“ </w:t>
            </w:r>
          </w:p>
          <w:p w:rsidR="00CB41AE" w:rsidRDefault="00000000">
            <w:pPr>
              <w:spacing w:after="0"/>
              <w:ind w:left="27" w:firstLine="0"/>
              <w:jc w:val="left"/>
            </w:pPr>
            <w:r>
              <w:rPr>
                <w:sz w:val="22"/>
              </w:rPr>
              <w:t xml:space="preserve"> </w:t>
            </w:r>
          </w:p>
          <w:p w:rsidR="00CB41AE" w:rsidRDefault="00000000">
            <w:pPr>
              <w:spacing w:after="0"/>
              <w:ind w:left="27" w:firstLine="0"/>
              <w:jc w:val="left"/>
            </w:pPr>
            <w:r>
              <w:rPr>
                <w:sz w:val="22"/>
              </w:rPr>
              <w:t xml:space="preserve"> </w:t>
            </w:r>
          </w:p>
          <w:p w:rsidR="00CB41AE" w:rsidRDefault="00000000">
            <w:pPr>
              <w:spacing w:after="0"/>
              <w:ind w:left="27" w:firstLine="0"/>
              <w:jc w:val="left"/>
            </w:pPr>
            <w:r>
              <w:rPr>
                <w:sz w:val="22"/>
              </w:rPr>
              <w:t xml:space="preserve"> </w:t>
            </w:r>
          </w:p>
          <w:p w:rsidR="00CB41AE" w:rsidRDefault="00000000">
            <w:pPr>
              <w:spacing w:after="0"/>
              <w:ind w:left="27" w:firstLine="0"/>
              <w:jc w:val="left"/>
            </w:pPr>
            <w:r>
              <w:rPr>
                <w:sz w:val="22"/>
              </w:rPr>
              <w:t xml:space="preserve"> </w:t>
            </w:r>
          </w:p>
          <w:p w:rsidR="00CB41AE" w:rsidRDefault="00000000">
            <w:pPr>
              <w:spacing w:after="0"/>
              <w:ind w:left="27" w:firstLine="0"/>
              <w:jc w:val="left"/>
            </w:pPr>
            <w:r>
              <w:rPr>
                <w:sz w:val="22"/>
              </w:rPr>
              <w:t xml:space="preserve"> </w:t>
            </w:r>
          </w:p>
          <w:p w:rsidR="00CB41AE" w:rsidRDefault="00000000">
            <w:pPr>
              <w:spacing w:after="0"/>
              <w:ind w:left="27" w:firstLine="0"/>
              <w:jc w:val="left"/>
            </w:pPr>
            <w:r>
              <w:rPr>
                <w:sz w:val="22"/>
              </w:rPr>
              <w:t xml:space="preserve"> </w:t>
            </w:r>
          </w:p>
          <w:p w:rsidR="00CB41AE" w:rsidRDefault="00000000">
            <w:pPr>
              <w:spacing w:after="0"/>
              <w:ind w:left="27" w:firstLine="0"/>
              <w:jc w:val="left"/>
            </w:pPr>
            <w:r>
              <w:rPr>
                <w:sz w:val="22"/>
              </w:rPr>
              <w:t xml:space="preserve"> </w:t>
            </w:r>
          </w:p>
        </w:tc>
        <w:tc>
          <w:tcPr>
            <w:tcW w:w="3370" w:type="dxa"/>
            <w:gridSpan w:val="3"/>
            <w:tcBorders>
              <w:top w:val="single" w:sz="12" w:space="0" w:color="003E0B"/>
              <w:left w:val="single" w:sz="4" w:space="0" w:color="000000"/>
              <w:bottom w:val="single" w:sz="12" w:space="0" w:color="003E0B"/>
              <w:right w:val="single" w:sz="4" w:space="0" w:color="000000"/>
            </w:tcBorders>
          </w:tcPr>
          <w:p w:rsidR="00CB41AE" w:rsidRDefault="00000000">
            <w:pPr>
              <w:spacing w:after="0" w:line="240" w:lineRule="auto"/>
              <w:ind w:left="0" w:firstLine="0"/>
              <w:jc w:val="left"/>
            </w:pPr>
            <w:r>
              <w:rPr>
                <w:sz w:val="22"/>
              </w:rPr>
              <w:t xml:space="preserve">Konkrete Kalkulationen sind projektspezifisch und ergeben sich im Zuge der weiteren Planungen </w:t>
            </w:r>
          </w:p>
          <w:p w:rsidR="00CB41AE" w:rsidRDefault="00000000">
            <w:pPr>
              <w:spacing w:after="0"/>
              <w:ind w:left="0" w:firstLine="0"/>
              <w:jc w:val="left"/>
            </w:pPr>
            <w:r>
              <w:rPr>
                <w:sz w:val="22"/>
              </w:rPr>
              <w:t xml:space="preserve">/ Vorlagenbeschlüsse  </w:t>
            </w:r>
          </w:p>
          <w:p w:rsidR="00CB41AE" w:rsidRDefault="00000000">
            <w:pPr>
              <w:spacing w:after="0"/>
              <w:ind w:left="0" w:firstLine="0"/>
              <w:jc w:val="left"/>
            </w:pPr>
            <w:r>
              <w:rPr>
                <w:sz w:val="22"/>
              </w:rPr>
              <w:t xml:space="preserve"> </w:t>
            </w:r>
          </w:p>
          <w:p w:rsidR="00CB41AE" w:rsidRDefault="00000000">
            <w:pPr>
              <w:spacing w:after="2" w:line="239" w:lineRule="auto"/>
              <w:ind w:left="0" w:firstLine="0"/>
              <w:jc w:val="left"/>
            </w:pPr>
            <w:r>
              <w:rPr>
                <w:sz w:val="22"/>
              </w:rPr>
              <w:t xml:space="preserve">Die Mobilstationen an den WLEHaltepunkten werden im Zuge des Ausbaus der Haltepunkte gebaut und über die Maßnahme </w:t>
            </w:r>
          </w:p>
          <w:p w:rsidR="00CB41AE" w:rsidRDefault="00000000">
            <w:pPr>
              <w:spacing w:after="0"/>
              <w:ind w:left="0" w:firstLine="0"/>
              <w:jc w:val="left"/>
            </w:pPr>
            <w:r>
              <w:rPr>
                <w:sz w:val="22"/>
              </w:rPr>
              <w:t xml:space="preserve">4013 Haltepunkte SPNV finanziert.  </w:t>
            </w:r>
          </w:p>
        </w:tc>
      </w:tr>
      <w:tr w:rsidR="00CB41AE">
        <w:trPr>
          <w:trHeight w:val="1798"/>
        </w:trPr>
        <w:tc>
          <w:tcPr>
            <w:tcW w:w="1870" w:type="dxa"/>
            <w:vMerge w:val="restart"/>
            <w:tcBorders>
              <w:top w:val="single" w:sz="12" w:space="0" w:color="003E0B"/>
              <w:left w:val="single" w:sz="4" w:space="0" w:color="000000"/>
              <w:bottom w:val="single" w:sz="4" w:space="0" w:color="000000"/>
              <w:right w:val="single" w:sz="4" w:space="0" w:color="000000"/>
            </w:tcBorders>
          </w:tcPr>
          <w:p w:rsidR="00CB41AE" w:rsidRDefault="00000000">
            <w:pPr>
              <w:spacing w:after="0"/>
              <w:ind w:left="29" w:right="283" w:firstLine="0"/>
              <w:jc w:val="left"/>
            </w:pPr>
            <w:r>
              <w:rPr>
                <w:sz w:val="22"/>
              </w:rPr>
              <w:t xml:space="preserve">Haushaltsansätze/ Planung </w:t>
            </w:r>
          </w:p>
        </w:tc>
        <w:tc>
          <w:tcPr>
            <w:tcW w:w="902" w:type="dxa"/>
            <w:gridSpan w:val="3"/>
            <w:vMerge w:val="restart"/>
            <w:tcBorders>
              <w:top w:val="single" w:sz="12" w:space="0" w:color="003E0B"/>
              <w:left w:val="single" w:sz="4" w:space="0" w:color="000000"/>
              <w:bottom w:val="single" w:sz="4" w:space="0" w:color="000000"/>
              <w:right w:val="single" w:sz="4" w:space="0" w:color="000000"/>
            </w:tcBorders>
          </w:tcPr>
          <w:p w:rsidR="00CB41AE" w:rsidRDefault="00000000">
            <w:pPr>
              <w:spacing w:after="0"/>
              <w:ind w:left="26" w:firstLine="0"/>
              <w:jc w:val="left"/>
            </w:pPr>
            <w:r>
              <w:rPr>
                <w:sz w:val="22"/>
              </w:rPr>
              <w:t xml:space="preserve">Produktgruppe </w:t>
            </w:r>
          </w:p>
        </w:tc>
        <w:tc>
          <w:tcPr>
            <w:tcW w:w="924" w:type="dxa"/>
            <w:tcBorders>
              <w:top w:val="single" w:sz="12" w:space="0" w:color="003E0B"/>
              <w:left w:val="single" w:sz="4" w:space="0" w:color="000000"/>
              <w:bottom w:val="single" w:sz="4" w:space="0" w:color="000000"/>
              <w:right w:val="single" w:sz="4" w:space="0" w:color="000000"/>
            </w:tcBorders>
          </w:tcPr>
          <w:p w:rsidR="00CB41AE" w:rsidRDefault="00000000">
            <w:pPr>
              <w:spacing w:after="0" w:line="240" w:lineRule="auto"/>
              <w:ind w:left="26" w:firstLine="0"/>
              <w:jc w:val="left"/>
            </w:pPr>
            <w:r>
              <w:rPr>
                <w:sz w:val="22"/>
              </w:rPr>
              <w:t xml:space="preserve">MaßnahmenNummer </w:t>
            </w:r>
          </w:p>
          <w:p w:rsidR="00CB41AE" w:rsidRDefault="00000000">
            <w:pPr>
              <w:spacing w:after="0"/>
              <w:ind w:left="26" w:firstLine="0"/>
              <w:jc w:val="left"/>
            </w:pPr>
            <w:r>
              <w:rPr>
                <w:sz w:val="22"/>
              </w:rPr>
              <w:t>(inves-</w:t>
            </w:r>
          </w:p>
          <w:p w:rsidR="00CB41AE" w:rsidRDefault="00000000">
            <w:pPr>
              <w:spacing w:after="0"/>
              <w:ind w:left="26" w:firstLine="0"/>
              <w:jc w:val="left"/>
            </w:pPr>
            <w:r>
              <w:rPr>
                <w:sz w:val="22"/>
              </w:rPr>
              <w:t xml:space="preserve">tiv) </w:t>
            </w:r>
          </w:p>
        </w:tc>
        <w:tc>
          <w:tcPr>
            <w:tcW w:w="1013"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9" w:firstLine="0"/>
              <w:jc w:val="left"/>
            </w:pPr>
            <w:r>
              <w:rPr>
                <w:sz w:val="22"/>
              </w:rPr>
              <w:t xml:space="preserve">Ansatz  </w:t>
            </w:r>
          </w:p>
        </w:tc>
        <w:tc>
          <w:tcPr>
            <w:tcW w:w="4354" w:type="dxa"/>
            <w:gridSpan w:val="4"/>
            <w:tcBorders>
              <w:top w:val="single" w:sz="12" w:space="0" w:color="003E0B"/>
              <w:left w:val="single" w:sz="4" w:space="0" w:color="000000"/>
              <w:bottom w:val="single" w:sz="4" w:space="0" w:color="000000"/>
              <w:right w:val="single" w:sz="4" w:space="0" w:color="000000"/>
            </w:tcBorders>
          </w:tcPr>
          <w:p w:rsidR="00CB41AE" w:rsidRDefault="00000000">
            <w:pPr>
              <w:spacing w:after="0"/>
              <w:ind w:left="0" w:right="61" w:firstLine="0"/>
              <w:jc w:val="center"/>
            </w:pPr>
            <w:r>
              <w:rPr>
                <w:sz w:val="22"/>
              </w:rPr>
              <w:t xml:space="preserve">Planung </w:t>
            </w:r>
          </w:p>
        </w:tc>
      </w:tr>
      <w:tr w:rsidR="00CB41AE">
        <w:trPr>
          <w:trHeight w:val="770"/>
        </w:trPr>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0" w:type="auto"/>
            <w:gridSpan w:val="3"/>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92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6" w:firstLine="0"/>
              <w:jc w:val="left"/>
            </w:pPr>
            <w:r>
              <w:rPr>
                <w:sz w:val="22"/>
              </w:rPr>
              <w:t xml:space="preserve">Zeile (konsumtiv) </w:t>
            </w:r>
          </w:p>
        </w:tc>
        <w:tc>
          <w:tcPr>
            <w:tcW w:w="101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9" w:firstLine="0"/>
              <w:jc w:val="left"/>
            </w:pPr>
            <w:r>
              <w:rPr>
                <w:sz w:val="22"/>
              </w:rPr>
              <w:t xml:space="preserve">2025 </w:t>
            </w:r>
          </w:p>
        </w:tc>
        <w:tc>
          <w:tcPr>
            <w:tcW w:w="98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6" w:firstLine="0"/>
              <w:jc w:val="left"/>
            </w:pPr>
            <w:r>
              <w:rPr>
                <w:sz w:val="22"/>
              </w:rPr>
              <w:t xml:space="preserve">2026 </w:t>
            </w:r>
          </w:p>
        </w:tc>
        <w:tc>
          <w:tcPr>
            <w:tcW w:w="103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55" w:firstLine="0"/>
              <w:jc w:val="left"/>
            </w:pPr>
            <w:r>
              <w:rPr>
                <w:sz w:val="22"/>
              </w:rPr>
              <w:t xml:space="preserve">2027 </w:t>
            </w:r>
          </w:p>
        </w:tc>
        <w:tc>
          <w:tcPr>
            <w:tcW w:w="101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9" w:firstLine="0"/>
              <w:jc w:val="left"/>
            </w:pPr>
            <w:r>
              <w:rPr>
                <w:sz w:val="22"/>
              </w:rPr>
              <w:t xml:space="preserve">2028 </w:t>
            </w:r>
          </w:p>
        </w:tc>
        <w:tc>
          <w:tcPr>
            <w:tcW w:w="1318"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6" w:firstLine="0"/>
              <w:jc w:val="left"/>
            </w:pPr>
            <w:r>
              <w:rPr>
                <w:sz w:val="22"/>
              </w:rPr>
              <w:t xml:space="preserve">spätere Jahre </w:t>
            </w:r>
          </w:p>
        </w:tc>
      </w:tr>
      <w:tr w:rsidR="00CB41AE">
        <w:trPr>
          <w:trHeight w:val="1020"/>
        </w:trPr>
        <w:tc>
          <w:tcPr>
            <w:tcW w:w="187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9" w:firstLine="0"/>
              <w:jc w:val="left"/>
            </w:pPr>
            <w:r>
              <w:rPr>
                <w:sz w:val="22"/>
              </w:rPr>
              <w:t xml:space="preserve">Teilfinanzplan </w:t>
            </w:r>
          </w:p>
          <w:p w:rsidR="00CB41AE" w:rsidRDefault="00000000">
            <w:pPr>
              <w:spacing w:after="0"/>
              <w:ind w:left="29" w:firstLine="0"/>
              <w:jc w:val="left"/>
            </w:pPr>
            <w:r>
              <w:rPr>
                <w:sz w:val="22"/>
              </w:rPr>
              <w:t xml:space="preserve">(investiv) </w:t>
            </w:r>
          </w:p>
          <w:p w:rsidR="00CB41AE" w:rsidRDefault="00000000">
            <w:pPr>
              <w:spacing w:after="0"/>
              <w:ind w:left="29" w:firstLine="0"/>
              <w:jc w:val="left"/>
            </w:pPr>
            <w:r>
              <w:rPr>
                <w:sz w:val="22"/>
              </w:rPr>
              <w:t xml:space="preserve">Auszahlungen </w:t>
            </w:r>
          </w:p>
        </w:tc>
        <w:tc>
          <w:tcPr>
            <w:tcW w:w="902" w:type="dxa"/>
            <w:gridSpan w:val="3"/>
            <w:tcBorders>
              <w:top w:val="single" w:sz="4" w:space="0" w:color="000000"/>
              <w:left w:val="single" w:sz="4" w:space="0" w:color="000000"/>
              <w:bottom w:val="single" w:sz="4" w:space="0" w:color="000000"/>
              <w:right w:val="single" w:sz="4" w:space="0" w:color="000000"/>
            </w:tcBorders>
          </w:tcPr>
          <w:p w:rsidR="00CB41AE" w:rsidRDefault="00000000">
            <w:pPr>
              <w:spacing w:after="0"/>
              <w:ind w:left="26" w:firstLine="0"/>
              <w:jc w:val="left"/>
            </w:pPr>
            <w:r>
              <w:rPr>
                <w:sz w:val="22"/>
              </w:rPr>
              <w:t xml:space="preserve">1201 </w:t>
            </w:r>
          </w:p>
        </w:tc>
        <w:tc>
          <w:tcPr>
            <w:tcW w:w="92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6" w:firstLine="0"/>
              <w:jc w:val="left"/>
            </w:pPr>
            <w:r>
              <w:rPr>
                <w:sz w:val="22"/>
              </w:rPr>
              <w:t xml:space="preserve">4276 Mobilstationen   </w:t>
            </w:r>
          </w:p>
        </w:tc>
        <w:tc>
          <w:tcPr>
            <w:tcW w:w="101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9" w:firstLine="0"/>
              <w:jc w:val="left"/>
            </w:pPr>
            <w:r>
              <w:rPr>
                <w:sz w:val="22"/>
              </w:rPr>
              <w:t xml:space="preserve">250.000 </w:t>
            </w:r>
          </w:p>
        </w:tc>
        <w:tc>
          <w:tcPr>
            <w:tcW w:w="98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6" w:firstLine="0"/>
              <w:jc w:val="left"/>
            </w:pPr>
            <w:r>
              <w:rPr>
                <w:sz w:val="22"/>
              </w:rPr>
              <w:t xml:space="preserve">250.000 </w:t>
            </w:r>
          </w:p>
        </w:tc>
        <w:tc>
          <w:tcPr>
            <w:tcW w:w="103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55" w:firstLine="0"/>
              <w:jc w:val="left"/>
            </w:pPr>
            <w:r>
              <w:rPr>
                <w:sz w:val="22"/>
              </w:rPr>
              <w:t xml:space="preserve">250.000 </w:t>
            </w:r>
          </w:p>
        </w:tc>
        <w:tc>
          <w:tcPr>
            <w:tcW w:w="101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9" w:firstLine="0"/>
              <w:jc w:val="left"/>
            </w:pPr>
            <w:r>
              <w:rPr>
                <w:sz w:val="22"/>
              </w:rPr>
              <w:t xml:space="preserve">250.000 </w:t>
            </w:r>
          </w:p>
        </w:tc>
        <w:tc>
          <w:tcPr>
            <w:tcW w:w="1318"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6" w:firstLine="0"/>
              <w:jc w:val="left"/>
            </w:pPr>
            <w:r>
              <w:rPr>
                <w:sz w:val="22"/>
              </w:rPr>
              <w:t xml:space="preserve">20.000.000 </w:t>
            </w:r>
          </w:p>
        </w:tc>
      </w:tr>
      <w:tr w:rsidR="00CB41AE">
        <w:trPr>
          <w:trHeight w:val="543"/>
        </w:trPr>
        <w:tc>
          <w:tcPr>
            <w:tcW w:w="1870" w:type="dxa"/>
            <w:tcBorders>
              <w:top w:val="single" w:sz="4" w:space="0" w:color="000000"/>
              <w:left w:val="single" w:sz="4" w:space="0" w:color="000000"/>
              <w:bottom w:val="single" w:sz="23" w:space="0" w:color="003E0B"/>
              <w:right w:val="single" w:sz="4" w:space="0" w:color="000000"/>
            </w:tcBorders>
          </w:tcPr>
          <w:p w:rsidR="00CB41AE" w:rsidRDefault="00000000">
            <w:pPr>
              <w:spacing w:after="0"/>
              <w:ind w:left="29" w:firstLine="0"/>
              <w:jc w:val="left"/>
            </w:pPr>
            <w:r>
              <w:rPr>
                <w:sz w:val="22"/>
              </w:rPr>
              <w:t xml:space="preserve">Teilergebnisplan (konsumtiv) </w:t>
            </w:r>
          </w:p>
        </w:tc>
        <w:tc>
          <w:tcPr>
            <w:tcW w:w="902" w:type="dxa"/>
            <w:gridSpan w:val="3"/>
            <w:tcBorders>
              <w:top w:val="single" w:sz="4" w:space="0" w:color="000000"/>
              <w:left w:val="single" w:sz="4" w:space="0" w:color="000000"/>
              <w:bottom w:val="single" w:sz="23" w:space="0" w:color="003E0B"/>
              <w:right w:val="single" w:sz="4" w:space="0" w:color="000000"/>
            </w:tcBorders>
          </w:tcPr>
          <w:p w:rsidR="00CB41AE" w:rsidRDefault="00000000">
            <w:pPr>
              <w:spacing w:after="0"/>
              <w:ind w:left="26" w:firstLine="0"/>
              <w:jc w:val="left"/>
            </w:pPr>
            <w:r>
              <w:rPr>
                <w:sz w:val="22"/>
              </w:rPr>
              <w:t xml:space="preserve">1201 </w:t>
            </w:r>
          </w:p>
        </w:tc>
        <w:tc>
          <w:tcPr>
            <w:tcW w:w="924" w:type="dxa"/>
            <w:tcBorders>
              <w:top w:val="single" w:sz="4" w:space="0" w:color="000000"/>
              <w:left w:val="single" w:sz="4" w:space="0" w:color="000000"/>
              <w:bottom w:val="single" w:sz="23" w:space="0" w:color="003E0B"/>
              <w:right w:val="single" w:sz="4" w:space="0" w:color="000000"/>
            </w:tcBorders>
          </w:tcPr>
          <w:p w:rsidR="00CB41AE" w:rsidRDefault="00000000">
            <w:pPr>
              <w:spacing w:after="0"/>
              <w:ind w:left="26" w:firstLine="0"/>
              <w:jc w:val="left"/>
            </w:pPr>
            <w:r>
              <w:rPr>
                <w:sz w:val="22"/>
              </w:rPr>
              <w:t xml:space="preserve">4276 </w:t>
            </w:r>
          </w:p>
        </w:tc>
        <w:tc>
          <w:tcPr>
            <w:tcW w:w="1013" w:type="dxa"/>
            <w:tcBorders>
              <w:top w:val="single" w:sz="4" w:space="0" w:color="000000"/>
              <w:left w:val="single" w:sz="4" w:space="0" w:color="000000"/>
              <w:bottom w:val="single" w:sz="23" w:space="0" w:color="003E0B"/>
              <w:right w:val="single" w:sz="4" w:space="0" w:color="000000"/>
            </w:tcBorders>
          </w:tcPr>
          <w:p w:rsidR="00CB41AE" w:rsidRDefault="00000000">
            <w:pPr>
              <w:spacing w:after="0"/>
              <w:ind w:left="29" w:firstLine="0"/>
              <w:jc w:val="left"/>
            </w:pPr>
            <w:r>
              <w:rPr>
                <w:sz w:val="22"/>
              </w:rPr>
              <w:t xml:space="preserve">30.000 </w:t>
            </w:r>
          </w:p>
        </w:tc>
        <w:tc>
          <w:tcPr>
            <w:tcW w:w="984" w:type="dxa"/>
            <w:tcBorders>
              <w:top w:val="single" w:sz="4" w:space="0" w:color="000000"/>
              <w:left w:val="single" w:sz="4" w:space="0" w:color="000000"/>
              <w:bottom w:val="single" w:sz="23" w:space="0" w:color="003E0B"/>
              <w:right w:val="single" w:sz="4" w:space="0" w:color="000000"/>
            </w:tcBorders>
          </w:tcPr>
          <w:p w:rsidR="00CB41AE" w:rsidRDefault="00000000">
            <w:pPr>
              <w:spacing w:after="0"/>
              <w:ind w:left="26" w:firstLine="0"/>
              <w:jc w:val="left"/>
            </w:pPr>
            <w:r>
              <w:rPr>
                <w:sz w:val="22"/>
              </w:rPr>
              <w:t xml:space="preserve">30.000 </w:t>
            </w:r>
          </w:p>
        </w:tc>
        <w:tc>
          <w:tcPr>
            <w:tcW w:w="1039" w:type="dxa"/>
            <w:tcBorders>
              <w:top w:val="single" w:sz="4" w:space="0" w:color="000000"/>
              <w:left w:val="single" w:sz="4" w:space="0" w:color="000000"/>
              <w:bottom w:val="single" w:sz="23" w:space="0" w:color="003E0B"/>
              <w:right w:val="single" w:sz="4" w:space="0" w:color="000000"/>
            </w:tcBorders>
          </w:tcPr>
          <w:p w:rsidR="00CB41AE" w:rsidRDefault="00000000">
            <w:pPr>
              <w:spacing w:after="0"/>
              <w:ind w:left="55" w:firstLine="0"/>
              <w:jc w:val="left"/>
            </w:pPr>
            <w:r>
              <w:rPr>
                <w:sz w:val="22"/>
              </w:rPr>
              <w:t xml:space="preserve">30.000 </w:t>
            </w:r>
          </w:p>
        </w:tc>
        <w:tc>
          <w:tcPr>
            <w:tcW w:w="1013" w:type="dxa"/>
            <w:tcBorders>
              <w:top w:val="single" w:sz="4" w:space="0" w:color="000000"/>
              <w:left w:val="single" w:sz="4" w:space="0" w:color="000000"/>
              <w:bottom w:val="single" w:sz="23" w:space="0" w:color="003E0B"/>
              <w:right w:val="single" w:sz="4" w:space="0" w:color="000000"/>
            </w:tcBorders>
          </w:tcPr>
          <w:p w:rsidR="00CB41AE" w:rsidRDefault="00000000">
            <w:pPr>
              <w:spacing w:after="0"/>
              <w:ind w:left="29" w:firstLine="0"/>
              <w:jc w:val="left"/>
            </w:pPr>
            <w:r>
              <w:rPr>
                <w:sz w:val="22"/>
              </w:rPr>
              <w:t xml:space="preserve">30.000 </w:t>
            </w:r>
          </w:p>
        </w:tc>
        <w:tc>
          <w:tcPr>
            <w:tcW w:w="1318" w:type="dxa"/>
            <w:tcBorders>
              <w:top w:val="single" w:sz="4" w:space="0" w:color="000000"/>
              <w:left w:val="single" w:sz="4" w:space="0" w:color="000000"/>
              <w:bottom w:val="single" w:sz="23" w:space="0" w:color="003E0B"/>
              <w:right w:val="single" w:sz="4" w:space="0" w:color="000000"/>
            </w:tcBorders>
          </w:tcPr>
          <w:p w:rsidR="00CB41AE" w:rsidRDefault="00000000">
            <w:pPr>
              <w:spacing w:after="0"/>
              <w:ind w:left="26" w:firstLine="0"/>
              <w:jc w:val="left"/>
            </w:pPr>
            <w:r>
              <w:rPr>
                <w:sz w:val="22"/>
              </w:rPr>
              <w:t xml:space="preserve">4.000.000 </w:t>
            </w:r>
          </w:p>
        </w:tc>
      </w:tr>
      <w:tr w:rsidR="00CB41AE">
        <w:trPr>
          <w:trHeight w:val="540"/>
        </w:trPr>
        <w:tc>
          <w:tcPr>
            <w:tcW w:w="2121" w:type="dxa"/>
            <w:gridSpan w:val="2"/>
            <w:tcBorders>
              <w:top w:val="single" w:sz="23" w:space="0" w:color="003E0B"/>
              <w:left w:val="single" w:sz="4" w:space="0" w:color="000000"/>
              <w:bottom w:val="single" w:sz="4" w:space="0" w:color="000000"/>
              <w:right w:val="single" w:sz="4" w:space="0" w:color="000000"/>
            </w:tcBorders>
          </w:tcPr>
          <w:p w:rsidR="00CB41AE" w:rsidRDefault="00000000">
            <w:pPr>
              <w:spacing w:after="0"/>
              <w:ind w:left="29" w:firstLine="0"/>
              <w:jc w:val="left"/>
            </w:pPr>
            <w:r>
              <w:rPr>
                <w:sz w:val="22"/>
              </w:rPr>
              <w:t xml:space="preserve">Informationen zu </w:t>
            </w:r>
          </w:p>
          <w:p w:rsidR="00CB41AE" w:rsidRDefault="00000000">
            <w:pPr>
              <w:spacing w:after="0"/>
              <w:ind w:left="29" w:firstLine="0"/>
              <w:jc w:val="left"/>
            </w:pPr>
            <w:r>
              <w:rPr>
                <w:sz w:val="22"/>
              </w:rPr>
              <w:t xml:space="preserve">Dritt-/ Fördermitteln </w:t>
            </w:r>
          </w:p>
        </w:tc>
        <w:tc>
          <w:tcPr>
            <w:tcW w:w="6941" w:type="dxa"/>
            <w:gridSpan w:val="8"/>
            <w:tcBorders>
              <w:top w:val="single" w:sz="23" w:space="0" w:color="003E0B"/>
              <w:left w:val="single" w:sz="4" w:space="0" w:color="000000"/>
              <w:bottom w:val="single" w:sz="4" w:space="0" w:color="000000"/>
              <w:right w:val="single" w:sz="4" w:space="0" w:color="000000"/>
            </w:tcBorders>
          </w:tcPr>
          <w:p w:rsidR="00CB41AE" w:rsidRDefault="00000000">
            <w:pPr>
              <w:spacing w:after="0"/>
              <w:ind w:left="29" w:firstLine="0"/>
              <w:jc w:val="left"/>
            </w:pPr>
            <w:r>
              <w:rPr>
                <w:sz w:val="22"/>
              </w:rPr>
              <w:t xml:space="preserve">Projektspezifische Förderungen werden erwartet  </w:t>
            </w:r>
          </w:p>
        </w:tc>
      </w:tr>
    </w:tbl>
    <w:p w:rsidR="00CB41AE" w:rsidRDefault="00000000">
      <w:pPr>
        <w:spacing w:after="0"/>
        <w:ind w:left="-24" w:firstLine="0"/>
      </w:pPr>
      <w:r>
        <w:rPr>
          <w:sz w:val="22"/>
        </w:rPr>
        <w:t xml:space="preserve"> </w:t>
      </w:r>
    </w:p>
    <w:tbl>
      <w:tblPr>
        <w:tblStyle w:val="TableGrid"/>
        <w:tblW w:w="9062" w:type="dxa"/>
        <w:tblInd w:w="-19" w:type="dxa"/>
        <w:tblCellMar>
          <w:top w:w="9" w:type="dxa"/>
          <w:left w:w="102" w:type="dxa"/>
          <w:bottom w:w="0" w:type="dxa"/>
          <w:right w:w="0" w:type="dxa"/>
        </w:tblCellMar>
        <w:tblLook w:val="04A0" w:firstRow="1" w:lastRow="0" w:firstColumn="1" w:lastColumn="0" w:noHBand="0" w:noVBand="1"/>
      </w:tblPr>
      <w:tblGrid>
        <w:gridCol w:w="1920"/>
        <w:gridCol w:w="1555"/>
        <w:gridCol w:w="802"/>
        <w:gridCol w:w="1850"/>
        <w:gridCol w:w="904"/>
        <w:gridCol w:w="904"/>
        <w:gridCol w:w="904"/>
        <w:gridCol w:w="904"/>
        <w:gridCol w:w="1210"/>
      </w:tblGrid>
      <w:tr w:rsidR="00CB41AE">
        <w:trPr>
          <w:trHeight w:val="303"/>
        </w:trPr>
        <w:tc>
          <w:tcPr>
            <w:tcW w:w="2246" w:type="dxa"/>
            <w:gridSpan w:val="3"/>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Titel </w:t>
            </w:r>
          </w:p>
        </w:tc>
        <w:tc>
          <w:tcPr>
            <w:tcW w:w="6816" w:type="dxa"/>
            <w:gridSpan w:val="6"/>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 Neukonzeption des bestehenden ÖPNV-Angebotes </w:t>
            </w:r>
          </w:p>
        </w:tc>
      </w:tr>
      <w:tr w:rsidR="00CB41AE">
        <w:trPr>
          <w:trHeight w:val="1022"/>
        </w:trPr>
        <w:tc>
          <w:tcPr>
            <w:tcW w:w="2246" w:type="dxa"/>
            <w:gridSpan w:val="3"/>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Kurzbeschreibung </w:t>
            </w:r>
          </w:p>
        </w:tc>
        <w:tc>
          <w:tcPr>
            <w:tcW w:w="6816" w:type="dxa"/>
            <w:gridSpan w:val="6"/>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59" w:firstLine="0"/>
            </w:pPr>
            <w:r>
              <w:rPr>
                <w:sz w:val="22"/>
              </w:rPr>
              <w:t xml:space="preserve">Das bestehende ÖPNV-Angebot wird fortan weiterentwickelt und konzeptioniert – mit dem Ziel den Umweltverbund zu stärken und dadurch die verkehrsbedingten Emissionen zu reduzieren. Ein zentraler Baustein dabei ist die Aufstellung des Nahverkehrsplans. </w:t>
            </w:r>
          </w:p>
        </w:tc>
      </w:tr>
      <w:tr w:rsidR="00CB41AE">
        <w:trPr>
          <w:trHeight w:val="262"/>
        </w:trPr>
        <w:tc>
          <w:tcPr>
            <w:tcW w:w="2246" w:type="dxa"/>
            <w:gridSpan w:val="3"/>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Federführung </w:t>
            </w:r>
          </w:p>
        </w:tc>
        <w:tc>
          <w:tcPr>
            <w:tcW w:w="6816" w:type="dxa"/>
            <w:gridSpan w:val="6"/>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Amt für Mobilität und Tiefbau in Abstimmung mit den Stadtwerken </w:t>
            </w:r>
          </w:p>
        </w:tc>
      </w:tr>
      <w:tr w:rsidR="00CB41AE">
        <w:trPr>
          <w:trHeight w:val="1277"/>
        </w:trPr>
        <w:tc>
          <w:tcPr>
            <w:tcW w:w="2246" w:type="dxa"/>
            <w:gridSpan w:val="3"/>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Sachstand </w:t>
            </w:r>
          </w:p>
        </w:tc>
        <w:tc>
          <w:tcPr>
            <w:tcW w:w="6816" w:type="dxa"/>
            <w:gridSpan w:val="6"/>
            <w:tcBorders>
              <w:top w:val="single" w:sz="4" w:space="0" w:color="000000"/>
              <w:left w:val="single" w:sz="4" w:space="0" w:color="000000"/>
              <w:bottom w:val="single" w:sz="4" w:space="0" w:color="000000"/>
              <w:right w:val="single" w:sz="4" w:space="0" w:color="000000"/>
            </w:tcBorders>
          </w:tcPr>
          <w:p w:rsidR="00CB41AE" w:rsidRDefault="00000000">
            <w:pPr>
              <w:numPr>
                <w:ilvl w:val="0"/>
                <w:numId w:val="22"/>
              </w:numPr>
              <w:spacing w:after="0"/>
              <w:ind w:right="29" w:hanging="360"/>
              <w:jc w:val="left"/>
            </w:pPr>
            <w:r>
              <w:rPr>
                <w:sz w:val="22"/>
              </w:rPr>
              <w:t xml:space="preserve">Beschluss zur Aufstellung des 4. NVP im 1. Quartal 2024 </w:t>
            </w:r>
          </w:p>
          <w:p w:rsidR="00CB41AE" w:rsidRDefault="00000000">
            <w:pPr>
              <w:numPr>
                <w:ilvl w:val="0"/>
                <w:numId w:val="22"/>
              </w:numPr>
              <w:spacing w:after="0" w:line="240" w:lineRule="auto"/>
              <w:ind w:right="29" w:hanging="360"/>
              <w:jc w:val="left"/>
            </w:pPr>
            <w:r>
              <w:rPr>
                <w:sz w:val="22"/>
              </w:rPr>
              <w:t xml:space="preserve">Erste Beschlüsse zur Ertüchtigung/Beschleunigung der Hochleistungsachsen (V/0204/2024). U.a. Weseler Straße (V/0124/2024), Grevener Straße (V/0315/2024), Warendorfer </w:t>
            </w:r>
          </w:p>
          <w:p w:rsidR="00CB41AE" w:rsidRDefault="00000000">
            <w:pPr>
              <w:spacing w:after="0"/>
              <w:ind w:left="360" w:firstLine="0"/>
              <w:jc w:val="left"/>
            </w:pPr>
            <w:r>
              <w:rPr>
                <w:sz w:val="22"/>
              </w:rPr>
              <w:t xml:space="preserve">Straße (V/0231/2024), Hammer Straße (V/0307/2024) </w:t>
            </w:r>
          </w:p>
        </w:tc>
      </w:tr>
      <w:tr w:rsidR="00CB41AE">
        <w:trPr>
          <w:trHeight w:val="998"/>
        </w:trPr>
        <w:tc>
          <w:tcPr>
            <w:tcW w:w="2246" w:type="dxa"/>
            <w:gridSpan w:val="3"/>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Plan 2025 </w:t>
            </w:r>
          </w:p>
        </w:tc>
        <w:tc>
          <w:tcPr>
            <w:tcW w:w="6816" w:type="dxa"/>
            <w:gridSpan w:val="6"/>
            <w:tcBorders>
              <w:top w:val="single" w:sz="4" w:space="0" w:color="000000"/>
              <w:left w:val="single" w:sz="4" w:space="0" w:color="000000"/>
              <w:bottom w:val="single" w:sz="4" w:space="0" w:color="000000"/>
              <w:right w:val="single" w:sz="4" w:space="0" w:color="000000"/>
            </w:tcBorders>
          </w:tcPr>
          <w:p w:rsidR="00CB41AE" w:rsidRDefault="00000000">
            <w:pPr>
              <w:numPr>
                <w:ilvl w:val="0"/>
                <w:numId w:val="23"/>
              </w:numPr>
              <w:spacing w:after="3" w:line="239" w:lineRule="auto"/>
              <w:ind w:hanging="360"/>
              <w:jc w:val="left"/>
            </w:pPr>
            <w:r>
              <w:rPr>
                <w:sz w:val="22"/>
              </w:rPr>
              <w:t xml:space="preserve">sukzessive Einführung von Hochleistungsachsen im Bestandsnetz ab 2024 </w:t>
            </w:r>
          </w:p>
          <w:p w:rsidR="00CB41AE" w:rsidRDefault="00000000">
            <w:pPr>
              <w:numPr>
                <w:ilvl w:val="0"/>
                <w:numId w:val="23"/>
              </w:numPr>
              <w:spacing w:after="0"/>
              <w:ind w:hanging="360"/>
              <w:jc w:val="left"/>
            </w:pPr>
            <w:r>
              <w:rPr>
                <w:sz w:val="22"/>
              </w:rPr>
              <w:t xml:space="preserve">Erarbeitung des 4. Nahverkehrsplanes </w:t>
            </w:r>
          </w:p>
          <w:p w:rsidR="00CB41AE" w:rsidRDefault="00000000">
            <w:pPr>
              <w:spacing w:after="0"/>
              <w:ind w:left="720" w:firstLine="0"/>
              <w:jc w:val="left"/>
            </w:pPr>
            <w:r>
              <w:t xml:space="preserve"> </w:t>
            </w:r>
          </w:p>
        </w:tc>
      </w:tr>
      <w:tr w:rsidR="00CB41AE">
        <w:trPr>
          <w:trHeight w:val="516"/>
        </w:trPr>
        <w:tc>
          <w:tcPr>
            <w:tcW w:w="2246" w:type="dxa"/>
            <w:gridSpan w:val="3"/>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CO</w:t>
            </w:r>
            <w:r>
              <w:rPr>
                <w:sz w:val="22"/>
                <w:vertAlign w:val="subscript"/>
              </w:rPr>
              <w:t>2</w:t>
            </w:r>
            <w:r>
              <w:rPr>
                <w:sz w:val="22"/>
              </w:rPr>
              <w:t>-Reduktionspo-</w:t>
            </w:r>
          </w:p>
          <w:p w:rsidR="00CB41AE" w:rsidRDefault="00000000">
            <w:pPr>
              <w:spacing w:after="0"/>
              <w:ind w:left="0" w:firstLine="0"/>
              <w:jc w:val="left"/>
            </w:pPr>
            <w:r>
              <w:rPr>
                <w:sz w:val="22"/>
              </w:rPr>
              <w:t xml:space="preserve">tential  </w:t>
            </w:r>
          </w:p>
        </w:tc>
        <w:tc>
          <w:tcPr>
            <w:tcW w:w="6816" w:type="dxa"/>
            <w:gridSpan w:val="6"/>
            <w:tcBorders>
              <w:top w:val="single" w:sz="4" w:space="0" w:color="000000"/>
              <w:left w:val="single" w:sz="4" w:space="0" w:color="000000"/>
              <w:bottom w:val="single" w:sz="4" w:space="0" w:color="000000"/>
              <w:right w:val="single" w:sz="4" w:space="0" w:color="000000"/>
            </w:tcBorders>
          </w:tcPr>
          <w:p w:rsidR="00CB41AE" w:rsidRDefault="00000000">
            <w:pPr>
              <w:spacing w:after="0"/>
              <w:ind w:left="360" w:hanging="360"/>
            </w:pPr>
            <w:r>
              <w:t xml:space="preserve">- </w:t>
            </w:r>
            <w:r>
              <w:rPr>
                <w:sz w:val="22"/>
              </w:rPr>
              <w:t xml:space="preserve">Einsparung fossiler Treibstoffe, Verlagerung MIV auf Umweltverbund  </w:t>
            </w:r>
          </w:p>
        </w:tc>
      </w:tr>
      <w:tr w:rsidR="00CB41AE">
        <w:trPr>
          <w:trHeight w:val="1053"/>
        </w:trPr>
        <w:tc>
          <w:tcPr>
            <w:tcW w:w="2040" w:type="dxa"/>
            <w:gridSpan w:val="2"/>
            <w:tcBorders>
              <w:top w:val="single" w:sz="4" w:space="0" w:color="000000"/>
              <w:left w:val="single" w:sz="4" w:space="0" w:color="000000"/>
              <w:bottom w:val="single" w:sz="12" w:space="0" w:color="003E0B"/>
              <w:right w:val="nil"/>
            </w:tcBorders>
          </w:tcPr>
          <w:p w:rsidR="00CB41AE" w:rsidRDefault="00000000">
            <w:pPr>
              <w:spacing w:after="0"/>
              <w:ind w:left="8" w:firstLine="0"/>
              <w:jc w:val="left"/>
            </w:pPr>
            <w:r>
              <w:rPr>
                <w:sz w:val="22"/>
              </w:rPr>
              <w:t xml:space="preserve">Indikatoren (Gesamtmaßnahme) </w:t>
            </w:r>
          </w:p>
        </w:tc>
        <w:tc>
          <w:tcPr>
            <w:tcW w:w="206" w:type="dxa"/>
            <w:tcBorders>
              <w:top w:val="single" w:sz="4" w:space="0" w:color="000000"/>
              <w:left w:val="nil"/>
              <w:bottom w:val="single" w:sz="12" w:space="0" w:color="003E0B"/>
              <w:right w:val="single" w:sz="4" w:space="0" w:color="000000"/>
            </w:tcBorders>
          </w:tcPr>
          <w:p w:rsidR="00CB41AE" w:rsidRDefault="00CB41AE">
            <w:pPr>
              <w:spacing w:after="160"/>
              <w:ind w:left="0" w:firstLine="0"/>
              <w:jc w:val="left"/>
            </w:pPr>
          </w:p>
        </w:tc>
        <w:tc>
          <w:tcPr>
            <w:tcW w:w="6816" w:type="dxa"/>
            <w:gridSpan w:val="6"/>
            <w:tcBorders>
              <w:top w:val="single" w:sz="4" w:space="0" w:color="000000"/>
              <w:left w:val="single" w:sz="4" w:space="0" w:color="000000"/>
              <w:bottom w:val="single" w:sz="12" w:space="0" w:color="003E0B"/>
              <w:right w:val="single" w:sz="4" w:space="0" w:color="000000"/>
            </w:tcBorders>
          </w:tcPr>
          <w:p w:rsidR="00CB41AE" w:rsidRDefault="00000000">
            <w:pPr>
              <w:numPr>
                <w:ilvl w:val="0"/>
                <w:numId w:val="24"/>
              </w:numPr>
              <w:spacing w:after="1" w:line="238" w:lineRule="auto"/>
              <w:ind w:hanging="360"/>
              <w:jc w:val="left"/>
            </w:pPr>
            <w:r>
              <w:rPr>
                <w:sz w:val="22"/>
              </w:rPr>
              <w:t xml:space="preserve">Verbesserung und Stärkung des Umweltverbundes durch Attraktivierung des innerstädtischen ÖPNV-Angebotes </w:t>
            </w:r>
          </w:p>
          <w:p w:rsidR="00CB41AE" w:rsidRDefault="00000000">
            <w:pPr>
              <w:numPr>
                <w:ilvl w:val="0"/>
                <w:numId w:val="24"/>
              </w:numPr>
              <w:spacing w:after="0"/>
              <w:ind w:hanging="360"/>
              <w:jc w:val="left"/>
            </w:pPr>
            <w:r>
              <w:rPr>
                <w:sz w:val="22"/>
              </w:rPr>
              <w:t xml:space="preserve">Reduzierung des verkehrsbedingen CO2-Ausstoßes </w:t>
            </w:r>
          </w:p>
        </w:tc>
      </w:tr>
      <w:tr w:rsidR="00CB41AE">
        <w:trPr>
          <w:trHeight w:val="1274"/>
        </w:trPr>
        <w:tc>
          <w:tcPr>
            <w:tcW w:w="2040" w:type="dxa"/>
            <w:gridSpan w:val="2"/>
            <w:tcBorders>
              <w:top w:val="single" w:sz="12" w:space="0" w:color="003E0B"/>
              <w:left w:val="single" w:sz="4" w:space="0" w:color="000000"/>
              <w:bottom w:val="single" w:sz="12" w:space="0" w:color="003E0B"/>
              <w:right w:val="nil"/>
            </w:tcBorders>
          </w:tcPr>
          <w:p w:rsidR="00CB41AE" w:rsidRDefault="00000000">
            <w:pPr>
              <w:spacing w:after="0"/>
              <w:ind w:left="8" w:firstLine="0"/>
              <w:jc w:val="left"/>
            </w:pPr>
            <w:r>
              <w:rPr>
                <w:sz w:val="22"/>
              </w:rPr>
              <w:t xml:space="preserve">Haushaltsansätze/ Planung </w:t>
            </w:r>
          </w:p>
        </w:tc>
        <w:tc>
          <w:tcPr>
            <w:tcW w:w="206" w:type="dxa"/>
            <w:tcBorders>
              <w:top w:val="single" w:sz="12" w:space="0" w:color="003E0B"/>
              <w:left w:val="nil"/>
              <w:bottom w:val="single" w:sz="12" w:space="0" w:color="003E0B"/>
              <w:right w:val="single" w:sz="4" w:space="0" w:color="000000"/>
            </w:tcBorders>
          </w:tcPr>
          <w:p w:rsidR="00CB41AE" w:rsidRDefault="00CB41AE">
            <w:pPr>
              <w:spacing w:after="160"/>
              <w:ind w:left="0" w:firstLine="0"/>
              <w:jc w:val="left"/>
            </w:pPr>
          </w:p>
        </w:tc>
        <w:tc>
          <w:tcPr>
            <w:tcW w:w="6816" w:type="dxa"/>
            <w:gridSpan w:val="6"/>
            <w:tcBorders>
              <w:top w:val="single" w:sz="12" w:space="0" w:color="003E0B"/>
              <w:left w:val="single" w:sz="4" w:space="0" w:color="000000"/>
              <w:bottom w:val="single" w:sz="12" w:space="0" w:color="003E0B"/>
              <w:right w:val="single" w:sz="4" w:space="0" w:color="000000"/>
            </w:tcBorders>
          </w:tcPr>
          <w:p w:rsidR="00CB41AE" w:rsidRDefault="00000000">
            <w:pPr>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2163318</wp:posOffset>
                      </wp:positionH>
                      <wp:positionV relativeFrom="paragraph">
                        <wp:posOffset>-2638</wp:posOffset>
                      </wp:positionV>
                      <wp:extent cx="6096" cy="784733"/>
                      <wp:effectExtent l="0" t="0" r="0" b="0"/>
                      <wp:wrapSquare wrapText="bothSides"/>
                      <wp:docPr id="138502" name="Group 138502"/>
                      <wp:cNvGraphicFramePr/>
                      <a:graphic xmlns:a="http://schemas.openxmlformats.org/drawingml/2006/main">
                        <a:graphicData uri="http://schemas.microsoft.com/office/word/2010/wordprocessingGroup">
                          <wpg:wgp>
                            <wpg:cNvGrpSpPr/>
                            <wpg:grpSpPr>
                              <a:xfrm>
                                <a:off x="0" y="0"/>
                                <a:ext cx="6096" cy="784733"/>
                                <a:chOff x="0" y="0"/>
                                <a:chExt cx="6096" cy="784733"/>
                              </a:xfrm>
                            </wpg:grpSpPr>
                            <wps:wsp>
                              <wps:cNvPr id="173593" name="Shape 1735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94" name="Shape 173594"/>
                              <wps:cNvSpPr/>
                              <wps:spPr>
                                <a:xfrm>
                                  <a:off x="0" y="1524"/>
                                  <a:ext cx="9144" cy="783209"/>
                                </a:xfrm>
                                <a:custGeom>
                                  <a:avLst/>
                                  <a:gdLst/>
                                  <a:ahLst/>
                                  <a:cxnLst/>
                                  <a:rect l="0" t="0" r="0" b="0"/>
                                  <a:pathLst>
                                    <a:path w="9144" h="783209">
                                      <a:moveTo>
                                        <a:pt x="0" y="0"/>
                                      </a:moveTo>
                                      <a:lnTo>
                                        <a:pt x="9144" y="0"/>
                                      </a:lnTo>
                                      <a:lnTo>
                                        <a:pt x="9144" y="783209"/>
                                      </a:lnTo>
                                      <a:lnTo>
                                        <a:pt x="0" y="7832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502" style="width:0.47998pt;height:61.79pt;position:absolute;mso-position-horizontal-relative:text;mso-position-horizontal:absolute;margin-left:170.34pt;mso-position-vertical-relative:text;margin-top:-0.207825pt;" coordsize="60,7847">
                      <v:shape id="Shape 173595" style="position:absolute;width:91;height:91;left:0;top:0;" coordsize="9144,9144" path="m0,0l9144,0l9144,9144l0,9144l0,0">
                        <v:stroke weight="0pt" endcap="flat" joinstyle="miter" miterlimit="10" on="false" color="#000000" opacity="0"/>
                        <v:fill on="true" color="#000000"/>
                      </v:shape>
                      <v:shape id="Shape 173596" style="position:absolute;width:91;height:7832;left:0;top:15;" coordsize="9144,783209" path="m0,0l9144,0l9144,783209l0,783209l0,0">
                        <v:stroke weight="0pt" endcap="flat" joinstyle="miter" miterlimit="10" on="false" color="#000000" opacity="0"/>
                        <v:fill on="true" color="#000000"/>
                      </v:shape>
                      <w10:wrap type="square"/>
                    </v:group>
                  </w:pict>
                </mc:Fallback>
              </mc:AlternateContent>
            </w:r>
            <w:r>
              <w:rPr>
                <w:sz w:val="22"/>
              </w:rPr>
              <w:t>Produktgruppe 1201  Konkrete Kalkulationen sind pro-</w:t>
            </w:r>
          </w:p>
          <w:p w:rsidR="00CB41AE" w:rsidRDefault="00000000">
            <w:pPr>
              <w:spacing w:after="0"/>
              <w:ind w:left="0" w:firstLine="0"/>
              <w:jc w:val="left"/>
            </w:pPr>
            <w:r>
              <w:rPr>
                <w:sz w:val="22"/>
              </w:rPr>
              <w:t xml:space="preserve">„Bereitstellung von Verkehrsflä-jektspezifisch und ergeben sich </w:t>
            </w:r>
          </w:p>
          <w:p w:rsidR="00CB41AE" w:rsidRDefault="00000000">
            <w:pPr>
              <w:spacing w:after="0"/>
              <w:ind w:left="0" w:firstLine="0"/>
            </w:pPr>
            <w:r>
              <w:rPr>
                <w:sz w:val="22"/>
              </w:rPr>
              <w:t xml:space="preserve">chen u. –anlagen“ im Zuge der weiteren Planungen </w:t>
            </w:r>
          </w:p>
          <w:p w:rsidR="00CB41AE" w:rsidRDefault="00000000">
            <w:pPr>
              <w:spacing w:after="0"/>
              <w:ind w:left="0" w:firstLine="0"/>
              <w:jc w:val="left"/>
            </w:pPr>
            <w:r>
              <w:rPr>
                <w:sz w:val="22"/>
              </w:rPr>
              <w:t xml:space="preserve"> / Vorlagenbeschlüsse  </w:t>
            </w:r>
          </w:p>
        </w:tc>
      </w:tr>
      <w:tr w:rsidR="00CB41AE">
        <w:trPr>
          <w:trHeight w:val="1800"/>
        </w:trPr>
        <w:tc>
          <w:tcPr>
            <w:tcW w:w="1135" w:type="dxa"/>
            <w:vMerge w:val="restart"/>
            <w:tcBorders>
              <w:top w:val="single" w:sz="12" w:space="0" w:color="003E0B"/>
              <w:left w:val="single" w:sz="4" w:space="0" w:color="000000"/>
              <w:bottom w:val="single" w:sz="4" w:space="0" w:color="000000"/>
              <w:right w:val="single" w:sz="4" w:space="0" w:color="000000"/>
            </w:tcBorders>
          </w:tcPr>
          <w:p w:rsidR="00CB41AE" w:rsidRDefault="00000000">
            <w:pPr>
              <w:spacing w:after="0"/>
              <w:ind w:left="8" w:firstLine="0"/>
              <w:jc w:val="left"/>
            </w:pPr>
            <w:r>
              <w:rPr>
                <w:sz w:val="22"/>
              </w:rPr>
              <w:t xml:space="preserve">Haushaltsansätze/ Planung </w:t>
            </w:r>
          </w:p>
        </w:tc>
        <w:tc>
          <w:tcPr>
            <w:tcW w:w="905" w:type="dxa"/>
            <w:vMerge w:val="restart"/>
            <w:tcBorders>
              <w:top w:val="single" w:sz="12" w:space="0" w:color="003E0B"/>
              <w:left w:val="single" w:sz="4" w:space="0" w:color="000000"/>
              <w:bottom w:val="single" w:sz="4" w:space="0" w:color="000000"/>
              <w:right w:val="single" w:sz="4" w:space="0" w:color="000000"/>
            </w:tcBorders>
          </w:tcPr>
          <w:p w:rsidR="00CB41AE" w:rsidRDefault="00000000">
            <w:pPr>
              <w:spacing w:after="0"/>
              <w:ind w:left="9" w:firstLine="0"/>
              <w:jc w:val="left"/>
            </w:pPr>
            <w:r>
              <w:rPr>
                <w:sz w:val="22"/>
              </w:rPr>
              <w:t xml:space="preserve">Produktgruppe </w:t>
            </w:r>
          </w:p>
        </w:tc>
        <w:tc>
          <w:tcPr>
            <w:tcW w:w="926" w:type="dxa"/>
            <w:gridSpan w:val="2"/>
            <w:tcBorders>
              <w:top w:val="single" w:sz="12" w:space="0" w:color="003E0B"/>
              <w:left w:val="single" w:sz="4" w:space="0" w:color="000000"/>
              <w:bottom w:val="single" w:sz="4" w:space="0" w:color="000000"/>
              <w:right w:val="single" w:sz="4" w:space="0" w:color="000000"/>
            </w:tcBorders>
          </w:tcPr>
          <w:p w:rsidR="00CB41AE" w:rsidRDefault="00000000">
            <w:pPr>
              <w:spacing w:after="2" w:line="239" w:lineRule="auto"/>
              <w:ind w:left="6" w:firstLine="0"/>
              <w:jc w:val="left"/>
            </w:pPr>
            <w:r>
              <w:rPr>
                <w:sz w:val="22"/>
              </w:rPr>
              <w:t xml:space="preserve">MaßnahmenNummer </w:t>
            </w:r>
          </w:p>
          <w:p w:rsidR="00CB41AE" w:rsidRDefault="00000000">
            <w:pPr>
              <w:spacing w:after="0"/>
              <w:ind w:left="6" w:firstLine="0"/>
              <w:jc w:val="left"/>
            </w:pPr>
            <w:r>
              <w:rPr>
                <w:sz w:val="22"/>
              </w:rPr>
              <w:t>(inves-</w:t>
            </w:r>
          </w:p>
          <w:p w:rsidR="00CB41AE" w:rsidRDefault="00000000">
            <w:pPr>
              <w:spacing w:after="0"/>
              <w:ind w:left="6" w:firstLine="0"/>
              <w:jc w:val="left"/>
            </w:pPr>
            <w:r>
              <w:rPr>
                <w:sz w:val="22"/>
              </w:rPr>
              <w:t xml:space="preserve">tiv) </w:t>
            </w:r>
          </w:p>
        </w:tc>
        <w:tc>
          <w:tcPr>
            <w:tcW w:w="1193"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6" w:firstLine="0"/>
              <w:jc w:val="left"/>
            </w:pPr>
            <w:r>
              <w:rPr>
                <w:sz w:val="22"/>
              </w:rPr>
              <w:t xml:space="preserve">Ansatz  </w:t>
            </w:r>
          </w:p>
        </w:tc>
        <w:tc>
          <w:tcPr>
            <w:tcW w:w="4903" w:type="dxa"/>
            <w:gridSpan w:val="4"/>
            <w:tcBorders>
              <w:top w:val="single" w:sz="12" w:space="0" w:color="003E0B"/>
              <w:left w:val="single" w:sz="4" w:space="0" w:color="000000"/>
              <w:bottom w:val="single" w:sz="4" w:space="0" w:color="000000"/>
              <w:right w:val="single" w:sz="4" w:space="0" w:color="000000"/>
            </w:tcBorders>
          </w:tcPr>
          <w:p w:rsidR="00CB41AE" w:rsidRDefault="00000000">
            <w:pPr>
              <w:spacing w:after="0"/>
              <w:ind w:left="0" w:right="104" w:firstLine="0"/>
              <w:jc w:val="center"/>
            </w:pPr>
            <w:r>
              <w:rPr>
                <w:sz w:val="22"/>
              </w:rPr>
              <w:t xml:space="preserve">Planung </w:t>
            </w:r>
          </w:p>
        </w:tc>
      </w:tr>
      <w:tr w:rsidR="00CB41AE">
        <w:trPr>
          <w:trHeight w:val="768"/>
        </w:trPr>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926" w:type="dxa"/>
            <w:gridSpan w:val="2"/>
            <w:tcBorders>
              <w:top w:val="single" w:sz="4" w:space="0" w:color="000000"/>
              <w:left w:val="single" w:sz="4" w:space="0" w:color="000000"/>
              <w:bottom w:val="single" w:sz="4" w:space="0" w:color="000000"/>
              <w:right w:val="single" w:sz="4" w:space="0" w:color="000000"/>
            </w:tcBorders>
          </w:tcPr>
          <w:p w:rsidR="00CB41AE" w:rsidRDefault="00000000">
            <w:pPr>
              <w:spacing w:after="0"/>
              <w:ind w:left="6" w:firstLine="0"/>
              <w:jc w:val="left"/>
            </w:pPr>
            <w:r>
              <w:rPr>
                <w:sz w:val="22"/>
              </w:rPr>
              <w:t xml:space="preserve">Zeile (konsumtiv) </w:t>
            </w:r>
          </w:p>
        </w:tc>
        <w:tc>
          <w:tcPr>
            <w:tcW w:w="119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6" w:firstLine="0"/>
              <w:jc w:val="left"/>
            </w:pPr>
            <w:r>
              <w:rPr>
                <w:sz w:val="22"/>
              </w:rPr>
              <w:t xml:space="preserve">2025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6" w:firstLine="0"/>
              <w:jc w:val="left"/>
            </w:pPr>
            <w:r>
              <w:rPr>
                <w:sz w:val="22"/>
              </w:rPr>
              <w:t xml:space="preserve">2026 </w:t>
            </w:r>
          </w:p>
        </w:tc>
        <w:tc>
          <w:tcPr>
            <w:tcW w:w="119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6" w:firstLine="0"/>
              <w:jc w:val="left"/>
            </w:pPr>
            <w:r>
              <w:rPr>
                <w:sz w:val="22"/>
              </w:rPr>
              <w:t xml:space="preserve">2027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6" w:firstLine="0"/>
              <w:jc w:val="left"/>
            </w:pPr>
            <w:r>
              <w:rPr>
                <w:sz w:val="22"/>
              </w:rPr>
              <w:t xml:space="preserve">2028 </w:t>
            </w:r>
          </w:p>
        </w:tc>
        <w:tc>
          <w:tcPr>
            <w:tcW w:w="132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6" w:firstLine="0"/>
              <w:jc w:val="left"/>
            </w:pPr>
            <w:r>
              <w:rPr>
                <w:sz w:val="22"/>
              </w:rPr>
              <w:t xml:space="preserve">spätere Jahre </w:t>
            </w:r>
          </w:p>
        </w:tc>
      </w:tr>
      <w:tr w:rsidR="00CB41AE">
        <w:trPr>
          <w:trHeight w:val="1275"/>
        </w:trPr>
        <w:tc>
          <w:tcPr>
            <w:tcW w:w="113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8" w:firstLine="0"/>
              <w:jc w:val="left"/>
            </w:pPr>
            <w:r>
              <w:rPr>
                <w:sz w:val="22"/>
              </w:rPr>
              <w:t>Teilfi-</w:t>
            </w:r>
          </w:p>
          <w:p w:rsidR="00CB41AE" w:rsidRDefault="00000000">
            <w:pPr>
              <w:spacing w:after="0"/>
              <w:ind w:left="8" w:firstLine="0"/>
              <w:jc w:val="left"/>
            </w:pPr>
            <w:r>
              <w:rPr>
                <w:sz w:val="22"/>
              </w:rPr>
              <w:t xml:space="preserve">nanzplan </w:t>
            </w:r>
          </w:p>
          <w:p w:rsidR="00CB41AE" w:rsidRDefault="00000000">
            <w:pPr>
              <w:spacing w:after="0"/>
              <w:ind w:left="8" w:firstLine="0"/>
              <w:jc w:val="left"/>
            </w:pPr>
            <w:r>
              <w:rPr>
                <w:sz w:val="22"/>
              </w:rPr>
              <w:t xml:space="preserve">(investiv) </w:t>
            </w:r>
          </w:p>
          <w:p w:rsidR="00CB41AE" w:rsidRDefault="00000000">
            <w:pPr>
              <w:spacing w:after="0"/>
              <w:ind w:left="8" w:firstLine="0"/>
              <w:jc w:val="left"/>
            </w:pPr>
            <w:r>
              <w:rPr>
                <w:sz w:val="22"/>
              </w:rPr>
              <w:t xml:space="preserve">Auszahlungen </w:t>
            </w:r>
          </w:p>
        </w:tc>
        <w:tc>
          <w:tcPr>
            <w:tcW w:w="90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9" w:firstLine="0"/>
              <w:jc w:val="left"/>
            </w:pPr>
            <w:r>
              <w:rPr>
                <w:sz w:val="22"/>
              </w:rPr>
              <w:t xml:space="preserve">1201 </w:t>
            </w:r>
          </w:p>
        </w:tc>
        <w:tc>
          <w:tcPr>
            <w:tcW w:w="926" w:type="dxa"/>
            <w:gridSpan w:val="2"/>
            <w:tcBorders>
              <w:top w:val="single" w:sz="4" w:space="0" w:color="000000"/>
              <w:left w:val="single" w:sz="4" w:space="0" w:color="000000"/>
              <w:bottom w:val="single" w:sz="4" w:space="0" w:color="000000"/>
              <w:right w:val="single" w:sz="4" w:space="0" w:color="000000"/>
            </w:tcBorders>
          </w:tcPr>
          <w:p w:rsidR="00CB41AE" w:rsidRDefault="00000000">
            <w:pPr>
              <w:spacing w:after="0"/>
              <w:ind w:left="6" w:firstLine="0"/>
              <w:jc w:val="left"/>
            </w:pPr>
            <w:r>
              <w:rPr>
                <w:sz w:val="22"/>
              </w:rPr>
              <w:t xml:space="preserve">4280 </w:t>
            </w:r>
          </w:p>
          <w:p w:rsidR="00CB41AE" w:rsidRDefault="00000000">
            <w:pPr>
              <w:spacing w:after="0"/>
              <w:ind w:left="6" w:firstLine="0"/>
              <w:jc w:val="left"/>
            </w:pPr>
            <w:r>
              <w:rPr>
                <w:sz w:val="22"/>
              </w:rPr>
              <w:t xml:space="preserve">ÖPNVBusbeschleunigung  </w:t>
            </w:r>
          </w:p>
        </w:tc>
        <w:tc>
          <w:tcPr>
            <w:tcW w:w="119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6" w:firstLine="0"/>
              <w:jc w:val="left"/>
            </w:pPr>
            <w:r>
              <w:rPr>
                <w:sz w:val="22"/>
              </w:rPr>
              <w:t xml:space="preserve">500.000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6" w:firstLine="0"/>
              <w:jc w:val="left"/>
            </w:pPr>
            <w:r>
              <w:rPr>
                <w:sz w:val="22"/>
              </w:rPr>
              <w:t xml:space="preserve">500.000 </w:t>
            </w:r>
          </w:p>
        </w:tc>
        <w:tc>
          <w:tcPr>
            <w:tcW w:w="119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6" w:firstLine="0"/>
              <w:jc w:val="left"/>
            </w:pPr>
            <w:r>
              <w:rPr>
                <w:sz w:val="22"/>
              </w:rPr>
              <w:t xml:space="preserve">500.000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6" w:firstLine="0"/>
              <w:jc w:val="left"/>
            </w:pPr>
            <w:r>
              <w:rPr>
                <w:sz w:val="22"/>
              </w:rPr>
              <w:t xml:space="preserve">200.000 </w:t>
            </w:r>
          </w:p>
        </w:tc>
        <w:tc>
          <w:tcPr>
            <w:tcW w:w="132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6" w:firstLine="0"/>
              <w:jc w:val="left"/>
            </w:pPr>
            <w:r>
              <w:rPr>
                <w:sz w:val="22"/>
              </w:rPr>
              <w:t xml:space="preserve">16.000.000 </w:t>
            </w:r>
          </w:p>
        </w:tc>
      </w:tr>
      <w:tr w:rsidR="00CB41AE">
        <w:trPr>
          <w:trHeight w:val="528"/>
        </w:trPr>
        <w:tc>
          <w:tcPr>
            <w:tcW w:w="1135"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8" w:firstLine="0"/>
              <w:jc w:val="left"/>
            </w:pPr>
            <w:r>
              <w:rPr>
                <w:sz w:val="22"/>
              </w:rPr>
              <w:t xml:space="preserve">Einzahlungen </w:t>
            </w:r>
          </w:p>
        </w:tc>
        <w:tc>
          <w:tcPr>
            <w:tcW w:w="905"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9" w:firstLine="0"/>
              <w:jc w:val="left"/>
            </w:pPr>
            <w:r>
              <w:rPr>
                <w:sz w:val="22"/>
              </w:rPr>
              <w:t xml:space="preserve">1201 </w:t>
            </w:r>
          </w:p>
        </w:tc>
        <w:tc>
          <w:tcPr>
            <w:tcW w:w="926" w:type="dxa"/>
            <w:gridSpan w:val="2"/>
            <w:tcBorders>
              <w:top w:val="single" w:sz="4" w:space="0" w:color="000000"/>
              <w:left w:val="single" w:sz="4" w:space="0" w:color="000000"/>
              <w:bottom w:val="single" w:sz="11" w:space="0" w:color="003E0B"/>
              <w:right w:val="single" w:sz="4" w:space="0" w:color="000000"/>
            </w:tcBorders>
          </w:tcPr>
          <w:p w:rsidR="00CB41AE" w:rsidRDefault="00000000">
            <w:pPr>
              <w:spacing w:after="0"/>
              <w:ind w:left="6" w:firstLine="0"/>
              <w:jc w:val="left"/>
            </w:pPr>
            <w:r>
              <w:rPr>
                <w:sz w:val="22"/>
              </w:rPr>
              <w:t xml:space="preserve">4280 </w:t>
            </w:r>
          </w:p>
        </w:tc>
        <w:tc>
          <w:tcPr>
            <w:tcW w:w="1193"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6" w:firstLine="0"/>
              <w:jc w:val="left"/>
            </w:pPr>
            <w:r>
              <w:rPr>
                <w:sz w:val="22"/>
              </w:rPr>
              <w:t xml:space="preserve">50.000 </w:t>
            </w:r>
          </w:p>
        </w:tc>
        <w:tc>
          <w:tcPr>
            <w:tcW w:w="1195"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6" w:firstLine="0"/>
              <w:jc w:val="left"/>
            </w:pPr>
            <w:r>
              <w:rPr>
                <w:sz w:val="22"/>
              </w:rPr>
              <w:t xml:space="preserve">50.000 </w:t>
            </w:r>
          </w:p>
        </w:tc>
        <w:tc>
          <w:tcPr>
            <w:tcW w:w="1193"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6" w:firstLine="0"/>
              <w:jc w:val="left"/>
            </w:pPr>
            <w:r>
              <w:rPr>
                <w:sz w:val="22"/>
              </w:rPr>
              <w:t xml:space="preserve">50.000 </w:t>
            </w:r>
          </w:p>
        </w:tc>
        <w:tc>
          <w:tcPr>
            <w:tcW w:w="1195"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6" w:firstLine="0"/>
              <w:jc w:val="left"/>
            </w:pPr>
            <w:r>
              <w:rPr>
                <w:sz w:val="22"/>
              </w:rPr>
              <w:t xml:space="preserve">50.000 </w:t>
            </w:r>
          </w:p>
        </w:tc>
        <w:tc>
          <w:tcPr>
            <w:tcW w:w="1320"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6" w:firstLine="0"/>
              <w:jc w:val="left"/>
            </w:pPr>
            <w:r>
              <w:rPr>
                <w:sz w:val="22"/>
              </w:rPr>
              <w:t xml:space="preserve">1.600.000 </w:t>
            </w:r>
          </w:p>
        </w:tc>
      </w:tr>
      <w:tr w:rsidR="00CB41AE">
        <w:trPr>
          <w:trHeight w:val="535"/>
        </w:trPr>
        <w:tc>
          <w:tcPr>
            <w:tcW w:w="2040" w:type="dxa"/>
            <w:gridSpan w:val="2"/>
            <w:tcBorders>
              <w:top w:val="single" w:sz="11" w:space="0" w:color="003E0B"/>
              <w:left w:val="single" w:sz="4" w:space="0" w:color="000000"/>
              <w:bottom w:val="single" w:sz="4" w:space="0" w:color="000000"/>
              <w:right w:val="nil"/>
            </w:tcBorders>
          </w:tcPr>
          <w:p w:rsidR="00CB41AE" w:rsidRDefault="00000000">
            <w:pPr>
              <w:spacing w:after="0"/>
              <w:ind w:left="8" w:firstLine="0"/>
              <w:jc w:val="left"/>
            </w:pPr>
            <w:r>
              <w:rPr>
                <w:sz w:val="22"/>
              </w:rPr>
              <w:t xml:space="preserve">Informationen zu </w:t>
            </w:r>
          </w:p>
          <w:p w:rsidR="00CB41AE" w:rsidRDefault="00000000">
            <w:pPr>
              <w:spacing w:after="0"/>
              <w:ind w:left="8" w:firstLine="0"/>
              <w:jc w:val="left"/>
            </w:pPr>
            <w:r>
              <w:rPr>
                <w:sz w:val="22"/>
              </w:rPr>
              <w:t xml:space="preserve">Dritt-/ Fördermitteln </w:t>
            </w:r>
          </w:p>
        </w:tc>
        <w:tc>
          <w:tcPr>
            <w:tcW w:w="206" w:type="dxa"/>
            <w:tcBorders>
              <w:top w:val="single" w:sz="11" w:space="0" w:color="003E0B"/>
              <w:left w:val="nil"/>
              <w:bottom w:val="single" w:sz="4" w:space="0" w:color="000000"/>
              <w:right w:val="single" w:sz="4" w:space="0" w:color="000000"/>
            </w:tcBorders>
          </w:tcPr>
          <w:p w:rsidR="00CB41AE" w:rsidRDefault="00CB41AE">
            <w:pPr>
              <w:spacing w:after="160"/>
              <w:ind w:left="0" w:firstLine="0"/>
              <w:jc w:val="left"/>
            </w:pPr>
          </w:p>
        </w:tc>
        <w:tc>
          <w:tcPr>
            <w:tcW w:w="6816" w:type="dxa"/>
            <w:gridSpan w:val="6"/>
            <w:tcBorders>
              <w:top w:val="single" w:sz="11" w:space="0" w:color="003E0B"/>
              <w:left w:val="single" w:sz="4" w:space="0" w:color="000000"/>
              <w:bottom w:val="single" w:sz="4" w:space="0" w:color="000000"/>
              <w:right w:val="single" w:sz="4" w:space="0" w:color="000000"/>
            </w:tcBorders>
          </w:tcPr>
          <w:p w:rsidR="00CB41AE" w:rsidRDefault="00000000">
            <w:pPr>
              <w:spacing w:after="0"/>
              <w:ind w:left="17" w:firstLine="0"/>
              <w:jc w:val="left"/>
            </w:pPr>
            <w:r>
              <w:rPr>
                <w:sz w:val="22"/>
              </w:rPr>
              <w:t xml:space="preserve">Projektspezifische Förderungen werden bei der Busbeschleunigung erwartet. </w:t>
            </w:r>
          </w:p>
        </w:tc>
      </w:tr>
    </w:tbl>
    <w:p w:rsidR="00CB41AE" w:rsidRDefault="00000000">
      <w:pPr>
        <w:spacing w:after="0"/>
        <w:ind w:left="-24" w:firstLine="0"/>
      </w:pPr>
      <w:r>
        <w:rPr>
          <w:sz w:val="22"/>
        </w:rPr>
        <w:t xml:space="preserve"> </w:t>
      </w:r>
    </w:p>
    <w:tbl>
      <w:tblPr>
        <w:tblStyle w:val="TableGrid"/>
        <w:tblW w:w="9067" w:type="dxa"/>
        <w:tblInd w:w="-19" w:type="dxa"/>
        <w:tblCellMar>
          <w:top w:w="9" w:type="dxa"/>
          <w:left w:w="110" w:type="dxa"/>
          <w:bottom w:w="0" w:type="dxa"/>
          <w:right w:w="45" w:type="dxa"/>
        </w:tblCellMar>
        <w:tblLook w:val="04A0" w:firstRow="1" w:lastRow="0" w:firstColumn="1" w:lastColumn="0" w:noHBand="0" w:noVBand="1"/>
      </w:tblPr>
      <w:tblGrid>
        <w:gridCol w:w="2434"/>
        <w:gridCol w:w="6633"/>
      </w:tblGrid>
      <w:tr w:rsidR="00CB41AE">
        <w:trPr>
          <w:trHeight w:val="410"/>
        </w:trPr>
        <w:tc>
          <w:tcPr>
            <w:tcW w:w="243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Titel </w:t>
            </w:r>
          </w:p>
        </w:tc>
        <w:tc>
          <w:tcPr>
            <w:tcW w:w="663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 Integriertes Parkraumkonzept </w:t>
            </w:r>
          </w:p>
        </w:tc>
      </w:tr>
      <w:tr w:rsidR="00CB41AE">
        <w:trPr>
          <w:trHeight w:val="5830"/>
        </w:trPr>
        <w:tc>
          <w:tcPr>
            <w:tcW w:w="243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Kurzbeschreibung </w:t>
            </w:r>
          </w:p>
        </w:tc>
        <w:tc>
          <w:tcPr>
            <w:tcW w:w="6634" w:type="dxa"/>
            <w:tcBorders>
              <w:top w:val="single" w:sz="4" w:space="0" w:color="000000"/>
              <w:left w:val="single" w:sz="4" w:space="0" w:color="000000"/>
              <w:bottom w:val="single" w:sz="4" w:space="0" w:color="000000"/>
              <w:right w:val="single" w:sz="4" w:space="0" w:color="000000"/>
            </w:tcBorders>
          </w:tcPr>
          <w:p w:rsidR="00CB41AE" w:rsidRDefault="00000000">
            <w:pPr>
              <w:spacing w:after="0" w:line="240" w:lineRule="auto"/>
              <w:ind w:left="0" w:firstLine="0"/>
              <w:jc w:val="left"/>
            </w:pPr>
            <w:r>
              <w:rPr>
                <w:sz w:val="22"/>
              </w:rPr>
              <w:t xml:space="preserve">Mit dem integrierten Parkraumkonzept hat die Stadt gemeinsam mit einem Verkehrsplanungsbüro ein maßnahmenorientiertes Konzept zur Neuordnung und Anpassung des Parkraumangebots in der Innenstadt sowie den innenstadtnahen Wohnquartieren erarbeitet.  </w:t>
            </w:r>
          </w:p>
          <w:p w:rsidR="00CB41AE" w:rsidRDefault="00000000">
            <w:pPr>
              <w:spacing w:after="0"/>
              <w:ind w:left="0" w:firstLine="0"/>
              <w:jc w:val="left"/>
            </w:pPr>
            <w:r>
              <w:rPr>
                <w:sz w:val="22"/>
              </w:rPr>
              <w:t xml:space="preserve"> </w:t>
            </w:r>
          </w:p>
          <w:p w:rsidR="00CB41AE" w:rsidRDefault="00000000">
            <w:pPr>
              <w:spacing w:after="2" w:line="239" w:lineRule="auto"/>
              <w:ind w:left="0" w:right="180" w:firstLine="0"/>
            </w:pPr>
            <w:r>
              <w:rPr>
                <w:sz w:val="22"/>
              </w:rPr>
              <w:t xml:space="preserve">Gemeinsam mit der dazugehörigen Beschlussvorlage, die insgesamt elf prioritäre Maßnahmen umfasst, bietet das Konzept der Verwaltung nun einen Rahmen, um das Parken in Münster neu zu ordnen. Das Konzept berücksichtigt die Innenstadt sowie die innenstadtnahen Wohnquartiere. </w:t>
            </w:r>
          </w:p>
          <w:p w:rsidR="00CB41AE" w:rsidRDefault="00000000">
            <w:pPr>
              <w:spacing w:after="0"/>
              <w:ind w:left="0" w:firstLine="0"/>
              <w:jc w:val="left"/>
            </w:pPr>
            <w:r>
              <w:rPr>
                <w:sz w:val="22"/>
              </w:rPr>
              <w:t xml:space="preserve"> </w:t>
            </w:r>
          </w:p>
          <w:p w:rsidR="00CB41AE" w:rsidRDefault="00000000">
            <w:pPr>
              <w:spacing w:after="0" w:line="240" w:lineRule="auto"/>
              <w:ind w:left="0" w:firstLine="0"/>
              <w:jc w:val="left"/>
            </w:pPr>
            <w:r>
              <w:rPr>
                <w:sz w:val="22"/>
              </w:rPr>
              <w:t xml:space="preserve">Die Ziele des integrierten Parkraumkonzepts haben einen unmittelbaren Bezug zum Masterplan Mobilität 2035+ und lauten wie folgt:  </w:t>
            </w:r>
          </w:p>
          <w:p w:rsidR="00CB41AE" w:rsidRDefault="00000000">
            <w:pPr>
              <w:numPr>
                <w:ilvl w:val="0"/>
                <w:numId w:val="25"/>
              </w:numPr>
              <w:spacing w:after="1" w:line="240" w:lineRule="auto"/>
              <w:ind w:hanging="360"/>
              <w:jc w:val="left"/>
            </w:pPr>
            <w:r>
              <w:rPr>
                <w:sz w:val="22"/>
              </w:rPr>
              <w:t xml:space="preserve">Sicherstellung einer verkehrsträgerübergreifenden Erreichbarkeit sowie ausreichenden Parkmöglichkeiten für Bewohner/Besucher  </w:t>
            </w:r>
          </w:p>
          <w:p w:rsidR="00CB41AE" w:rsidRDefault="00000000">
            <w:pPr>
              <w:numPr>
                <w:ilvl w:val="0"/>
                <w:numId w:val="25"/>
              </w:numPr>
              <w:spacing w:after="0" w:line="239" w:lineRule="auto"/>
              <w:ind w:hanging="360"/>
              <w:jc w:val="left"/>
            </w:pPr>
            <w:r>
              <w:rPr>
                <w:sz w:val="22"/>
              </w:rPr>
              <w:t xml:space="preserve">Sicherstellung der Verbindungsfunktionen für den Fahrrad- und Fußverkehr  </w:t>
            </w:r>
          </w:p>
          <w:p w:rsidR="00CB41AE" w:rsidRDefault="00000000">
            <w:pPr>
              <w:numPr>
                <w:ilvl w:val="0"/>
                <w:numId w:val="25"/>
              </w:numPr>
              <w:spacing w:after="0" w:line="243" w:lineRule="auto"/>
              <w:ind w:hanging="360"/>
              <w:jc w:val="left"/>
            </w:pPr>
            <w:r>
              <w:rPr>
                <w:sz w:val="22"/>
              </w:rPr>
              <w:t xml:space="preserve">Sicherung Einmündungsbereichen, Querungen und Wegebeziehungen  </w:t>
            </w:r>
          </w:p>
          <w:p w:rsidR="00CB41AE" w:rsidRDefault="00000000">
            <w:pPr>
              <w:numPr>
                <w:ilvl w:val="0"/>
                <w:numId w:val="25"/>
              </w:numPr>
              <w:spacing w:after="0"/>
              <w:ind w:hanging="360"/>
              <w:jc w:val="left"/>
            </w:pPr>
            <w:r>
              <w:rPr>
                <w:sz w:val="22"/>
              </w:rPr>
              <w:t xml:space="preserve">Einhaltung von Mindeststandards für Gehwege  </w:t>
            </w:r>
          </w:p>
        </w:tc>
      </w:tr>
    </w:tbl>
    <w:p w:rsidR="00CB41AE" w:rsidRDefault="00CB41AE">
      <w:pPr>
        <w:spacing w:after="0"/>
        <w:ind w:left="-1440" w:right="10464" w:firstLine="0"/>
        <w:jc w:val="left"/>
      </w:pPr>
    </w:p>
    <w:tbl>
      <w:tblPr>
        <w:tblStyle w:val="TableGrid"/>
        <w:tblW w:w="9067" w:type="dxa"/>
        <w:tblInd w:w="-19" w:type="dxa"/>
        <w:tblCellMar>
          <w:top w:w="9" w:type="dxa"/>
          <w:left w:w="95" w:type="dxa"/>
          <w:bottom w:w="0" w:type="dxa"/>
          <w:right w:w="44" w:type="dxa"/>
        </w:tblCellMar>
        <w:tblLook w:val="04A0" w:firstRow="1" w:lastRow="0" w:firstColumn="1" w:lastColumn="0" w:noHBand="0" w:noVBand="1"/>
      </w:tblPr>
      <w:tblGrid>
        <w:gridCol w:w="2121"/>
        <w:gridCol w:w="299"/>
        <w:gridCol w:w="3246"/>
        <w:gridCol w:w="3401"/>
      </w:tblGrid>
      <w:tr w:rsidR="00CB41AE">
        <w:trPr>
          <w:trHeight w:val="1853"/>
        </w:trPr>
        <w:tc>
          <w:tcPr>
            <w:tcW w:w="2420" w:type="dxa"/>
            <w:gridSpan w:val="2"/>
            <w:tcBorders>
              <w:top w:val="single" w:sz="4" w:space="0" w:color="000000"/>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6647" w:type="dxa"/>
            <w:gridSpan w:val="2"/>
            <w:tcBorders>
              <w:top w:val="single" w:sz="4" w:space="0" w:color="000000"/>
              <w:left w:val="single" w:sz="4" w:space="0" w:color="000000"/>
              <w:bottom w:val="single" w:sz="4" w:space="0" w:color="000000"/>
              <w:right w:val="single" w:sz="4" w:space="0" w:color="000000"/>
            </w:tcBorders>
          </w:tcPr>
          <w:p w:rsidR="00CB41AE" w:rsidRDefault="00000000">
            <w:pPr>
              <w:numPr>
                <w:ilvl w:val="0"/>
                <w:numId w:val="26"/>
              </w:numPr>
              <w:spacing w:after="1" w:line="238" w:lineRule="auto"/>
              <w:ind w:hanging="360"/>
            </w:pPr>
            <w:r>
              <w:rPr>
                <w:sz w:val="22"/>
              </w:rPr>
              <w:t xml:space="preserve">Bereitstellung, Aufwertung und Ausstattung des öffentlichen Straßenraums als Begegnungs- und Aufenthaltsbereich </w:t>
            </w:r>
          </w:p>
          <w:p w:rsidR="00CB41AE" w:rsidRDefault="00000000">
            <w:pPr>
              <w:numPr>
                <w:ilvl w:val="0"/>
                <w:numId w:val="26"/>
              </w:numPr>
              <w:spacing w:after="0"/>
              <w:ind w:hanging="360"/>
            </w:pPr>
            <w:r>
              <w:rPr>
                <w:sz w:val="22"/>
              </w:rPr>
              <w:t xml:space="preserve">Grünelemente als Beitrag zur Klima-Resilienz </w:t>
            </w:r>
          </w:p>
          <w:p w:rsidR="00CB41AE" w:rsidRDefault="00000000">
            <w:pPr>
              <w:numPr>
                <w:ilvl w:val="0"/>
                <w:numId w:val="26"/>
              </w:numPr>
              <w:spacing w:after="0"/>
              <w:ind w:hanging="360"/>
            </w:pPr>
            <w:r>
              <w:rPr>
                <w:sz w:val="22"/>
              </w:rPr>
              <w:t xml:space="preserve">Sicherstellung der Mindestfahrbahnbreiten für Bus-, Rad-, KfzBegegnungsverkehre sowie Rettungs- und Abfalldiensten </w:t>
            </w:r>
          </w:p>
        </w:tc>
      </w:tr>
      <w:tr w:rsidR="00CB41AE">
        <w:trPr>
          <w:trHeight w:val="410"/>
        </w:trPr>
        <w:tc>
          <w:tcPr>
            <w:tcW w:w="2420" w:type="dxa"/>
            <w:gridSpan w:val="2"/>
            <w:tcBorders>
              <w:top w:val="single" w:sz="4" w:space="0" w:color="000000"/>
              <w:left w:val="single" w:sz="4" w:space="0" w:color="000000"/>
              <w:bottom w:val="single" w:sz="4" w:space="0" w:color="000000"/>
              <w:right w:val="single" w:sz="4" w:space="0" w:color="000000"/>
            </w:tcBorders>
          </w:tcPr>
          <w:p w:rsidR="00CB41AE" w:rsidRDefault="00000000">
            <w:pPr>
              <w:spacing w:after="0"/>
              <w:ind w:left="15" w:firstLine="0"/>
              <w:jc w:val="left"/>
            </w:pPr>
            <w:r>
              <w:rPr>
                <w:sz w:val="22"/>
              </w:rPr>
              <w:t xml:space="preserve">Federführung </w:t>
            </w:r>
          </w:p>
        </w:tc>
        <w:tc>
          <w:tcPr>
            <w:tcW w:w="6647" w:type="dxa"/>
            <w:gridSpan w:val="2"/>
            <w:tcBorders>
              <w:top w:val="single" w:sz="4" w:space="0" w:color="000000"/>
              <w:left w:val="single" w:sz="4" w:space="0" w:color="000000"/>
              <w:bottom w:val="single" w:sz="4" w:space="0" w:color="000000"/>
              <w:right w:val="single" w:sz="4" w:space="0" w:color="000000"/>
            </w:tcBorders>
          </w:tcPr>
          <w:p w:rsidR="00CB41AE" w:rsidRDefault="00000000">
            <w:pPr>
              <w:spacing w:after="0"/>
              <w:ind w:left="29" w:firstLine="0"/>
              <w:jc w:val="left"/>
            </w:pPr>
            <w:r>
              <w:rPr>
                <w:sz w:val="22"/>
              </w:rPr>
              <w:t xml:space="preserve">Amt für Mobilität und Tiefbau  </w:t>
            </w:r>
          </w:p>
        </w:tc>
      </w:tr>
      <w:tr w:rsidR="00CB41AE">
        <w:trPr>
          <w:trHeight w:val="6588"/>
        </w:trPr>
        <w:tc>
          <w:tcPr>
            <w:tcW w:w="2420" w:type="dxa"/>
            <w:gridSpan w:val="2"/>
            <w:tcBorders>
              <w:top w:val="single" w:sz="4" w:space="0" w:color="000000"/>
              <w:left w:val="single" w:sz="4" w:space="0" w:color="000000"/>
              <w:bottom w:val="single" w:sz="4" w:space="0" w:color="000000"/>
              <w:right w:val="single" w:sz="4" w:space="0" w:color="000000"/>
            </w:tcBorders>
          </w:tcPr>
          <w:p w:rsidR="00CB41AE" w:rsidRDefault="00000000">
            <w:pPr>
              <w:spacing w:after="0"/>
              <w:ind w:left="15" w:firstLine="0"/>
              <w:jc w:val="left"/>
            </w:pPr>
            <w:r>
              <w:rPr>
                <w:sz w:val="22"/>
              </w:rPr>
              <w:t xml:space="preserve">Sachstand </w:t>
            </w:r>
          </w:p>
        </w:tc>
        <w:tc>
          <w:tcPr>
            <w:tcW w:w="6647" w:type="dxa"/>
            <w:gridSpan w:val="2"/>
            <w:tcBorders>
              <w:top w:val="single" w:sz="4" w:space="0" w:color="000000"/>
              <w:left w:val="single" w:sz="4" w:space="0" w:color="000000"/>
              <w:bottom w:val="single" w:sz="4" w:space="0" w:color="000000"/>
              <w:right w:val="single" w:sz="4" w:space="0" w:color="000000"/>
            </w:tcBorders>
          </w:tcPr>
          <w:p w:rsidR="00CB41AE" w:rsidRDefault="00000000">
            <w:pPr>
              <w:spacing w:after="2" w:line="239" w:lineRule="auto"/>
              <w:ind w:left="29" w:firstLine="0"/>
              <w:jc w:val="left"/>
            </w:pPr>
            <w:r>
              <w:rPr>
                <w:sz w:val="22"/>
              </w:rPr>
              <w:t xml:space="preserve">Der Rat der Stadt Münster hat in seiner Sitzung am Mittwoch, 19. Juni 2024, ein Konzept zum Parken im öffentlichen Straßenraum beschlossen. Die Verwaltung wird mit der Umsetzung prioritärer Maßnahmen aus dem Integrierten Parkraumkonzept beauftragt. Aktuell erarbeitet die Verwaltung ein entsprechendes Umsetzungsprogramm mit klaren zeitlichen Perspektiven.  </w:t>
            </w:r>
          </w:p>
          <w:p w:rsidR="00CB41AE" w:rsidRDefault="00000000">
            <w:pPr>
              <w:spacing w:after="0"/>
              <w:ind w:left="29" w:firstLine="0"/>
              <w:jc w:val="left"/>
            </w:pPr>
            <w:r>
              <w:rPr>
                <w:sz w:val="22"/>
              </w:rPr>
              <w:t xml:space="preserve"> </w:t>
            </w:r>
          </w:p>
          <w:p w:rsidR="00CB41AE" w:rsidRDefault="00000000">
            <w:pPr>
              <w:spacing w:after="0" w:line="239" w:lineRule="auto"/>
              <w:ind w:left="29" w:firstLine="0"/>
              <w:jc w:val="left"/>
            </w:pPr>
            <w:r>
              <w:rPr>
                <w:sz w:val="22"/>
              </w:rPr>
              <w:t xml:space="preserve">Hierzu zählen Maßnahmen zur Aktivierung vorhandener, öffentlich zugänglicher Kundenstellplätze zum Heben des vorhandenen Nutzerpotenzials, die Ausweisung zusätzlicher Carsharing-Stellplätze mit Fokus auf innenstadtnahe Wohnquartiere sowie die Einrichtung von zusätzlichen Zonen für Laden &amp; Liefern an Geschäftsstraßen mit hohem Parkdruck. Zudem soll für die Anfahrts- bzw. Stausituation in der Königsstraße eine Lösung erarbeitet werden. </w:t>
            </w:r>
          </w:p>
          <w:p w:rsidR="00CB41AE" w:rsidRDefault="00000000">
            <w:pPr>
              <w:spacing w:after="0"/>
              <w:ind w:left="29" w:firstLine="0"/>
              <w:jc w:val="left"/>
            </w:pPr>
            <w:r>
              <w:rPr>
                <w:sz w:val="22"/>
              </w:rPr>
              <w:t xml:space="preserve"> </w:t>
            </w:r>
          </w:p>
          <w:p w:rsidR="00CB41AE" w:rsidRDefault="00000000">
            <w:pPr>
              <w:spacing w:after="0"/>
              <w:ind w:left="29" w:right="6" w:firstLine="0"/>
              <w:jc w:val="left"/>
            </w:pPr>
            <w:r>
              <w:rPr>
                <w:sz w:val="22"/>
              </w:rPr>
              <w:t xml:space="preserve">Darüber hinaus soll das Parkhaus Coesfelder Kreuz als Alternative zu den innerstädtischen Parkhäusern auch an Normalsamstagen öffnen, eine zonal differenzierte Anpassung der Parkgebühren geprüft und sogenannte „Schrotträder“ häufiger beseitigt werden. Auch sollen weitere Bewohnerparkzonen geschaffen und die bestehenden Regelungen zur Bewohnerparkzonen ggf. angeglichen werden. Zudem soll die Barrierefreiheit auf Gehwegen gesteigert werden, insbesondere, wenn wichtige Wegebeziehungen zu Kindergärten, Schulen oder Altenheimen vorliegen. </w:t>
            </w:r>
          </w:p>
        </w:tc>
      </w:tr>
      <w:tr w:rsidR="00CB41AE">
        <w:trPr>
          <w:trHeight w:val="768"/>
        </w:trPr>
        <w:tc>
          <w:tcPr>
            <w:tcW w:w="2420" w:type="dxa"/>
            <w:gridSpan w:val="2"/>
            <w:tcBorders>
              <w:top w:val="single" w:sz="4" w:space="0" w:color="000000"/>
              <w:left w:val="single" w:sz="4" w:space="0" w:color="000000"/>
              <w:bottom w:val="single" w:sz="4" w:space="0" w:color="000000"/>
              <w:right w:val="single" w:sz="4" w:space="0" w:color="000000"/>
            </w:tcBorders>
          </w:tcPr>
          <w:p w:rsidR="00CB41AE" w:rsidRDefault="00000000">
            <w:pPr>
              <w:spacing w:after="0"/>
              <w:ind w:left="15" w:firstLine="0"/>
              <w:jc w:val="left"/>
            </w:pPr>
            <w:r>
              <w:rPr>
                <w:sz w:val="22"/>
              </w:rPr>
              <w:t xml:space="preserve">Plan 2025 </w:t>
            </w:r>
          </w:p>
        </w:tc>
        <w:tc>
          <w:tcPr>
            <w:tcW w:w="6647" w:type="dxa"/>
            <w:gridSpan w:val="2"/>
            <w:tcBorders>
              <w:top w:val="single" w:sz="4" w:space="0" w:color="000000"/>
              <w:left w:val="single" w:sz="4" w:space="0" w:color="000000"/>
              <w:bottom w:val="single" w:sz="4" w:space="0" w:color="000000"/>
              <w:right w:val="single" w:sz="4" w:space="0" w:color="000000"/>
            </w:tcBorders>
          </w:tcPr>
          <w:p w:rsidR="00CB41AE" w:rsidRDefault="00000000">
            <w:pPr>
              <w:spacing w:after="0"/>
              <w:ind w:left="29" w:right="60" w:firstLine="0"/>
            </w:pPr>
            <w:r>
              <w:rPr>
                <w:sz w:val="22"/>
              </w:rPr>
              <w:t xml:space="preserve">Initiierung und Umsetzung möglichst aller prioritärer Maßnahmen aus der Beschlussvorlage zum integrierten Parkraumkonzept (V/0193/2024). </w:t>
            </w:r>
          </w:p>
        </w:tc>
      </w:tr>
      <w:tr w:rsidR="00CB41AE">
        <w:trPr>
          <w:trHeight w:val="1529"/>
        </w:trPr>
        <w:tc>
          <w:tcPr>
            <w:tcW w:w="2420" w:type="dxa"/>
            <w:gridSpan w:val="2"/>
            <w:tcBorders>
              <w:top w:val="single" w:sz="4" w:space="0" w:color="000000"/>
              <w:left w:val="single" w:sz="4" w:space="0" w:color="000000"/>
              <w:bottom w:val="single" w:sz="4" w:space="0" w:color="000000"/>
              <w:right w:val="single" w:sz="4" w:space="0" w:color="000000"/>
            </w:tcBorders>
          </w:tcPr>
          <w:p w:rsidR="00CB41AE" w:rsidRDefault="00000000">
            <w:pPr>
              <w:spacing w:after="0"/>
              <w:ind w:left="15" w:firstLine="0"/>
              <w:jc w:val="left"/>
            </w:pPr>
            <w:r>
              <w:rPr>
                <w:sz w:val="22"/>
              </w:rPr>
              <w:t>CO2-Reduktionspo-</w:t>
            </w:r>
          </w:p>
          <w:p w:rsidR="00CB41AE" w:rsidRDefault="00000000">
            <w:pPr>
              <w:spacing w:after="0"/>
              <w:ind w:left="15" w:firstLine="0"/>
              <w:jc w:val="left"/>
            </w:pPr>
            <w:r>
              <w:rPr>
                <w:sz w:val="22"/>
              </w:rPr>
              <w:t xml:space="preserve">tential  </w:t>
            </w:r>
          </w:p>
        </w:tc>
        <w:tc>
          <w:tcPr>
            <w:tcW w:w="6647" w:type="dxa"/>
            <w:gridSpan w:val="2"/>
            <w:tcBorders>
              <w:top w:val="single" w:sz="4" w:space="0" w:color="000000"/>
              <w:left w:val="single" w:sz="4" w:space="0" w:color="000000"/>
              <w:bottom w:val="single" w:sz="4" w:space="0" w:color="000000"/>
              <w:right w:val="single" w:sz="4" w:space="0" w:color="000000"/>
            </w:tcBorders>
          </w:tcPr>
          <w:p w:rsidR="00CB41AE" w:rsidRDefault="00000000">
            <w:pPr>
              <w:numPr>
                <w:ilvl w:val="0"/>
                <w:numId w:val="27"/>
              </w:numPr>
              <w:spacing w:after="0" w:line="240" w:lineRule="auto"/>
              <w:ind w:hanging="360"/>
            </w:pPr>
            <w:r>
              <w:rPr>
                <w:sz w:val="22"/>
              </w:rPr>
              <w:t xml:space="preserve">Einsparung fossiler Treibstoffe durch Verkehrsvermeidung und Verlagerung MIV auf Umweltverbund sowie der Minderung von sog. Parksuchverkehren. </w:t>
            </w:r>
          </w:p>
          <w:p w:rsidR="00CB41AE" w:rsidRDefault="00000000">
            <w:pPr>
              <w:numPr>
                <w:ilvl w:val="0"/>
                <w:numId w:val="27"/>
              </w:numPr>
              <w:spacing w:after="0" w:line="241" w:lineRule="auto"/>
              <w:ind w:hanging="360"/>
            </w:pPr>
            <w:r>
              <w:rPr>
                <w:sz w:val="22"/>
              </w:rPr>
              <w:t xml:space="preserve">Schaffung von Anreizen zur Abschaffung von wenig genutzten Kfz bzw. Zweitwagen. </w:t>
            </w:r>
          </w:p>
          <w:p w:rsidR="00CB41AE" w:rsidRDefault="00000000">
            <w:pPr>
              <w:numPr>
                <w:ilvl w:val="0"/>
                <w:numId w:val="27"/>
              </w:numPr>
              <w:spacing w:after="0"/>
              <w:ind w:hanging="360"/>
            </w:pPr>
            <w:r>
              <w:rPr>
                <w:sz w:val="22"/>
              </w:rPr>
              <w:t xml:space="preserve">Schaffung von Grünelementen im öffentlichen Straßenraum </w:t>
            </w:r>
          </w:p>
        </w:tc>
      </w:tr>
      <w:tr w:rsidR="00CB41AE">
        <w:trPr>
          <w:trHeight w:val="1538"/>
        </w:trPr>
        <w:tc>
          <w:tcPr>
            <w:tcW w:w="2420" w:type="dxa"/>
            <w:gridSpan w:val="2"/>
            <w:tcBorders>
              <w:top w:val="single" w:sz="4" w:space="0" w:color="000000"/>
              <w:left w:val="single" w:sz="4" w:space="0" w:color="000000"/>
              <w:bottom w:val="single" w:sz="12" w:space="0" w:color="003E0B"/>
              <w:right w:val="single" w:sz="4" w:space="0" w:color="000000"/>
            </w:tcBorders>
          </w:tcPr>
          <w:p w:rsidR="00CB41AE" w:rsidRDefault="00000000">
            <w:pPr>
              <w:spacing w:after="0"/>
              <w:ind w:left="15" w:firstLine="0"/>
              <w:jc w:val="left"/>
            </w:pPr>
            <w:r>
              <w:rPr>
                <w:sz w:val="22"/>
              </w:rPr>
              <w:t xml:space="preserve">Indikatoren (Gesamtmaßnahme) </w:t>
            </w:r>
          </w:p>
        </w:tc>
        <w:tc>
          <w:tcPr>
            <w:tcW w:w="6647" w:type="dxa"/>
            <w:gridSpan w:val="2"/>
            <w:tcBorders>
              <w:top w:val="single" w:sz="4" w:space="0" w:color="000000"/>
              <w:left w:val="single" w:sz="4" w:space="0" w:color="000000"/>
              <w:bottom w:val="single" w:sz="12" w:space="0" w:color="003E0B"/>
              <w:right w:val="single" w:sz="4" w:space="0" w:color="000000"/>
            </w:tcBorders>
          </w:tcPr>
          <w:p w:rsidR="00CB41AE" w:rsidRDefault="00000000">
            <w:pPr>
              <w:numPr>
                <w:ilvl w:val="0"/>
                <w:numId w:val="28"/>
              </w:numPr>
              <w:spacing w:after="2" w:line="239" w:lineRule="auto"/>
              <w:ind w:hanging="360"/>
              <w:jc w:val="left"/>
            </w:pPr>
            <w:r>
              <w:rPr>
                <w:sz w:val="22"/>
              </w:rPr>
              <w:t xml:space="preserve">Reduzierung des sichtbaren Pkw-Bestands bzw. Parkens im öffentlichen Raum </w:t>
            </w:r>
          </w:p>
          <w:p w:rsidR="00CB41AE" w:rsidRDefault="00000000">
            <w:pPr>
              <w:numPr>
                <w:ilvl w:val="0"/>
                <w:numId w:val="28"/>
              </w:numPr>
              <w:spacing w:after="0"/>
              <w:ind w:hanging="360"/>
              <w:jc w:val="left"/>
            </w:pPr>
            <w:r>
              <w:rPr>
                <w:sz w:val="22"/>
              </w:rPr>
              <w:t xml:space="preserve">Beitrag zur Steigerung der Aufenthaltsqualität </w:t>
            </w:r>
          </w:p>
          <w:p w:rsidR="00CB41AE" w:rsidRDefault="00000000">
            <w:pPr>
              <w:numPr>
                <w:ilvl w:val="0"/>
                <w:numId w:val="28"/>
              </w:numPr>
              <w:spacing w:after="0"/>
              <w:ind w:hanging="360"/>
              <w:jc w:val="left"/>
            </w:pPr>
            <w:r>
              <w:rPr>
                <w:sz w:val="22"/>
              </w:rPr>
              <w:t xml:space="preserve">Wiederherstellung bzw. Sicherstellung der Barrierefreiheit </w:t>
            </w:r>
          </w:p>
          <w:p w:rsidR="00CB41AE" w:rsidRDefault="00000000">
            <w:pPr>
              <w:numPr>
                <w:ilvl w:val="0"/>
                <w:numId w:val="28"/>
              </w:numPr>
              <w:spacing w:after="0"/>
              <w:ind w:hanging="360"/>
              <w:jc w:val="left"/>
            </w:pPr>
            <w:r>
              <w:rPr>
                <w:sz w:val="22"/>
              </w:rPr>
              <w:t xml:space="preserve">Schaffung neuer Zonen für Laden &amp; Liefern </w:t>
            </w:r>
          </w:p>
          <w:p w:rsidR="00CB41AE" w:rsidRDefault="00000000">
            <w:pPr>
              <w:numPr>
                <w:ilvl w:val="0"/>
                <w:numId w:val="28"/>
              </w:numPr>
              <w:spacing w:after="0"/>
              <w:ind w:hanging="360"/>
              <w:jc w:val="left"/>
            </w:pPr>
            <w:r>
              <w:rPr>
                <w:sz w:val="22"/>
              </w:rPr>
              <w:t xml:space="preserve">Schaffung neuer Carsharing-Stellplätze </w:t>
            </w:r>
          </w:p>
        </w:tc>
      </w:tr>
      <w:tr w:rsidR="00CB41AE">
        <w:trPr>
          <w:trHeight w:val="1092"/>
        </w:trPr>
        <w:tc>
          <w:tcPr>
            <w:tcW w:w="2420" w:type="dxa"/>
            <w:gridSpan w:val="2"/>
            <w:tcBorders>
              <w:top w:val="single" w:sz="12" w:space="0" w:color="003E0B"/>
              <w:left w:val="single" w:sz="4" w:space="0" w:color="000000"/>
              <w:bottom w:val="single" w:sz="4" w:space="0" w:color="000000"/>
              <w:right w:val="single" w:sz="4" w:space="0" w:color="000000"/>
            </w:tcBorders>
          </w:tcPr>
          <w:p w:rsidR="00CB41AE" w:rsidRDefault="00000000">
            <w:pPr>
              <w:spacing w:after="0"/>
              <w:ind w:left="15" w:firstLine="0"/>
              <w:jc w:val="left"/>
            </w:pPr>
            <w:r>
              <w:rPr>
                <w:sz w:val="22"/>
              </w:rPr>
              <w:t xml:space="preserve">Haushaltsansätze/ Planung </w:t>
            </w:r>
          </w:p>
        </w:tc>
        <w:tc>
          <w:tcPr>
            <w:tcW w:w="3246"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Produktgruppe 1201  </w:t>
            </w:r>
          </w:p>
          <w:p w:rsidR="00CB41AE" w:rsidRDefault="00000000">
            <w:pPr>
              <w:spacing w:after="0"/>
              <w:ind w:left="0" w:firstLine="0"/>
              <w:jc w:val="left"/>
            </w:pPr>
            <w:r>
              <w:rPr>
                <w:sz w:val="22"/>
              </w:rPr>
              <w:t xml:space="preserve">„Bereitstellung von Verkehrsflächen u. –anlagen“ </w:t>
            </w:r>
          </w:p>
        </w:tc>
        <w:tc>
          <w:tcPr>
            <w:tcW w:w="3401"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15" w:firstLine="0"/>
              <w:jc w:val="left"/>
            </w:pPr>
            <w:r>
              <w:rPr>
                <w:sz w:val="22"/>
              </w:rPr>
              <w:t xml:space="preserve">Konkrete Kalkulationen sind projektspezifisch und ergeben sich im Zuge der weiteren Planungen / Vorlagenbeschlüsse  </w:t>
            </w:r>
          </w:p>
        </w:tc>
      </w:tr>
      <w:tr w:rsidR="00CB41AE">
        <w:trPr>
          <w:trHeight w:val="528"/>
        </w:trPr>
        <w:tc>
          <w:tcPr>
            <w:tcW w:w="2121" w:type="dxa"/>
            <w:tcBorders>
              <w:top w:val="single" w:sz="11"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Informationen zu </w:t>
            </w:r>
          </w:p>
          <w:p w:rsidR="00CB41AE" w:rsidRDefault="00000000">
            <w:pPr>
              <w:spacing w:after="0"/>
              <w:ind w:left="0" w:firstLine="0"/>
              <w:jc w:val="left"/>
            </w:pPr>
            <w:r>
              <w:rPr>
                <w:sz w:val="22"/>
              </w:rPr>
              <w:t xml:space="preserve">Dritt-/ Fördermitteln </w:t>
            </w:r>
          </w:p>
        </w:tc>
        <w:tc>
          <w:tcPr>
            <w:tcW w:w="6946" w:type="dxa"/>
            <w:gridSpan w:val="3"/>
            <w:tcBorders>
              <w:top w:val="single" w:sz="11"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nicht bekannt  </w:t>
            </w:r>
          </w:p>
        </w:tc>
      </w:tr>
    </w:tbl>
    <w:p w:rsidR="00CB41AE" w:rsidRDefault="00000000">
      <w:pPr>
        <w:spacing w:after="0"/>
        <w:ind w:left="-24" w:firstLine="0"/>
      </w:pPr>
      <w:r>
        <w:rPr>
          <w:sz w:val="22"/>
        </w:rPr>
        <w:t xml:space="preserve"> </w:t>
      </w:r>
    </w:p>
    <w:tbl>
      <w:tblPr>
        <w:tblStyle w:val="TableGrid"/>
        <w:tblW w:w="9062" w:type="dxa"/>
        <w:tblInd w:w="-19" w:type="dxa"/>
        <w:tblCellMar>
          <w:top w:w="9" w:type="dxa"/>
          <w:left w:w="108" w:type="dxa"/>
          <w:bottom w:w="0" w:type="dxa"/>
          <w:right w:w="46" w:type="dxa"/>
        </w:tblCellMar>
        <w:tblLook w:val="04A0" w:firstRow="1" w:lastRow="0" w:firstColumn="1" w:lastColumn="0" w:noHBand="0" w:noVBand="1"/>
      </w:tblPr>
      <w:tblGrid>
        <w:gridCol w:w="2186"/>
        <w:gridCol w:w="1598"/>
        <w:gridCol w:w="2233"/>
        <w:gridCol w:w="950"/>
        <w:gridCol w:w="950"/>
        <w:gridCol w:w="953"/>
        <w:gridCol w:w="950"/>
        <w:gridCol w:w="950"/>
      </w:tblGrid>
      <w:tr w:rsidR="00CB41AE">
        <w:trPr>
          <w:trHeight w:val="305"/>
        </w:trPr>
        <w:tc>
          <w:tcPr>
            <w:tcW w:w="212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Titel </w:t>
            </w:r>
          </w:p>
        </w:tc>
        <w:tc>
          <w:tcPr>
            <w:tcW w:w="6936"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 Ausbau von Mitarbeitendenmobilitäts-Angeboten </w:t>
            </w:r>
          </w:p>
        </w:tc>
      </w:tr>
      <w:tr w:rsidR="00CB41AE">
        <w:trPr>
          <w:trHeight w:val="1527"/>
        </w:trPr>
        <w:tc>
          <w:tcPr>
            <w:tcW w:w="212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Kurzbeschreibung </w:t>
            </w:r>
          </w:p>
        </w:tc>
        <w:tc>
          <w:tcPr>
            <w:tcW w:w="6936"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60" w:firstLine="0"/>
            </w:pPr>
            <w:r>
              <w:rPr>
                <w:sz w:val="22"/>
              </w:rPr>
              <w:t xml:space="preserve">Umfassende Mobilitätsangebote sollen Mitarbeiter*innen zur Verfügung stehen, um die Wege von und zur Stadtverwaltung klimafreundlich zu gestalten. Dazu gehören bspw. die Nutzung des ÖPNV z.B. durch ein Jobticket für Mitarbeiter*innen und eine gute ÖPNV-Anbindung sowie der Ausbau der Fahrradinfrastruktur, um die Radnutzung von und zu Verwaltungsstandorten zu verbessern. </w:t>
            </w:r>
          </w:p>
        </w:tc>
      </w:tr>
      <w:tr w:rsidR="00CB41AE">
        <w:trPr>
          <w:trHeight w:val="264"/>
        </w:trPr>
        <w:tc>
          <w:tcPr>
            <w:tcW w:w="212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Federführung </w:t>
            </w:r>
          </w:p>
        </w:tc>
        <w:tc>
          <w:tcPr>
            <w:tcW w:w="6936"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Personal- und Organisationsamt (Amt 10) </w:t>
            </w:r>
          </w:p>
        </w:tc>
      </w:tr>
      <w:tr w:rsidR="00CB41AE">
        <w:trPr>
          <w:trHeight w:val="4310"/>
        </w:trPr>
        <w:tc>
          <w:tcPr>
            <w:tcW w:w="212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Sachstand </w:t>
            </w:r>
          </w:p>
        </w:tc>
        <w:tc>
          <w:tcPr>
            <w:tcW w:w="6936"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2" w:line="239" w:lineRule="auto"/>
              <w:ind w:left="0" w:right="58" w:firstLine="0"/>
            </w:pPr>
            <w:r>
              <w:rPr>
                <w:sz w:val="22"/>
              </w:rPr>
              <w:t xml:space="preserve">Das betriebliche Mobilitätsmanagement im Personal- und Organisationsamt verfolgt mehrere Maßnahmen für Mobilitätsangebote für die Mitarbeiterinnen und Mitarbeiter der Stadtverwaltung, von denen mehrere bereits umgesetzt sind. </w:t>
            </w:r>
          </w:p>
          <w:p w:rsidR="00CB41AE" w:rsidRDefault="00000000">
            <w:pPr>
              <w:numPr>
                <w:ilvl w:val="0"/>
                <w:numId w:val="29"/>
              </w:numPr>
              <w:spacing w:after="0"/>
              <w:ind w:hanging="360"/>
            </w:pPr>
            <w:r>
              <w:rPr>
                <w:sz w:val="22"/>
              </w:rPr>
              <w:t xml:space="preserve">Fahrradleasing: Erfolgreich eingeführt im Mai 2023 </w:t>
            </w:r>
          </w:p>
          <w:p w:rsidR="00CB41AE" w:rsidRDefault="00000000">
            <w:pPr>
              <w:numPr>
                <w:ilvl w:val="0"/>
                <w:numId w:val="29"/>
              </w:numPr>
              <w:spacing w:after="3" w:line="238" w:lineRule="auto"/>
              <w:ind w:hanging="360"/>
            </w:pPr>
            <w:r>
              <w:rPr>
                <w:sz w:val="22"/>
              </w:rPr>
              <w:t xml:space="preserve">Laden von Pedelec-Akkus am Arbeitsplatz: Seit 09/2023 offiziell möglich unter Beachtung von Sicherheitsanforderungen </w:t>
            </w:r>
          </w:p>
          <w:p w:rsidR="00CB41AE" w:rsidRDefault="00000000">
            <w:pPr>
              <w:numPr>
                <w:ilvl w:val="0"/>
                <w:numId w:val="29"/>
              </w:numPr>
              <w:spacing w:after="3" w:line="238" w:lineRule="auto"/>
              <w:ind w:hanging="360"/>
            </w:pPr>
            <w:r>
              <w:rPr>
                <w:sz w:val="22"/>
              </w:rPr>
              <w:t xml:space="preserve">JobTicket (umgesetzt für tariflich Beschäftigte): Über 1.000 Abos, fast ausschließlich Deutschlandticket Job </w:t>
            </w:r>
          </w:p>
          <w:p w:rsidR="00CB41AE" w:rsidRDefault="00000000">
            <w:pPr>
              <w:numPr>
                <w:ilvl w:val="0"/>
                <w:numId w:val="29"/>
              </w:numPr>
              <w:spacing w:after="2" w:line="239" w:lineRule="auto"/>
              <w:ind w:hanging="360"/>
            </w:pPr>
            <w:r>
              <w:rPr>
                <w:sz w:val="22"/>
              </w:rPr>
              <w:t xml:space="preserve">Fahrradboxen / weitere Fahrradabstellmöglichkeiten: Fahrradbox im Parkhaus am Stadthaus 3 ist kurz vor der Eröffnung, weitere Standorte für Fahrradabstellinfrastruktur sind in Prüfung </w:t>
            </w:r>
          </w:p>
          <w:p w:rsidR="00CB41AE" w:rsidRDefault="00000000">
            <w:pPr>
              <w:numPr>
                <w:ilvl w:val="0"/>
                <w:numId w:val="29"/>
              </w:numPr>
              <w:spacing w:after="2" w:line="239" w:lineRule="auto"/>
              <w:ind w:hanging="360"/>
            </w:pPr>
            <w:r>
              <w:rPr>
                <w:sz w:val="22"/>
              </w:rPr>
              <w:t xml:space="preserve">Zertifizierung als fahrradfreundliche Arbeitsgeberin: In Vorbereitung </w:t>
            </w:r>
          </w:p>
          <w:p w:rsidR="00CB41AE" w:rsidRDefault="00000000">
            <w:pPr>
              <w:spacing w:after="0"/>
              <w:ind w:left="0" w:right="60" w:firstLine="0"/>
            </w:pPr>
            <w:r>
              <w:rPr>
                <w:sz w:val="22"/>
              </w:rPr>
              <w:t xml:space="preserve">Auch bei der Mitarbeitendengewinnung können Angebote wie das Fahrradleasing die Attraktivität der Stadt Münster als Arbeitgeberin steigern. </w:t>
            </w:r>
          </w:p>
        </w:tc>
      </w:tr>
      <w:tr w:rsidR="00CB41AE">
        <w:trPr>
          <w:trHeight w:val="262"/>
        </w:trPr>
        <w:tc>
          <w:tcPr>
            <w:tcW w:w="212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Plan 2025 </w:t>
            </w:r>
          </w:p>
        </w:tc>
        <w:tc>
          <w:tcPr>
            <w:tcW w:w="6936"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Schaffung weiterer Fahrradabstellmöglichkeiten an Dienstgebäuden. </w:t>
            </w:r>
          </w:p>
        </w:tc>
      </w:tr>
      <w:tr w:rsidR="00CB41AE">
        <w:trPr>
          <w:trHeight w:val="2287"/>
        </w:trPr>
        <w:tc>
          <w:tcPr>
            <w:tcW w:w="212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Kosten </w:t>
            </w:r>
          </w:p>
        </w:tc>
        <w:tc>
          <w:tcPr>
            <w:tcW w:w="6936"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2" w:line="238" w:lineRule="auto"/>
              <w:ind w:left="0" w:firstLine="0"/>
              <w:jc w:val="left"/>
            </w:pPr>
            <w:r>
              <w:rPr>
                <w:sz w:val="22"/>
              </w:rPr>
              <w:t xml:space="preserve">Die einmaligen Zertifizierungsgebühren betragen 2.500,00 Euro zzgl. Reisekosten des ADFC. Hinzu kommen Lizenzgebühren für ein 3 Jahre gültiges Siegel in Höhe von 200,00 Euro pro Lizenzjahr. </w:t>
            </w:r>
          </w:p>
          <w:p w:rsidR="00CB41AE" w:rsidRDefault="00000000">
            <w:pPr>
              <w:spacing w:after="0" w:line="240" w:lineRule="auto"/>
              <w:ind w:left="0" w:right="265" w:firstLine="0"/>
              <w:jc w:val="left"/>
            </w:pPr>
            <w:r>
              <w:rPr>
                <w:sz w:val="22"/>
              </w:rPr>
              <w:t xml:space="preserve">Im Jahr 2027 steht die Rezertifizierung mit einer Gebühr von 1.300,00 Euro und jährlichen Lizenzkosten von 300 Euro an. Für die Errichtung von Fahrradabstellmöglichkeiten existiert derzeit ein jährliches Budget von 30.000 €. </w:t>
            </w:r>
          </w:p>
          <w:p w:rsidR="00CB41AE" w:rsidRDefault="00000000">
            <w:pPr>
              <w:spacing w:after="0"/>
              <w:ind w:left="0" w:firstLine="0"/>
              <w:jc w:val="left"/>
            </w:pPr>
            <w:r>
              <w:rPr>
                <w:sz w:val="22"/>
              </w:rPr>
              <w:t xml:space="preserve">Der Zuschuss für das JobTicket beträgt aktuell ca. 18.000 € pro Monat </w:t>
            </w:r>
          </w:p>
        </w:tc>
      </w:tr>
      <w:tr w:rsidR="00CB41AE">
        <w:trPr>
          <w:trHeight w:val="2035"/>
        </w:trPr>
        <w:tc>
          <w:tcPr>
            <w:tcW w:w="212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CO</w:t>
            </w:r>
            <w:r>
              <w:rPr>
                <w:sz w:val="22"/>
                <w:vertAlign w:val="subscript"/>
              </w:rPr>
              <w:t>2</w:t>
            </w:r>
            <w:r>
              <w:rPr>
                <w:sz w:val="22"/>
              </w:rPr>
              <w:t>-Reduktionspo-</w:t>
            </w:r>
          </w:p>
          <w:p w:rsidR="00CB41AE" w:rsidRDefault="00000000">
            <w:pPr>
              <w:spacing w:after="0"/>
              <w:ind w:left="2" w:firstLine="0"/>
              <w:jc w:val="left"/>
            </w:pPr>
            <w:r>
              <w:rPr>
                <w:sz w:val="22"/>
              </w:rPr>
              <w:t xml:space="preserve">tential  </w:t>
            </w:r>
          </w:p>
        </w:tc>
        <w:tc>
          <w:tcPr>
            <w:tcW w:w="6936"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1" w:line="240" w:lineRule="auto"/>
              <w:ind w:left="0" w:right="60" w:firstLine="0"/>
            </w:pPr>
            <w:r>
              <w:rPr>
                <w:sz w:val="22"/>
              </w:rPr>
              <w:t xml:space="preserve">Durch Maßnahmen wie der Erweiterung der Fahrradabstellmöglichleiten, dem JobTicket und dem Fahrradleasing wird die Nutzung des Umweltverbunds attraktiviert (Pull-Maßnahmen). </w:t>
            </w:r>
          </w:p>
          <w:p w:rsidR="00CB41AE" w:rsidRDefault="00000000">
            <w:pPr>
              <w:spacing w:after="3" w:line="238" w:lineRule="auto"/>
              <w:ind w:left="0" w:right="61" w:firstLine="0"/>
            </w:pPr>
            <w:r>
              <w:rPr>
                <w:sz w:val="22"/>
              </w:rPr>
              <w:t xml:space="preserve">In der Konzeptstudie „Klimaneutrale Stadtverwaltung 2030“ wurden die Emissionen der Mitarbeitenden-Mobilität im Rahmen einer Bestandsanalyse erstmalig und näherungsweise ermittelt: </w:t>
            </w:r>
          </w:p>
          <w:p w:rsidR="00CB41AE" w:rsidRDefault="00000000">
            <w:pPr>
              <w:spacing w:after="0"/>
              <w:ind w:left="0" w:firstLine="0"/>
            </w:pPr>
            <w:r>
              <w:rPr>
                <w:sz w:val="22"/>
              </w:rPr>
              <w:t xml:space="preserve">Demnach hat der Bereich ein theoretisches Einsparpotenzial von bis zu ca. 6.000 t/a. </w:t>
            </w:r>
          </w:p>
        </w:tc>
      </w:tr>
      <w:tr w:rsidR="00CB41AE">
        <w:trPr>
          <w:trHeight w:val="1526"/>
        </w:trPr>
        <w:tc>
          <w:tcPr>
            <w:tcW w:w="212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Indikatoren (Gesamtmaßnahme) </w:t>
            </w:r>
          </w:p>
        </w:tc>
        <w:tc>
          <w:tcPr>
            <w:tcW w:w="6936"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Messbare Indikatoren: </w:t>
            </w:r>
          </w:p>
          <w:p w:rsidR="00CB41AE" w:rsidRDefault="00000000">
            <w:pPr>
              <w:numPr>
                <w:ilvl w:val="0"/>
                <w:numId w:val="30"/>
              </w:numPr>
              <w:spacing w:after="0"/>
              <w:ind w:hanging="360"/>
              <w:jc w:val="left"/>
            </w:pPr>
            <w:r>
              <w:rPr>
                <w:sz w:val="22"/>
              </w:rPr>
              <w:t xml:space="preserve">Anzahl JobTickets (inkl. Deutschlandticket Job) </w:t>
            </w:r>
          </w:p>
          <w:p w:rsidR="00CB41AE" w:rsidRDefault="00000000">
            <w:pPr>
              <w:numPr>
                <w:ilvl w:val="0"/>
                <w:numId w:val="30"/>
              </w:numPr>
              <w:spacing w:after="0"/>
              <w:ind w:hanging="360"/>
              <w:jc w:val="left"/>
            </w:pPr>
            <w:r>
              <w:rPr>
                <w:sz w:val="22"/>
              </w:rPr>
              <w:t xml:space="preserve">Anzahl Fahrradleasing-Verträge </w:t>
            </w:r>
          </w:p>
          <w:p w:rsidR="00CB41AE" w:rsidRDefault="00000000">
            <w:pPr>
              <w:numPr>
                <w:ilvl w:val="0"/>
                <w:numId w:val="30"/>
              </w:numPr>
              <w:spacing w:after="0"/>
              <w:ind w:hanging="360"/>
              <w:jc w:val="left"/>
            </w:pPr>
            <w:r>
              <w:rPr>
                <w:sz w:val="22"/>
              </w:rPr>
              <w:t xml:space="preserve">Neu geschaffene Fahrradabstellmöglichkeiten </w:t>
            </w:r>
          </w:p>
          <w:p w:rsidR="00CB41AE" w:rsidRDefault="00000000">
            <w:pPr>
              <w:numPr>
                <w:ilvl w:val="0"/>
                <w:numId w:val="30"/>
              </w:numPr>
              <w:spacing w:after="0"/>
              <w:ind w:hanging="360"/>
              <w:jc w:val="left"/>
            </w:pPr>
            <w:r>
              <w:rPr>
                <w:sz w:val="22"/>
              </w:rPr>
              <w:t xml:space="preserve">Zertifizierung der Stadt Münster als fahrradfreundliche Arbeitgeberin </w:t>
            </w:r>
          </w:p>
        </w:tc>
      </w:tr>
      <w:tr w:rsidR="00CB41AE">
        <w:trPr>
          <w:trHeight w:val="1793"/>
        </w:trPr>
        <w:tc>
          <w:tcPr>
            <w:tcW w:w="2126" w:type="dxa"/>
            <w:vMerge w:val="restart"/>
            <w:tcBorders>
              <w:top w:val="single" w:sz="11"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Haushaltsansätze/ Planung </w:t>
            </w:r>
          </w:p>
        </w:tc>
        <w:tc>
          <w:tcPr>
            <w:tcW w:w="941" w:type="dxa"/>
            <w:vMerge w:val="restart"/>
            <w:tcBorders>
              <w:top w:val="single" w:sz="11"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Produktgruppe </w:t>
            </w:r>
          </w:p>
        </w:tc>
        <w:tc>
          <w:tcPr>
            <w:tcW w:w="924" w:type="dxa"/>
            <w:tcBorders>
              <w:top w:val="single" w:sz="11" w:space="0" w:color="003E0B"/>
              <w:left w:val="single" w:sz="4" w:space="0" w:color="000000"/>
              <w:bottom w:val="single" w:sz="4" w:space="0" w:color="000000"/>
              <w:right w:val="single" w:sz="4" w:space="0" w:color="000000"/>
            </w:tcBorders>
          </w:tcPr>
          <w:p w:rsidR="00CB41AE" w:rsidRDefault="00000000">
            <w:pPr>
              <w:spacing w:after="0" w:line="240" w:lineRule="auto"/>
              <w:ind w:left="0" w:firstLine="0"/>
              <w:jc w:val="left"/>
            </w:pPr>
            <w:r>
              <w:rPr>
                <w:sz w:val="22"/>
              </w:rPr>
              <w:t xml:space="preserve">MaßnahmenNummer </w:t>
            </w:r>
          </w:p>
          <w:p w:rsidR="00CB41AE" w:rsidRDefault="00000000">
            <w:pPr>
              <w:spacing w:after="0"/>
              <w:ind w:left="0" w:firstLine="0"/>
              <w:jc w:val="left"/>
            </w:pPr>
            <w:r>
              <w:rPr>
                <w:sz w:val="22"/>
              </w:rPr>
              <w:t>(inves-</w:t>
            </w:r>
          </w:p>
          <w:p w:rsidR="00CB41AE" w:rsidRDefault="00000000">
            <w:pPr>
              <w:spacing w:after="0"/>
              <w:ind w:left="0" w:firstLine="0"/>
              <w:jc w:val="left"/>
            </w:pPr>
            <w:r>
              <w:rPr>
                <w:sz w:val="22"/>
              </w:rPr>
              <w:t xml:space="preserve">tiv) </w:t>
            </w:r>
          </w:p>
        </w:tc>
        <w:tc>
          <w:tcPr>
            <w:tcW w:w="1013" w:type="dxa"/>
            <w:tcBorders>
              <w:top w:val="single" w:sz="11"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Ansatz </w:t>
            </w:r>
          </w:p>
        </w:tc>
        <w:tc>
          <w:tcPr>
            <w:tcW w:w="1010" w:type="dxa"/>
            <w:tcBorders>
              <w:top w:val="single" w:sz="11" w:space="0" w:color="003E0B"/>
              <w:left w:val="single" w:sz="4" w:space="0" w:color="000000"/>
              <w:bottom w:val="single" w:sz="4" w:space="0" w:color="000000"/>
              <w:right w:val="nil"/>
            </w:tcBorders>
          </w:tcPr>
          <w:p w:rsidR="00CB41AE" w:rsidRDefault="00CB41AE">
            <w:pPr>
              <w:spacing w:after="160"/>
              <w:ind w:left="0" w:firstLine="0"/>
              <w:jc w:val="left"/>
            </w:pPr>
          </w:p>
        </w:tc>
        <w:tc>
          <w:tcPr>
            <w:tcW w:w="2026" w:type="dxa"/>
            <w:gridSpan w:val="2"/>
            <w:tcBorders>
              <w:top w:val="single" w:sz="11" w:space="0" w:color="003E0B"/>
              <w:left w:val="nil"/>
              <w:bottom w:val="single" w:sz="4" w:space="0" w:color="000000"/>
              <w:right w:val="nil"/>
            </w:tcBorders>
          </w:tcPr>
          <w:p w:rsidR="00CB41AE" w:rsidRDefault="00000000">
            <w:pPr>
              <w:spacing w:after="0"/>
              <w:ind w:left="0" w:right="51" w:firstLine="0"/>
              <w:jc w:val="center"/>
            </w:pPr>
            <w:r>
              <w:rPr>
                <w:sz w:val="22"/>
              </w:rPr>
              <w:t xml:space="preserve">Planung </w:t>
            </w:r>
          </w:p>
        </w:tc>
        <w:tc>
          <w:tcPr>
            <w:tcW w:w="1022" w:type="dxa"/>
            <w:tcBorders>
              <w:top w:val="single" w:sz="11" w:space="0" w:color="003E0B"/>
              <w:left w:val="nil"/>
              <w:bottom w:val="single" w:sz="4" w:space="0" w:color="000000"/>
              <w:right w:val="single" w:sz="4" w:space="0" w:color="000000"/>
            </w:tcBorders>
          </w:tcPr>
          <w:p w:rsidR="00CB41AE" w:rsidRDefault="00CB41AE">
            <w:pPr>
              <w:spacing w:after="160"/>
              <w:ind w:left="0" w:firstLine="0"/>
              <w:jc w:val="left"/>
            </w:pPr>
          </w:p>
        </w:tc>
      </w:tr>
      <w:tr w:rsidR="00CB41AE">
        <w:trPr>
          <w:trHeight w:val="768"/>
        </w:trPr>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92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Zeile (konsumtiv) </w:t>
            </w:r>
          </w:p>
        </w:tc>
        <w:tc>
          <w:tcPr>
            <w:tcW w:w="101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2025 </w:t>
            </w:r>
          </w:p>
        </w:tc>
        <w:tc>
          <w:tcPr>
            <w:tcW w:w="101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2026 </w:t>
            </w:r>
          </w:p>
        </w:tc>
        <w:tc>
          <w:tcPr>
            <w:tcW w:w="101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2027 </w:t>
            </w:r>
          </w:p>
        </w:tc>
        <w:tc>
          <w:tcPr>
            <w:tcW w:w="101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2028 </w:t>
            </w:r>
          </w:p>
        </w:tc>
        <w:tc>
          <w:tcPr>
            <w:tcW w:w="102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spätere Jahre </w:t>
            </w:r>
          </w:p>
        </w:tc>
      </w:tr>
      <w:tr w:rsidR="00CB41AE">
        <w:trPr>
          <w:trHeight w:val="516"/>
        </w:trPr>
        <w:tc>
          <w:tcPr>
            <w:tcW w:w="212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Teilfinanzplan (investiv) </w:t>
            </w:r>
          </w:p>
        </w:tc>
        <w:tc>
          <w:tcPr>
            <w:tcW w:w="94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0113 </w:t>
            </w:r>
          </w:p>
        </w:tc>
        <w:tc>
          <w:tcPr>
            <w:tcW w:w="92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101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30.000 </w:t>
            </w:r>
          </w:p>
        </w:tc>
        <w:tc>
          <w:tcPr>
            <w:tcW w:w="101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30.000 </w:t>
            </w:r>
          </w:p>
        </w:tc>
        <w:tc>
          <w:tcPr>
            <w:tcW w:w="101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30.000 </w:t>
            </w:r>
          </w:p>
        </w:tc>
        <w:tc>
          <w:tcPr>
            <w:tcW w:w="101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30.000 </w:t>
            </w:r>
          </w:p>
        </w:tc>
        <w:tc>
          <w:tcPr>
            <w:tcW w:w="102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30.000 </w:t>
            </w:r>
          </w:p>
        </w:tc>
      </w:tr>
      <w:tr w:rsidR="00CB41AE">
        <w:trPr>
          <w:trHeight w:val="516"/>
        </w:trPr>
        <w:tc>
          <w:tcPr>
            <w:tcW w:w="212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Teilergebnisplan (konsumtiv) </w:t>
            </w:r>
          </w:p>
        </w:tc>
        <w:tc>
          <w:tcPr>
            <w:tcW w:w="94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0113 </w:t>
            </w:r>
          </w:p>
        </w:tc>
        <w:tc>
          <w:tcPr>
            <w:tcW w:w="92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16 </w:t>
            </w:r>
          </w:p>
          <w:p w:rsidR="00CB41AE" w:rsidRDefault="00000000">
            <w:pPr>
              <w:spacing w:after="0"/>
              <w:ind w:left="0" w:firstLine="0"/>
              <w:jc w:val="left"/>
            </w:pPr>
            <w:r>
              <w:rPr>
                <w:sz w:val="22"/>
              </w:rPr>
              <w:t xml:space="preserve"> </w:t>
            </w:r>
          </w:p>
        </w:tc>
        <w:tc>
          <w:tcPr>
            <w:tcW w:w="101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200 </w:t>
            </w:r>
          </w:p>
        </w:tc>
        <w:tc>
          <w:tcPr>
            <w:tcW w:w="101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200 </w:t>
            </w:r>
          </w:p>
        </w:tc>
        <w:tc>
          <w:tcPr>
            <w:tcW w:w="101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1.600 </w:t>
            </w:r>
          </w:p>
        </w:tc>
        <w:tc>
          <w:tcPr>
            <w:tcW w:w="101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300 </w:t>
            </w:r>
          </w:p>
        </w:tc>
        <w:tc>
          <w:tcPr>
            <w:tcW w:w="102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300 </w:t>
            </w:r>
          </w:p>
        </w:tc>
      </w:tr>
      <w:tr w:rsidR="00CB41AE">
        <w:trPr>
          <w:trHeight w:val="525"/>
        </w:trPr>
        <w:tc>
          <w:tcPr>
            <w:tcW w:w="2126"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Teilergebnisplan (konsumtiv) </w:t>
            </w:r>
          </w:p>
        </w:tc>
        <w:tc>
          <w:tcPr>
            <w:tcW w:w="941"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0108 </w:t>
            </w:r>
          </w:p>
        </w:tc>
        <w:tc>
          <w:tcPr>
            <w:tcW w:w="924"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16 </w:t>
            </w:r>
          </w:p>
          <w:p w:rsidR="00CB41AE" w:rsidRDefault="00000000">
            <w:pPr>
              <w:spacing w:after="0"/>
              <w:ind w:left="0" w:firstLine="0"/>
              <w:jc w:val="left"/>
            </w:pPr>
            <w:r>
              <w:rPr>
                <w:sz w:val="22"/>
              </w:rPr>
              <w:t xml:space="preserve"> </w:t>
            </w:r>
          </w:p>
        </w:tc>
        <w:tc>
          <w:tcPr>
            <w:tcW w:w="1013"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216.000 </w:t>
            </w:r>
          </w:p>
        </w:tc>
        <w:tc>
          <w:tcPr>
            <w:tcW w:w="1010"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216.000 </w:t>
            </w:r>
          </w:p>
        </w:tc>
        <w:tc>
          <w:tcPr>
            <w:tcW w:w="1013"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3" w:firstLine="0"/>
              <w:jc w:val="left"/>
            </w:pPr>
            <w:r>
              <w:rPr>
                <w:sz w:val="22"/>
              </w:rPr>
              <w:t xml:space="preserve">216.000 </w:t>
            </w:r>
          </w:p>
        </w:tc>
        <w:tc>
          <w:tcPr>
            <w:tcW w:w="1013"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216.000 </w:t>
            </w:r>
          </w:p>
        </w:tc>
        <w:tc>
          <w:tcPr>
            <w:tcW w:w="102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216.000 </w:t>
            </w:r>
          </w:p>
        </w:tc>
      </w:tr>
      <w:tr w:rsidR="00CB41AE">
        <w:trPr>
          <w:trHeight w:val="528"/>
        </w:trPr>
        <w:tc>
          <w:tcPr>
            <w:tcW w:w="2126"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Informationen zu </w:t>
            </w:r>
          </w:p>
          <w:p w:rsidR="00CB41AE" w:rsidRDefault="00000000">
            <w:pPr>
              <w:spacing w:after="0"/>
              <w:ind w:left="2" w:firstLine="0"/>
              <w:jc w:val="left"/>
            </w:pPr>
            <w:r>
              <w:rPr>
                <w:sz w:val="22"/>
              </w:rPr>
              <w:t xml:space="preserve">Dritt-/ Fördermitteln </w:t>
            </w:r>
          </w:p>
        </w:tc>
        <w:tc>
          <w:tcPr>
            <w:tcW w:w="941" w:type="dxa"/>
            <w:tcBorders>
              <w:top w:val="single" w:sz="12" w:space="0" w:color="003E0B"/>
              <w:left w:val="single" w:sz="4" w:space="0" w:color="000000"/>
              <w:bottom w:val="single" w:sz="4" w:space="0" w:color="000000"/>
              <w:right w:val="nil"/>
            </w:tcBorders>
          </w:tcPr>
          <w:p w:rsidR="00CB41AE" w:rsidRDefault="00000000">
            <w:pPr>
              <w:spacing w:after="0"/>
              <w:ind w:left="0" w:firstLine="0"/>
              <w:jc w:val="left"/>
            </w:pPr>
            <w:r>
              <w:rPr>
                <w:sz w:val="22"/>
              </w:rPr>
              <w:t xml:space="preserve">- </w:t>
            </w:r>
          </w:p>
        </w:tc>
        <w:tc>
          <w:tcPr>
            <w:tcW w:w="924" w:type="dxa"/>
            <w:tcBorders>
              <w:top w:val="single" w:sz="12" w:space="0" w:color="003E0B"/>
              <w:left w:val="nil"/>
              <w:bottom w:val="single" w:sz="4" w:space="0" w:color="000000"/>
              <w:right w:val="nil"/>
            </w:tcBorders>
          </w:tcPr>
          <w:p w:rsidR="00CB41AE" w:rsidRDefault="00CB41AE">
            <w:pPr>
              <w:spacing w:after="160"/>
              <w:ind w:left="0" w:firstLine="0"/>
              <w:jc w:val="left"/>
            </w:pPr>
          </w:p>
        </w:tc>
        <w:tc>
          <w:tcPr>
            <w:tcW w:w="1013" w:type="dxa"/>
            <w:tcBorders>
              <w:top w:val="single" w:sz="12" w:space="0" w:color="003E0B"/>
              <w:left w:val="nil"/>
              <w:bottom w:val="single" w:sz="4" w:space="0" w:color="000000"/>
              <w:right w:val="nil"/>
            </w:tcBorders>
          </w:tcPr>
          <w:p w:rsidR="00CB41AE" w:rsidRDefault="00CB41AE">
            <w:pPr>
              <w:spacing w:after="160"/>
              <w:ind w:left="0" w:firstLine="0"/>
              <w:jc w:val="left"/>
            </w:pPr>
          </w:p>
        </w:tc>
        <w:tc>
          <w:tcPr>
            <w:tcW w:w="1010" w:type="dxa"/>
            <w:tcBorders>
              <w:top w:val="single" w:sz="12" w:space="0" w:color="003E0B"/>
              <w:left w:val="nil"/>
              <w:bottom w:val="single" w:sz="4" w:space="0" w:color="000000"/>
              <w:right w:val="nil"/>
            </w:tcBorders>
          </w:tcPr>
          <w:p w:rsidR="00CB41AE" w:rsidRDefault="00CB41AE">
            <w:pPr>
              <w:spacing w:after="160"/>
              <w:ind w:left="0" w:firstLine="0"/>
              <w:jc w:val="left"/>
            </w:pPr>
          </w:p>
        </w:tc>
        <w:tc>
          <w:tcPr>
            <w:tcW w:w="2026" w:type="dxa"/>
            <w:gridSpan w:val="2"/>
            <w:tcBorders>
              <w:top w:val="single" w:sz="12" w:space="0" w:color="003E0B"/>
              <w:left w:val="nil"/>
              <w:bottom w:val="single" w:sz="4" w:space="0" w:color="000000"/>
              <w:right w:val="nil"/>
            </w:tcBorders>
          </w:tcPr>
          <w:p w:rsidR="00CB41AE" w:rsidRDefault="00CB41AE">
            <w:pPr>
              <w:spacing w:after="160"/>
              <w:ind w:left="0" w:firstLine="0"/>
              <w:jc w:val="left"/>
            </w:pPr>
          </w:p>
        </w:tc>
        <w:tc>
          <w:tcPr>
            <w:tcW w:w="1022" w:type="dxa"/>
            <w:tcBorders>
              <w:top w:val="single" w:sz="12" w:space="0" w:color="003E0B"/>
              <w:left w:val="nil"/>
              <w:bottom w:val="single" w:sz="4" w:space="0" w:color="000000"/>
              <w:right w:val="single" w:sz="4" w:space="0" w:color="000000"/>
            </w:tcBorders>
          </w:tcPr>
          <w:p w:rsidR="00CB41AE" w:rsidRDefault="00CB41AE">
            <w:pPr>
              <w:spacing w:after="160"/>
              <w:ind w:left="0" w:firstLine="0"/>
              <w:jc w:val="left"/>
            </w:pPr>
          </w:p>
        </w:tc>
      </w:tr>
    </w:tbl>
    <w:p w:rsidR="00CB41AE" w:rsidRDefault="00000000">
      <w:pPr>
        <w:spacing w:after="0"/>
        <w:ind w:left="-24" w:firstLine="0"/>
      </w:pPr>
      <w:r>
        <w:rPr>
          <w:sz w:val="22"/>
        </w:rPr>
        <w:t xml:space="preserve"> </w:t>
      </w:r>
    </w:p>
    <w:tbl>
      <w:tblPr>
        <w:tblStyle w:val="TableGrid"/>
        <w:tblW w:w="9062" w:type="dxa"/>
        <w:tblInd w:w="-19" w:type="dxa"/>
        <w:tblCellMar>
          <w:top w:w="9" w:type="dxa"/>
          <w:left w:w="108" w:type="dxa"/>
          <w:bottom w:w="0" w:type="dxa"/>
          <w:right w:w="44" w:type="dxa"/>
        </w:tblCellMar>
        <w:tblLook w:val="04A0" w:firstRow="1" w:lastRow="0" w:firstColumn="1" w:lastColumn="0" w:noHBand="0" w:noVBand="1"/>
      </w:tblPr>
      <w:tblGrid>
        <w:gridCol w:w="2103"/>
        <w:gridCol w:w="703"/>
        <w:gridCol w:w="228"/>
        <w:gridCol w:w="665"/>
        <w:gridCol w:w="2231"/>
        <w:gridCol w:w="1133"/>
        <w:gridCol w:w="895"/>
        <w:gridCol w:w="236"/>
        <w:gridCol w:w="1131"/>
        <w:gridCol w:w="642"/>
        <w:gridCol w:w="1131"/>
      </w:tblGrid>
      <w:tr w:rsidR="00CB41AE">
        <w:trPr>
          <w:trHeight w:val="303"/>
        </w:trPr>
        <w:tc>
          <w:tcPr>
            <w:tcW w:w="2246" w:type="dxa"/>
            <w:gridSpan w:val="3"/>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Titel </w:t>
            </w:r>
          </w:p>
        </w:tc>
        <w:tc>
          <w:tcPr>
            <w:tcW w:w="6816" w:type="dxa"/>
            <w:gridSpan w:val="8"/>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 S-Bahn-Münsterland   </w:t>
            </w:r>
          </w:p>
        </w:tc>
      </w:tr>
      <w:tr w:rsidR="00CB41AE">
        <w:trPr>
          <w:trHeight w:val="1529"/>
        </w:trPr>
        <w:tc>
          <w:tcPr>
            <w:tcW w:w="2246" w:type="dxa"/>
            <w:gridSpan w:val="3"/>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Kurzbeschreibung </w:t>
            </w:r>
          </w:p>
        </w:tc>
        <w:tc>
          <w:tcPr>
            <w:tcW w:w="6816" w:type="dxa"/>
            <w:gridSpan w:val="8"/>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60" w:firstLine="0"/>
            </w:pPr>
            <w:r>
              <w:rPr>
                <w:sz w:val="22"/>
              </w:rPr>
              <w:t xml:space="preserve">Der Schienenpersonennahverkehr soll in den nächsten Jahren massiv gestärkt und damit eine deutliche Verlagerung des Pendlerverkehrs vom motorisierten Individualverkehr auf den Umweltverbund insgesamt erreicht werden. Dazu sollen neben zusätzlichen Zugfahrten auf den vorhandenen Strecken auch stillgelegte Bahntrassen reaktiviert und neue Haltepunkte gebaut werden. </w:t>
            </w:r>
          </w:p>
        </w:tc>
      </w:tr>
      <w:tr w:rsidR="00CB41AE">
        <w:trPr>
          <w:trHeight w:val="262"/>
        </w:trPr>
        <w:tc>
          <w:tcPr>
            <w:tcW w:w="2246" w:type="dxa"/>
            <w:gridSpan w:val="3"/>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Federführung </w:t>
            </w:r>
          </w:p>
        </w:tc>
        <w:tc>
          <w:tcPr>
            <w:tcW w:w="6816" w:type="dxa"/>
            <w:gridSpan w:val="8"/>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Zweckverband Nahverkehr Westfalen-Lippe (NWL)  </w:t>
            </w:r>
          </w:p>
        </w:tc>
      </w:tr>
      <w:tr w:rsidR="00CB41AE">
        <w:trPr>
          <w:trHeight w:val="2517"/>
        </w:trPr>
        <w:tc>
          <w:tcPr>
            <w:tcW w:w="2246" w:type="dxa"/>
            <w:gridSpan w:val="3"/>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Sachstand </w:t>
            </w:r>
          </w:p>
        </w:tc>
        <w:tc>
          <w:tcPr>
            <w:tcW w:w="6816" w:type="dxa"/>
            <w:gridSpan w:val="8"/>
            <w:tcBorders>
              <w:top w:val="single" w:sz="4" w:space="0" w:color="000000"/>
              <w:left w:val="single" w:sz="4" w:space="0" w:color="000000"/>
              <w:bottom w:val="single" w:sz="4" w:space="0" w:color="000000"/>
              <w:right w:val="single" w:sz="4" w:space="0" w:color="000000"/>
            </w:tcBorders>
          </w:tcPr>
          <w:p w:rsidR="00CB41AE" w:rsidRDefault="00000000">
            <w:pPr>
              <w:numPr>
                <w:ilvl w:val="0"/>
                <w:numId w:val="31"/>
              </w:numPr>
              <w:spacing w:after="0"/>
              <w:ind w:hanging="360"/>
              <w:jc w:val="left"/>
            </w:pPr>
            <w:r>
              <w:rPr>
                <w:sz w:val="22"/>
              </w:rPr>
              <w:t xml:space="preserve">Die Gesamtmaßnahme ist noch im Planfeststellungsverfahren. </w:t>
            </w:r>
          </w:p>
          <w:p w:rsidR="00CB41AE" w:rsidRDefault="00000000">
            <w:pPr>
              <w:spacing w:after="0"/>
              <w:ind w:left="360" w:firstLine="0"/>
              <w:jc w:val="left"/>
            </w:pPr>
            <w:r>
              <w:rPr>
                <w:sz w:val="22"/>
              </w:rPr>
              <w:t xml:space="preserve">Planbeschluss voraussichtlich Ende 2024. </w:t>
            </w:r>
          </w:p>
          <w:p w:rsidR="00CB41AE" w:rsidRDefault="00000000">
            <w:pPr>
              <w:numPr>
                <w:ilvl w:val="0"/>
                <w:numId w:val="31"/>
              </w:numPr>
              <w:spacing w:after="0"/>
              <w:ind w:hanging="360"/>
              <w:jc w:val="left"/>
            </w:pPr>
            <w:r>
              <w:rPr>
                <w:sz w:val="22"/>
              </w:rPr>
              <w:t xml:space="preserve">Parallel läuft die Ausführungsplanung, wird in Kürze vergeben </w:t>
            </w:r>
          </w:p>
          <w:p w:rsidR="00CB41AE" w:rsidRDefault="00000000">
            <w:pPr>
              <w:numPr>
                <w:ilvl w:val="0"/>
                <w:numId w:val="31"/>
              </w:numPr>
              <w:spacing w:after="0" w:line="239" w:lineRule="auto"/>
              <w:ind w:hanging="360"/>
              <w:jc w:val="left"/>
            </w:pPr>
            <w:r>
              <w:rPr>
                <w:sz w:val="22"/>
              </w:rPr>
              <w:t xml:space="preserve">bislang unbekannt welche Infrastrukturmaßnahmen insgesamt erforderlich sind, zu welchen Konditionen Verkehrsleistungen eingekauft werden können und welche Finanzierungswege möglich sind. </w:t>
            </w:r>
          </w:p>
          <w:p w:rsidR="00CB41AE" w:rsidRDefault="00000000">
            <w:pPr>
              <w:numPr>
                <w:ilvl w:val="0"/>
                <w:numId w:val="31"/>
              </w:numPr>
              <w:spacing w:after="0" w:line="241" w:lineRule="auto"/>
              <w:ind w:hanging="360"/>
              <w:jc w:val="left"/>
            </w:pPr>
            <w:r>
              <w:rPr>
                <w:sz w:val="22"/>
              </w:rPr>
              <w:t xml:space="preserve">Die Finanzierung erfolgt über den Infrastrukturfinanzierungsplan des Landes NRW.  </w:t>
            </w:r>
          </w:p>
          <w:p w:rsidR="00CB41AE" w:rsidRDefault="00000000">
            <w:pPr>
              <w:spacing w:after="0"/>
              <w:ind w:left="763" w:firstLine="0"/>
              <w:jc w:val="left"/>
            </w:pPr>
            <w:r>
              <w:t xml:space="preserve"> </w:t>
            </w:r>
          </w:p>
        </w:tc>
      </w:tr>
      <w:tr w:rsidR="00CB41AE">
        <w:trPr>
          <w:trHeight w:val="264"/>
        </w:trPr>
        <w:tc>
          <w:tcPr>
            <w:tcW w:w="2246" w:type="dxa"/>
            <w:gridSpan w:val="3"/>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Plan 2025 </w:t>
            </w:r>
          </w:p>
        </w:tc>
        <w:tc>
          <w:tcPr>
            <w:tcW w:w="6816" w:type="dxa"/>
            <w:gridSpan w:val="8"/>
            <w:tcBorders>
              <w:top w:val="single" w:sz="4" w:space="0" w:color="000000"/>
              <w:left w:val="single" w:sz="4" w:space="0" w:color="000000"/>
              <w:bottom w:val="single" w:sz="4" w:space="0" w:color="000000"/>
              <w:right w:val="single" w:sz="4" w:space="0" w:color="000000"/>
            </w:tcBorders>
          </w:tcPr>
          <w:p w:rsidR="00CB41AE" w:rsidRDefault="00000000">
            <w:pPr>
              <w:tabs>
                <w:tab w:val="center" w:pos="2869"/>
              </w:tabs>
              <w:spacing w:after="0"/>
              <w:ind w:left="0" w:firstLine="0"/>
              <w:jc w:val="left"/>
            </w:pPr>
            <w:r>
              <w:t xml:space="preserve">- </w:t>
            </w:r>
            <w:r>
              <w:tab/>
            </w:r>
            <w:r>
              <w:rPr>
                <w:sz w:val="22"/>
              </w:rPr>
              <w:t xml:space="preserve">Baubeginn der Gesamtmaßnahme III. Quartal 2025 </w:t>
            </w:r>
          </w:p>
        </w:tc>
      </w:tr>
      <w:tr w:rsidR="00CB41AE">
        <w:trPr>
          <w:trHeight w:val="1459"/>
        </w:trPr>
        <w:tc>
          <w:tcPr>
            <w:tcW w:w="2246" w:type="dxa"/>
            <w:gridSpan w:val="3"/>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CO</w:t>
            </w:r>
            <w:r>
              <w:rPr>
                <w:sz w:val="22"/>
                <w:vertAlign w:val="subscript"/>
              </w:rPr>
              <w:t>2</w:t>
            </w:r>
            <w:r>
              <w:rPr>
                <w:sz w:val="22"/>
              </w:rPr>
              <w:t>-Reduktionspo-</w:t>
            </w:r>
          </w:p>
          <w:p w:rsidR="00CB41AE" w:rsidRDefault="00000000">
            <w:pPr>
              <w:spacing w:after="0"/>
              <w:ind w:left="0" w:firstLine="0"/>
              <w:jc w:val="left"/>
            </w:pPr>
            <w:r>
              <w:rPr>
                <w:sz w:val="22"/>
              </w:rPr>
              <w:t xml:space="preserve">tential  </w:t>
            </w:r>
          </w:p>
        </w:tc>
        <w:tc>
          <w:tcPr>
            <w:tcW w:w="6816" w:type="dxa"/>
            <w:gridSpan w:val="8"/>
            <w:tcBorders>
              <w:top w:val="single" w:sz="4" w:space="0" w:color="000000"/>
              <w:left w:val="single" w:sz="4" w:space="0" w:color="000000"/>
              <w:bottom w:val="single" w:sz="4" w:space="0" w:color="000000"/>
              <w:right w:val="single" w:sz="4" w:space="0" w:color="000000"/>
            </w:tcBorders>
          </w:tcPr>
          <w:p w:rsidR="00CB41AE" w:rsidRDefault="00000000">
            <w:pPr>
              <w:numPr>
                <w:ilvl w:val="0"/>
                <w:numId w:val="32"/>
              </w:numPr>
              <w:spacing w:after="3" w:line="239" w:lineRule="auto"/>
              <w:ind w:hanging="360"/>
            </w:pPr>
            <w:r>
              <w:rPr>
                <w:sz w:val="22"/>
              </w:rPr>
              <w:t xml:space="preserve">Einsparung fossiler Treibstoffe, Verlagerung MIV auf Umweltverbund  </w:t>
            </w:r>
          </w:p>
          <w:p w:rsidR="00CB41AE" w:rsidRDefault="00000000">
            <w:pPr>
              <w:numPr>
                <w:ilvl w:val="0"/>
                <w:numId w:val="32"/>
              </w:numPr>
              <w:spacing w:after="0" w:line="239" w:lineRule="auto"/>
              <w:ind w:hanging="360"/>
            </w:pPr>
            <w:r>
              <w:rPr>
                <w:sz w:val="22"/>
              </w:rPr>
              <w:t xml:space="preserve">Mit Umsetzung der Stufe 2 können etwa 200.000 t CO 2 pro Jahr² vermieden werden (Quelle: NWL) </w:t>
            </w:r>
          </w:p>
          <w:p w:rsidR="00CB41AE" w:rsidRDefault="00000000">
            <w:pPr>
              <w:spacing w:after="41"/>
              <w:ind w:left="0" w:firstLine="0"/>
              <w:jc w:val="left"/>
            </w:pPr>
            <w:r>
              <w:rPr>
                <w:sz w:val="16"/>
              </w:rPr>
              <w:t xml:space="preserve">² über Personenkilometer, Fahrzeugbesetzungsgrad und Angaben des Umweltbundesamtes </w:t>
            </w:r>
          </w:p>
          <w:p w:rsidR="00CB41AE" w:rsidRDefault="00000000">
            <w:pPr>
              <w:spacing w:after="0"/>
              <w:ind w:left="0" w:firstLine="0"/>
              <w:jc w:val="left"/>
            </w:pPr>
            <w:r>
              <w:rPr>
                <w:sz w:val="22"/>
              </w:rPr>
              <w:t xml:space="preserve"> </w:t>
            </w:r>
          </w:p>
        </w:tc>
      </w:tr>
      <w:tr w:rsidR="00CB41AE">
        <w:trPr>
          <w:trHeight w:val="1946"/>
        </w:trPr>
        <w:tc>
          <w:tcPr>
            <w:tcW w:w="2246" w:type="dxa"/>
            <w:gridSpan w:val="3"/>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Indikatoren (Gesamtmaßnahme) </w:t>
            </w:r>
          </w:p>
        </w:tc>
        <w:tc>
          <w:tcPr>
            <w:tcW w:w="6816" w:type="dxa"/>
            <w:gridSpan w:val="8"/>
            <w:tcBorders>
              <w:top w:val="single" w:sz="4" w:space="0" w:color="000000"/>
              <w:left w:val="single" w:sz="4" w:space="0" w:color="000000"/>
              <w:bottom w:val="single" w:sz="4" w:space="0" w:color="000000"/>
              <w:right w:val="single" w:sz="4" w:space="0" w:color="000000"/>
            </w:tcBorders>
          </w:tcPr>
          <w:p w:rsidR="00CB41AE" w:rsidRDefault="00000000">
            <w:pPr>
              <w:numPr>
                <w:ilvl w:val="0"/>
                <w:numId w:val="33"/>
              </w:numPr>
              <w:spacing w:after="2" w:line="239" w:lineRule="auto"/>
              <w:ind w:hanging="360"/>
              <w:jc w:val="left"/>
            </w:pPr>
            <w:r>
              <w:rPr>
                <w:sz w:val="22"/>
              </w:rPr>
              <w:t xml:space="preserve">Verbesserung des Schienenpersonennahverkehrs im Münsterland.  </w:t>
            </w:r>
          </w:p>
          <w:p w:rsidR="00CB41AE" w:rsidRDefault="00000000">
            <w:pPr>
              <w:numPr>
                <w:ilvl w:val="0"/>
                <w:numId w:val="33"/>
              </w:numPr>
              <w:spacing w:after="0" w:line="239" w:lineRule="auto"/>
              <w:ind w:hanging="360"/>
              <w:jc w:val="left"/>
            </w:pPr>
            <w:r>
              <w:rPr>
                <w:sz w:val="22"/>
              </w:rPr>
              <w:t xml:space="preserve">Deutliche Verlagerung des Pendlerverkehrs von der Straße auf die Schiene. </w:t>
            </w:r>
          </w:p>
          <w:p w:rsidR="00CB41AE" w:rsidRDefault="00000000">
            <w:pPr>
              <w:numPr>
                <w:ilvl w:val="0"/>
                <w:numId w:val="33"/>
              </w:numPr>
              <w:spacing w:after="0" w:line="243" w:lineRule="auto"/>
              <w:ind w:hanging="360"/>
              <w:jc w:val="left"/>
            </w:pPr>
            <w:r>
              <w:rPr>
                <w:sz w:val="22"/>
              </w:rPr>
              <w:t xml:space="preserve">Wichtiges Langfristprojekt und Säule des Nahverkehrs (S-BahnMünsterland) in Münster und dem Münsterland.  </w:t>
            </w:r>
          </w:p>
          <w:p w:rsidR="00CB41AE" w:rsidRDefault="00000000">
            <w:pPr>
              <w:numPr>
                <w:ilvl w:val="0"/>
                <w:numId w:val="33"/>
              </w:numPr>
              <w:spacing w:after="0"/>
              <w:ind w:hanging="360"/>
              <w:jc w:val="left"/>
            </w:pPr>
            <w:r>
              <w:rPr>
                <w:sz w:val="22"/>
              </w:rPr>
              <w:t xml:space="preserve">Deutliche Reduzierung des verkehrsbedingten CO2-Austoßes  </w:t>
            </w:r>
          </w:p>
        </w:tc>
      </w:tr>
      <w:tr w:rsidR="00CB41AE">
        <w:trPr>
          <w:trHeight w:val="1097"/>
        </w:trPr>
        <w:tc>
          <w:tcPr>
            <w:tcW w:w="2246" w:type="dxa"/>
            <w:gridSpan w:val="3"/>
            <w:tcBorders>
              <w:top w:val="single" w:sz="11" w:space="0" w:color="003E0B"/>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Haushaltsansätze/ Planung </w:t>
            </w:r>
          </w:p>
        </w:tc>
        <w:tc>
          <w:tcPr>
            <w:tcW w:w="3420" w:type="dxa"/>
            <w:gridSpan w:val="4"/>
            <w:tcBorders>
              <w:top w:val="single" w:sz="11" w:space="0" w:color="003E0B"/>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Produktgruppe 1201  </w:t>
            </w:r>
          </w:p>
          <w:p w:rsidR="00CB41AE" w:rsidRDefault="00000000">
            <w:pPr>
              <w:spacing w:after="0"/>
              <w:ind w:left="0" w:firstLine="0"/>
              <w:jc w:val="left"/>
            </w:pPr>
            <w:r>
              <w:rPr>
                <w:sz w:val="22"/>
              </w:rPr>
              <w:t xml:space="preserve">„Bereitstellung von Verkehrsflächen u. –anlagen“ </w:t>
            </w:r>
          </w:p>
        </w:tc>
        <w:tc>
          <w:tcPr>
            <w:tcW w:w="3396" w:type="dxa"/>
            <w:gridSpan w:val="4"/>
            <w:tcBorders>
              <w:top w:val="single" w:sz="11" w:space="0" w:color="003E0B"/>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Konkrete Kalkulationen sind projektspezifisch und ergeben sich im Zuge der weiteren Planungen / Vorlagenbeschlüsse  </w:t>
            </w:r>
          </w:p>
        </w:tc>
      </w:tr>
      <w:tr w:rsidR="00CB41AE">
        <w:trPr>
          <w:trHeight w:val="1798"/>
        </w:trPr>
        <w:tc>
          <w:tcPr>
            <w:tcW w:w="1750" w:type="dxa"/>
            <w:vMerge w:val="restart"/>
            <w:tcBorders>
              <w:top w:val="single" w:sz="12" w:space="0" w:color="003E0B"/>
              <w:left w:val="single" w:sz="4" w:space="0" w:color="000000"/>
              <w:bottom w:val="single" w:sz="4" w:space="0" w:color="000000"/>
              <w:right w:val="single" w:sz="4" w:space="0" w:color="000000"/>
            </w:tcBorders>
          </w:tcPr>
          <w:p w:rsidR="00CB41AE" w:rsidRDefault="00000000">
            <w:pPr>
              <w:spacing w:after="0"/>
              <w:ind w:left="2" w:right="139" w:firstLine="0"/>
              <w:jc w:val="left"/>
            </w:pPr>
            <w:r>
              <w:rPr>
                <w:sz w:val="22"/>
              </w:rPr>
              <w:t xml:space="preserve">Haushaltsansätze/ Planung </w:t>
            </w:r>
          </w:p>
        </w:tc>
        <w:tc>
          <w:tcPr>
            <w:tcW w:w="902" w:type="dxa"/>
            <w:gridSpan w:val="3"/>
            <w:vMerge w:val="restart"/>
            <w:tcBorders>
              <w:top w:val="single" w:sz="12"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Produktgruppe </w:t>
            </w:r>
          </w:p>
        </w:tc>
        <w:tc>
          <w:tcPr>
            <w:tcW w:w="924" w:type="dxa"/>
            <w:tcBorders>
              <w:top w:val="single" w:sz="12" w:space="0" w:color="003E0B"/>
              <w:left w:val="single" w:sz="4" w:space="0" w:color="000000"/>
              <w:bottom w:val="single" w:sz="4" w:space="0" w:color="000000"/>
              <w:right w:val="single" w:sz="4" w:space="0" w:color="000000"/>
            </w:tcBorders>
          </w:tcPr>
          <w:p w:rsidR="00CB41AE" w:rsidRDefault="00000000">
            <w:pPr>
              <w:spacing w:after="0" w:line="240" w:lineRule="auto"/>
              <w:ind w:left="0" w:firstLine="0"/>
              <w:jc w:val="left"/>
            </w:pPr>
            <w:r>
              <w:rPr>
                <w:sz w:val="22"/>
              </w:rPr>
              <w:t xml:space="preserve">MaßnahmenNummer </w:t>
            </w:r>
          </w:p>
          <w:p w:rsidR="00CB41AE" w:rsidRDefault="00000000">
            <w:pPr>
              <w:spacing w:after="0"/>
              <w:ind w:left="0" w:firstLine="0"/>
              <w:jc w:val="left"/>
            </w:pPr>
            <w:r>
              <w:rPr>
                <w:sz w:val="22"/>
              </w:rPr>
              <w:t>(inves-</w:t>
            </w:r>
          </w:p>
          <w:p w:rsidR="00CB41AE" w:rsidRDefault="00000000">
            <w:pPr>
              <w:spacing w:after="0"/>
              <w:ind w:left="0" w:firstLine="0"/>
              <w:jc w:val="left"/>
            </w:pPr>
            <w:r>
              <w:rPr>
                <w:sz w:val="22"/>
              </w:rPr>
              <w:t xml:space="preserve">tiv) </w:t>
            </w:r>
          </w:p>
        </w:tc>
        <w:tc>
          <w:tcPr>
            <w:tcW w:w="1195"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Ansatz  </w:t>
            </w:r>
          </w:p>
        </w:tc>
        <w:tc>
          <w:tcPr>
            <w:tcW w:w="4291" w:type="dxa"/>
            <w:gridSpan w:val="5"/>
            <w:tcBorders>
              <w:top w:val="single" w:sz="12" w:space="0" w:color="003E0B"/>
              <w:left w:val="single" w:sz="4" w:space="0" w:color="000000"/>
              <w:bottom w:val="single" w:sz="4" w:space="0" w:color="000000"/>
              <w:right w:val="single" w:sz="4" w:space="0" w:color="000000"/>
            </w:tcBorders>
          </w:tcPr>
          <w:p w:rsidR="00CB41AE" w:rsidRDefault="00000000">
            <w:pPr>
              <w:spacing w:after="0"/>
              <w:ind w:left="0" w:right="64" w:firstLine="0"/>
              <w:jc w:val="center"/>
            </w:pPr>
            <w:r>
              <w:rPr>
                <w:sz w:val="22"/>
              </w:rPr>
              <w:t xml:space="preserve">Planung </w:t>
            </w:r>
          </w:p>
        </w:tc>
      </w:tr>
      <w:tr w:rsidR="00CB41AE">
        <w:trPr>
          <w:trHeight w:val="768"/>
        </w:trPr>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0" w:type="auto"/>
            <w:gridSpan w:val="3"/>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92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Zeile (konsumtiv)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2025 </w:t>
            </w:r>
          </w:p>
        </w:tc>
        <w:tc>
          <w:tcPr>
            <w:tcW w:w="1195" w:type="dxa"/>
            <w:gridSpan w:val="2"/>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2026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2027 </w:t>
            </w:r>
          </w:p>
        </w:tc>
        <w:tc>
          <w:tcPr>
            <w:tcW w:w="70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pPr>
            <w:r>
              <w:rPr>
                <w:sz w:val="22"/>
              </w:rPr>
              <w:t xml:space="preserve">2028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spätere Jahre </w:t>
            </w:r>
          </w:p>
        </w:tc>
      </w:tr>
      <w:tr w:rsidR="00CB41AE">
        <w:trPr>
          <w:trHeight w:val="1277"/>
        </w:trPr>
        <w:tc>
          <w:tcPr>
            <w:tcW w:w="175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Teilfinanzplan </w:t>
            </w:r>
          </w:p>
          <w:p w:rsidR="00CB41AE" w:rsidRDefault="00000000">
            <w:pPr>
              <w:spacing w:after="0"/>
              <w:ind w:left="2" w:firstLine="0"/>
              <w:jc w:val="left"/>
            </w:pPr>
            <w:r>
              <w:rPr>
                <w:sz w:val="22"/>
              </w:rPr>
              <w:t xml:space="preserve">(investiv) </w:t>
            </w:r>
          </w:p>
          <w:p w:rsidR="00CB41AE" w:rsidRDefault="00000000">
            <w:pPr>
              <w:spacing w:after="0"/>
              <w:ind w:left="2" w:firstLine="0"/>
              <w:jc w:val="left"/>
            </w:pPr>
            <w:r>
              <w:rPr>
                <w:sz w:val="22"/>
              </w:rPr>
              <w:t xml:space="preserve">Auszahlungen </w:t>
            </w:r>
          </w:p>
        </w:tc>
        <w:tc>
          <w:tcPr>
            <w:tcW w:w="902" w:type="dxa"/>
            <w:gridSpan w:val="3"/>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1201 </w:t>
            </w:r>
          </w:p>
        </w:tc>
        <w:tc>
          <w:tcPr>
            <w:tcW w:w="92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4013 </w:t>
            </w:r>
          </w:p>
          <w:p w:rsidR="00CB41AE" w:rsidRDefault="00000000">
            <w:pPr>
              <w:spacing w:after="0" w:line="240" w:lineRule="auto"/>
              <w:ind w:left="0" w:firstLine="0"/>
              <w:jc w:val="left"/>
            </w:pPr>
            <w:r>
              <w:rPr>
                <w:sz w:val="22"/>
              </w:rPr>
              <w:t xml:space="preserve">Haltepunkte des </w:t>
            </w:r>
          </w:p>
          <w:p w:rsidR="00CB41AE" w:rsidRDefault="00000000">
            <w:pPr>
              <w:spacing w:after="0"/>
              <w:ind w:left="0" w:firstLine="0"/>
            </w:pPr>
            <w:r>
              <w:rPr>
                <w:sz w:val="22"/>
              </w:rPr>
              <w:t xml:space="preserve">SPNV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1.050.000 </w:t>
            </w:r>
          </w:p>
        </w:tc>
        <w:tc>
          <w:tcPr>
            <w:tcW w:w="1195" w:type="dxa"/>
            <w:gridSpan w:val="2"/>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2.700.000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1.650.000 </w:t>
            </w:r>
          </w:p>
        </w:tc>
        <w:tc>
          <w:tcPr>
            <w:tcW w:w="70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0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2.500.000 </w:t>
            </w:r>
          </w:p>
        </w:tc>
      </w:tr>
      <w:tr w:rsidR="00CB41AE">
        <w:trPr>
          <w:trHeight w:val="262"/>
        </w:trPr>
        <w:tc>
          <w:tcPr>
            <w:tcW w:w="175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Einzahlungen </w:t>
            </w:r>
          </w:p>
        </w:tc>
        <w:tc>
          <w:tcPr>
            <w:tcW w:w="902" w:type="dxa"/>
            <w:gridSpan w:val="3"/>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1201 </w:t>
            </w:r>
          </w:p>
        </w:tc>
        <w:tc>
          <w:tcPr>
            <w:tcW w:w="92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4013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800.000 </w:t>
            </w:r>
          </w:p>
        </w:tc>
        <w:tc>
          <w:tcPr>
            <w:tcW w:w="1195" w:type="dxa"/>
            <w:gridSpan w:val="2"/>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2.000.000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600.000 </w:t>
            </w:r>
          </w:p>
        </w:tc>
        <w:tc>
          <w:tcPr>
            <w:tcW w:w="70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0 </w:t>
            </w:r>
          </w:p>
        </w:tc>
        <w:tc>
          <w:tcPr>
            <w:tcW w:w="119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0 </w:t>
            </w:r>
          </w:p>
        </w:tc>
      </w:tr>
      <w:tr w:rsidR="00CB41AE">
        <w:trPr>
          <w:trHeight w:val="794"/>
        </w:trPr>
        <w:tc>
          <w:tcPr>
            <w:tcW w:w="1750" w:type="dxa"/>
            <w:tcBorders>
              <w:top w:val="single" w:sz="4" w:space="0" w:color="000000"/>
              <w:left w:val="single" w:sz="4" w:space="0" w:color="000000"/>
              <w:bottom w:val="single" w:sz="23" w:space="0" w:color="003E0B"/>
              <w:right w:val="single" w:sz="4" w:space="0" w:color="000000"/>
            </w:tcBorders>
          </w:tcPr>
          <w:p w:rsidR="00CB41AE" w:rsidRDefault="00000000">
            <w:pPr>
              <w:spacing w:after="0"/>
              <w:ind w:left="2" w:firstLine="0"/>
              <w:jc w:val="left"/>
            </w:pPr>
            <w:r>
              <w:rPr>
                <w:sz w:val="22"/>
              </w:rPr>
              <w:t xml:space="preserve">Teilergebnisplan (konsumtiv) </w:t>
            </w:r>
          </w:p>
        </w:tc>
        <w:tc>
          <w:tcPr>
            <w:tcW w:w="902" w:type="dxa"/>
            <w:gridSpan w:val="3"/>
            <w:tcBorders>
              <w:top w:val="single" w:sz="4" w:space="0" w:color="000000"/>
              <w:left w:val="single" w:sz="4" w:space="0" w:color="000000"/>
              <w:bottom w:val="single" w:sz="23" w:space="0" w:color="003E0B"/>
              <w:right w:val="single" w:sz="4" w:space="0" w:color="000000"/>
            </w:tcBorders>
          </w:tcPr>
          <w:p w:rsidR="00CB41AE" w:rsidRDefault="00000000">
            <w:pPr>
              <w:spacing w:after="0"/>
              <w:ind w:left="0" w:firstLine="0"/>
              <w:jc w:val="left"/>
            </w:pPr>
            <w:r>
              <w:rPr>
                <w:sz w:val="22"/>
              </w:rPr>
              <w:t xml:space="preserve">1201 </w:t>
            </w:r>
          </w:p>
        </w:tc>
        <w:tc>
          <w:tcPr>
            <w:tcW w:w="924" w:type="dxa"/>
            <w:tcBorders>
              <w:top w:val="single" w:sz="4" w:space="0" w:color="000000"/>
              <w:left w:val="single" w:sz="4" w:space="0" w:color="000000"/>
              <w:bottom w:val="single" w:sz="23" w:space="0" w:color="003E0B"/>
              <w:right w:val="single" w:sz="4" w:space="0" w:color="000000"/>
            </w:tcBorders>
          </w:tcPr>
          <w:p w:rsidR="00CB41AE" w:rsidRDefault="00000000">
            <w:pPr>
              <w:spacing w:after="0"/>
              <w:ind w:left="0" w:firstLine="0"/>
              <w:jc w:val="left"/>
            </w:pPr>
            <w:r>
              <w:rPr>
                <w:sz w:val="22"/>
              </w:rPr>
              <w:t xml:space="preserve"> </w:t>
            </w:r>
          </w:p>
        </w:tc>
        <w:tc>
          <w:tcPr>
            <w:tcW w:w="1195" w:type="dxa"/>
            <w:tcBorders>
              <w:top w:val="single" w:sz="4" w:space="0" w:color="000000"/>
              <w:left w:val="single" w:sz="4" w:space="0" w:color="000000"/>
              <w:bottom w:val="single" w:sz="23" w:space="0" w:color="003E0B"/>
              <w:right w:val="single" w:sz="4" w:space="0" w:color="000000"/>
            </w:tcBorders>
          </w:tcPr>
          <w:p w:rsidR="00CB41AE" w:rsidRDefault="00000000">
            <w:pPr>
              <w:spacing w:after="0"/>
              <w:ind w:left="2" w:firstLine="0"/>
              <w:jc w:val="left"/>
            </w:pPr>
            <w:r>
              <w:rPr>
                <w:sz w:val="22"/>
              </w:rPr>
              <w:t xml:space="preserve">0 </w:t>
            </w:r>
          </w:p>
        </w:tc>
        <w:tc>
          <w:tcPr>
            <w:tcW w:w="1195" w:type="dxa"/>
            <w:gridSpan w:val="2"/>
            <w:tcBorders>
              <w:top w:val="single" w:sz="4" w:space="0" w:color="000000"/>
              <w:left w:val="single" w:sz="4" w:space="0" w:color="000000"/>
              <w:bottom w:val="single" w:sz="23" w:space="0" w:color="003E0B"/>
              <w:right w:val="single" w:sz="4" w:space="0" w:color="000000"/>
            </w:tcBorders>
          </w:tcPr>
          <w:p w:rsidR="00CB41AE" w:rsidRDefault="00000000">
            <w:pPr>
              <w:spacing w:after="0"/>
              <w:ind w:left="0" w:firstLine="0"/>
              <w:jc w:val="left"/>
            </w:pPr>
            <w:r>
              <w:rPr>
                <w:sz w:val="22"/>
              </w:rPr>
              <w:t xml:space="preserve">0 </w:t>
            </w:r>
          </w:p>
        </w:tc>
        <w:tc>
          <w:tcPr>
            <w:tcW w:w="1195" w:type="dxa"/>
            <w:tcBorders>
              <w:top w:val="single" w:sz="4" w:space="0" w:color="000000"/>
              <w:left w:val="single" w:sz="4" w:space="0" w:color="000000"/>
              <w:bottom w:val="single" w:sz="23" w:space="0" w:color="003E0B"/>
              <w:right w:val="single" w:sz="4" w:space="0" w:color="000000"/>
            </w:tcBorders>
          </w:tcPr>
          <w:p w:rsidR="00CB41AE" w:rsidRDefault="00000000">
            <w:pPr>
              <w:spacing w:after="0"/>
              <w:ind w:left="0" w:firstLine="0"/>
              <w:jc w:val="left"/>
            </w:pPr>
            <w:r>
              <w:rPr>
                <w:sz w:val="22"/>
              </w:rPr>
              <w:t xml:space="preserve">0 </w:t>
            </w:r>
          </w:p>
        </w:tc>
        <w:tc>
          <w:tcPr>
            <w:tcW w:w="706" w:type="dxa"/>
            <w:tcBorders>
              <w:top w:val="single" w:sz="4" w:space="0" w:color="000000"/>
              <w:left w:val="single" w:sz="4" w:space="0" w:color="000000"/>
              <w:bottom w:val="single" w:sz="23" w:space="0" w:color="003E0B"/>
              <w:right w:val="single" w:sz="4" w:space="0" w:color="000000"/>
            </w:tcBorders>
          </w:tcPr>
          <w:p w:rsidR="00CB41AE" w:rsidRDefault="00000000">
            <w:pPr>
              <w:spacing w:after="0"/>
              <w:ind w:left="0" w:firstLine="0"/>
              <w:jc w:val="left"/>
            </w:pPr>
            <w:r>
              <w:rPr>
                <w:sz w:val="22"/>
              </w:rPr>
              <w:t xml:space="preserve">0 </w:t>
            </w:r>
          </w:p>
        </w:tc>
        <w:tc>
          <w:tcPr>
            <w:tcW w:w="1195" w:type="dxa"/>
            <w:tcBorders>
              <w:top w:val="single" w:sz="4" w:space="0" w:color="000000"/>
              <w:left w:val="single" w:sz="4" w:space="0" w:color="000000"/>
              <w:bottom w:val="single" w:sz="23" w:space="0" w:color="003E0B"/>
              <w:right w:val="single" w:sz="4" w:space="0" w:color="000000"/>
            </w:tcBorders>
          </w:tcPr>
          <w:p w:rsidR="00CB41AE" w:rsidRDefault="00000000">
            <w:pPr>
              <w:spacing w:after="0"/>
              <w:ind w:left="0" w:firstLine="0"/>
              <w:jc w:val="left"/>
            </w:pPr>
            <w:r>
              <w:rPr>
                <w:sz w:val="22"/>
              </w:rPr>
              <w:t xml:space="preserve">0 </w:t>
            </w:r>
          </w:p>
        </w:tc>
      </w:tr>
      <w:tr w:rsidR="00CB41AE">
        <w:trPr>
          <w:trHeight w:val="540"/>
        </w:trPr>
        <w:tc>
          <w:tcPr>
            <w:tcW w:w="2121" w:type="dxa"/>
            <w:gridSpan w:val="2"/>
            <w:tcBorders>
              <w:top w:val="single" w:sz="23"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Informationen zu </w:t>
            </w:r>
          </w:p>
          <w:p w:rsidR="00CB41AE" w:rsidRDefault="00000000">
            <w:pPr>
              <w:spacing w:after="0"/>
              <w:ind w:left="2" w:firstLine="0"/>
              <w:jc w:val="left"/>
            </w:pPr>
            <w:r>
              <w:rPr>
                <w:sz w:val="22"/>
              </w:rPr>
              <w:t xml:space="preserve">Dritt-/ Fördermitteln </w:t>
            </w:r>
          </w:p>
        </w:tc>
        <w:tc>
          <w:tcPr>
            <w:tcW w:w="6941" w:type="dxa"/>
            <w:gridSpan w:val="9"/>
            <w:tcBorders>
              <w:top w:val="single" w:sz="23" w:space="0" w:color="003E0B"/>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Landesförderung </w:t>
            </w:r>
          </w:p>
          <w:p w:rsidR="00CB41AE" w:rsidRDefault="00000000">
            <w:pPr>
              <w:spacing w:after="0"/>
              <w:ind w:left="3" w:firstLine="0"/>
              <w:jc w:val="left"/>
            </w:pPr>
            <w:r>
              <w:rPr>
                <w:sz w:val="22"/>
              </w:rPr>
              <w:t xml:space="preserve"> </w:t>
            </w:r>
          </w:p>
        </w:tc>
      </w:tr>
    </w:tbl>
    <w:p w:rsidR="00CB41AE" w:rsidRDefault="00000000">
      <w:pPr>
        <w:spacing w:after="0"/>
        <w:ind w:left="-24" w:firstLine="0"/>
      </w:pPr>
      <w:r>
        <w:rPr>
          <w:sz w:val="22"/>
        </w:rPr>
        <w:t xml:space="preserve"> </w:t>
      </w:r>
    </w:p>
    <w:tbl>
      <w:tblPr>
        <w:tblStyle w:val="TableGrid"/>
        <w:tblW w:w="9062" w:type="dxa"/>
        <w:tblInd w:w="-19" w:type="dxa"/>
        <w:tblCellMar>
          <w:top w:w="9" w:type="dxa"/>
          <w:left w:w="108" w:type="dxa"/>
          <w:bottom w:w="0" w:type="dxa"/>
          <w:right w:w="50" w:type="dxa"/>
        </w:tblCellMar>
        <w:tblLook w:val="04A0" w:firstRow="1" w:lastRow="0" w:firstColumn="1" w:lastColumn="0" w:noHBand="0" w:noVBand="1"/>
      </w:tblPr>
      <w:tblGrid>
        <w:gridCol w:w="2248"/>
        <w:gridCol w:w="1054"/>
        <w:gridCol w:w="951"/>
        <w:gridCol w:w="962"/>
        <w:gridCol w:w="962"/>
        <w:gridCol w:w="963"/>
        <w:gridCol w:w="962"/>
        <w:gridCol w:w="960"/>
      </w:tblGrid>
      <w:tr w:rsidR="00CB41AE">
        <w:trPr>
          <w:trHeight w:val="302"/>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Titel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 CO2-freier ÖPNV in Münster </w:t>
            </w:r>
          </w:p>
        </w:tc>
      </w:tr>
      <w:tr w:rsidR="00CB41AE">
        <w:trPr>
          <w:trHeight w:val="4310"/>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Kurzbeschreibung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line="240" w:lineRule="auto"/>
              <w:ind w:left="0" w:firstLine="0"/>
              <w:jc w:val="left"/>
            </w:pPr>
            <w:r>
              <w:rPr>
                <w:sz w:val="22"/>
              </w:rPr>
              <w:t xml:space="preserve">Ein weiterer wichtiger Baustein für den Herzschlag Münsters ist die Umstellung der Busflotte auf elektrische und emissionsfreie Antriebe sowie die Entwicklung des Verkehrs zu einem systematisch ineinandergreifenden multimodalen Mobilitätssystem. Bis 2029 sollen 100 % der eigenen 116 Busse und ebenso ein Teil der rd. 100 angemieteten Busse aus den dezentralen Depots der privaten Partnerunternehmen am Stadtrand elektrifiziert sein.  </w:t>
            </w:r>
          </w:p>
          <w:p w:rsidR="00CB41AE" w:rsidRDefault="00000000">
            <w:pPr>
              <w:spacing w:after="1" w:line="239" w:lineRule="auto"/>
              <w:ind w:left="0" w:right="48" w:firstLine="0"/>
              <w:jc w:val="left"/>
            </w:pPr>
            <w:r>
              <w:rPr>
                <w:sz w:val="22"/>
              </w:rPr>
              <w:t xml:space="preserve">Parallel wird die dafür notwendige Infrastruktur am Bus-Depot sowie an ausgewählten, Haltestellen aufgebaut. Zur Finanzierung des Vorhabens werden verschiedene Förderprogramme genutzt. Auf die Elektrifizierung der Bus-Flotte der Auftragsunternehmen und der regionalen Verkehrsunternehmen wirken die Stadtwerke im Rahmen ihrer Möglichkeiten hin. </w:t>
            </w:r>
          </w:p>
          <w:p w:rsidR="00CB41AE" w:rsidRDefault="00000000">
            <w:pPr>
              <w:spacing w:after="0"/>
              <w:ind w:left="0" w:firstLine="0"/>
              <w:jc w:val="left"/>
            </w:pPr>
            <w:r>
              <w:rPr>
                <w:sz w:val="22"/>
              </w:rPr>
              <w:t xml:space="preserve">Das multimodale Mobilitätssystem wird verschiedene Verkehrsmittel integrieren, unter anderem das Stadtteilauto über die Beteiligung der Stadtwerke an dem gleichnamigen lokalen Carsharing-Anbieter. </w:t>
            </w:r>
          </w:p>
        </w:tc>
      </w:tr>
      <w:tr w:rsidR="00CB41AE">
        <w:trPr>
          <w:trHeight w:val="264"/>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Federführung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Tochtergesellschaft „Stadtwerke Münster GmbH“  </w:t>
            </w:r>
          </w:p>
        </w:tc>
      </w:tr>
      <w:tr w:rsidR="00CB41AE">
        <w:trPr>
          <w:trHeight w:val="768"/>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Sachstand 07/2024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3" w:line="238" w:lineRule="auto"/>
              <w:ind w:left="0" w:firstLine="0"/>
            </w:pPr>
            <w:r>
              <w:rPr>
                <w:sz w:val="22"/>
              </w:rPr>
              <w:t xml:space="preserve">Umstellung auf 73 SMWS-eigene E-Busse (insg. 116 Busse) Zielsetzung 12/2024:  </w:t>
            </w:r>
          </w:p>
          <w:p w:rsidR="00CB41AE" w:rsidRDefault="00000000">
            <w:pPr>
              <w:tabs>
                <w:tab w:val="center" w:pos="2514"/>
              </w:tabs>
              <w:spacing w:after="0"/>
              <w:ind w:left="0" w:firstLine="0"/>
              <w:jc w:val="left"/>
            </w:pPr>
            <w:r>
              <w:t xml:space="preserve">- </w:t>
            </w:r>
            <w:r>
              <w:tab/>
            </w:r>
            <w:r>
              <w:rPr>
                <w:sz w:val="22"/>
              </w:rPr>
              <w:t xml:space="preserve">Umstellung auf 85 E-Busse von 116 Bussen  </w:t>
            </w:r>
          </w:p>
        </w:tc>
      </w:tr>
      <w:tr w:rsidR="00CB41AE">
        <w:trPr>
          <w:trHeight w:val="1022"/>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Plan 2025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numPr>
                <w:ilvl w:val="0"/>
                <w:numId w:val="34"/>
              </w:numPr>
              <w:spacing w:after="0"/>
              <w:ind w:hanging="360"/>
              <w:jc w:val="left"/>
            </w:pPr>
            <w:r>
              <w:rPr>
                <w:sz w:val="22"/>
              </w:rPr>
              <w:t xml:space="preserve">Umstellung auf 97 E-Busse von 116 Bussen </w:t>
            </w:r>
          </w:p>
          <w:p w:rsidR="00CB41AE" w:rsidRDefault="00000000">
            <w:pPr>
              <w:numPr>
                <w:ilvl w:val="0"/>
                <w:numId w:val="34"/>
              </w:numPr>
              <w:spacing w:after="0"/>
              <w:ind w:hanging="360"/>
              <w:jc w:val="left"/>
            </w:pPr>
            <w:r>
              <w:rPr>
                <w:sz w:val="22"/>
              </w:rPr>
              <w:t xml:space="preserve">Errichtung von 10 weiterer Ladepunkte am Betriebshof </w:t>
            </w:r>
          </w:p>
          <w:p w:rsidR="00CB41AE" w:rsidRDefault="00000000">
            <w:pPr>
              <w:numPr>
                <w:ilvl w:val="0"/>
                <w:numId w:val="34"/>
              </w:numPr>
              <w:spacing w:after="0"/>
              <w:ind w:hanging="360"/>
              <w:jc w:val="left"/>
            </w:pPr>
            <w:r>
              <w:rPr>
                <w:sz w:val="22"/>
              </w:rPr>
              <w:t xml:space="preserve">Errichtung von 6 weiteren Ladestationen im Streckennetz </w:t>
            </w:r>
          </w:p>
          <w:p w:rsidR="00CB41AE" w:rsidRDefault="00000000">
            <w:pPr>
              <w:numPr>
                <w:ilvl w:val="0"/>
                <w:numId w:val="34"/>
              </w:numPr>
              <w:spacing w:after="0"/>
              <w:ind w:hanging="360"/>
              <w:jc w:val="left"/>
            </w:pPr>
            <w:r>
              <w:rPr>
                <w:sz w:val="22"/>
              </w:rPr>
              <w:t xml:space="preserve">Erste Partnerunternehmen schaffen E-Busse an  </w:t>
            </w:r>
          </w:p>
        </w:tc>
      </w:tr>
      <w:tr w:rsidR="00CB41AE">
        <w:trPr>
          <w:trHeight w:val="720"/>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Kosten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pPr>
            <w:r>
              <w:rPr>
                <w:sz w:val="22"/>
              </w:rPr>
              <w:t xml:space="preserve">Kosten des Vorhabens von 2024 bis 2028: ca. 13 Mio. € nach Abzug von Fördermitteln. </w:t>
            </w:r>
          </w:p>
        </w:tc>
      </w:tr>
      <w:tr w:rsidR="00CB41AE">
        <w:trPr>
          <w:trHeight w:val="768"/>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CO</w:t>
            </w:r>
            <w:r>
              <w:rPr>
                <w:sz w:val="22"/>
                <w:vertAlign w:val="subscript"/>
              </w:rPr>
              <w:t>2</w:t>
            </w:r>
            <w:r>
              <w:rPr>
                <w:sz w:val="22"/>
              </w:rPr>
              <w:t>-Reduktionspo-</w:t>
            </w:r>
          </w:p>
          <w:p w:rsidR="00CB41AE" w:rsidRDefault="00000000">
            <w:pPr>
              <w:spacing w:after="0"/>
              <w:ind w:left="2" w:firstLine="0"/>
              <w:jc w:val="left"/>
            </w:pPr>
            <w:r>
              <w:rPr>
                <w:sz w:val="22"/>
              </w:rPr>
              <w:t xml:space="preserve">tential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2021-2023: 4.000 t </w:t>
            </w:r>
          </w:p>
          <w:p w:rsidR="00CB41AE" w:rsidRDefault="00000000">
            <w:pPr>
              <w:spacing w:after="0"/>
              <w:ind w:left="0" w:firstLine="0"/>
              <w:jc w:val="left"/>
            </w:pPr>
            <w:r>
              <w:rPr>
                <w:sz w:val="22"/>
              </w:rPr>
              <w:t xml:space="preserve">2024: 4.000 t </w:t>
            </w:r>
          </w:p>
          <w:p w:rsidR="00CB41AE" w:rsidRDefault="00000000">
            <w:pPr>
              <w:spacing w:after="0"/>
              <w:ind w:left="0" w:firstLine="0"/>
              <w:jc w:val="left"/>
            </w:pPr>
            <w:r>
              <w:rPr>
                <w:sz w:val="22"/>
              </w:rPr>
              <w:t xml:space="preserve">2025: 5.000 t </w:t>
            </w:r>
          </w:p>
        </w:tc>
      </w:tr>
      <w:tr w:rsidR="00CB41AE">
        <w:trPr>
          <w:trHeight w:val="264"/>
        </w:trPr>
        <w:tc>
          <w:tcPr>
            <w:tcW w:w="2249" w:type="dxa"/>
            <w:vMerge w:val="restart"/>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Indikatoren (Gesamtmaßnahme)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Umgestellte Busse; Eingesparte CO2-Reduktionen</w:t>
            </w:r>
            <w:r>
              <w:rPr>
                <w:color w:val="470072"/>
                <w:sz w:val="22"/>
              </w:rPr>
              <w:t xml:space="preserve"> </w:t>
            </w:r>
          </w:p>
        </w:tc>
      </w:tr>
      <w:tr w:rsidR="00CB41AE">
        <w:trPr>
          <w:trHeight w:val="262"/>
        </w:trPr>
        <w:tc>
          <w:tcPr>
            <w:tcW w:w="0" w:type="auto"/>
            <w:vMerge/>
            <w:tcBorders>
              <w:top w:val="nil"/>
              <w:left w:val="single" w:sz="4" w:space="0" w:color="000000"/>
              <w:bottom w:val="single" w:sz="12" w:space="0" w:color="003E0B"/>
              <w:right w:val="single" w:sz="4" w:space="0" w:color="000000"/>
            </w:tcBorders>
          </w:tcPr>
          <w:p w:rsidR="00CB41AE" w:rsidRDefault="00CB41AE">
            <w:pPr>
              <w:spacing w:after="160"/>
              <w:ind w:left="0" w:firstLine="0"/>
              <w:jc w:val="left"/>
            </w:pPr>
          </w:p>
        </w:tc>
        <w:tc>
          <w:tcPr>
            <w:tcW w:w="6814" w:type="dxa"/>
            <w:gridSpan w:val="7"/>
            <w:tcBorders>
              <w:top w:val="single" w:sz="4" w:space="0" w:color="000000"/>
              <w:left w:val="single" w:sz="4" w:space="0" w:color="000000"/>
              <w:bottom w:val="single" w:sz="12" w:space="0" w:color="003E0B"/>
              <w:right w:val="single" w:sz="4" w:space="0" w:color="000000"/>
            </w:tcBorders>
          </w:tcPr>
          <w:p w:rsidR="00CB41AE" w:rsidRDefault="00000000">
            <w:pPr>
              <w:spacing w:after="0"/>
              <w:ind w:left="720" w:firstLine="0"/>
              <w:jc w:val="left"/>
            </w:pPr>
            <w:r>
              <w:t>/</w:t>
            </w:r>
            <w:r>
              <w:rPr>
                <w:color w:val="470072"/>
              </w:rPr>
              <w:t xml:space="preserve"> </w:t>
            </w:r>
          </w:p>
        </w:tc>
      </w:tr>
      <w:tr w:rsidR="00CB41AE">
        <w:trPr>
          <w:trHeight w:val="274"/>
        </w:trPr>
        <w:tc>
          <w:tcPr>
            <w:tcW w:w="2249" w:type="dxa"/>
            <w:vMerge w:val="restart"/>
            <w:tcBorders>
              <w:top w:val="single" w:sz="12" w:space="0" w:color="003E0B"/>
              <w:left w:val="single" w:sz="4" w:space="0" w:color="000000"/>
              <w:bottom w:val="single" w:sz="12" w:space="0" w:color="003E0B"/>
              <w:right w:val="single" w:sz="4" w:space="0" w:color="000000"/>
            </w:tcBorders>
          </w:tcPr>
          <w:p w:rsidR="00CB41AE" w:rsidRDefault="00000000">
            <w:pPr>
              <w:spacing w:after="0" w:line="241" w:lineRule="auto"/>
              <w:ind w:left="2" w:right="75" w:firstLine="0"/>
            </w:pPr>
            <w:r>
              <w:rPr>
                <w:b/>
                <w:color w:val="FF0000"/>
                <w:sz w:val="22"/>
              </w:rPr>
              <w:t xml:space="preserve">! </w:t>
            </w:r>
            <w:r>
              <w:rPr>
                <w:color w:val="FF0000"/>
                <w:sz w:val="22"/>
              </w:rPr>
              <w:t xml:space="preserve">Wirtschaftsplanung der Stadtwerke Münster – kein direkter Bezug zum </w:t>
            </w:r>
          </w:p>
          <w:p w:rsidR="00CB41AE" w:rsidRDefault="00000000">
            <w:pPr>
              <w:spacing w:after="0"/>
              <w:ind w:left="2" w:firstLine="0"/>
              <w:jc w:val="left"/>
            </w:pPr>
            <w:r>
              <w:rPr>
                <w:color w:val="FF0000"/>
                <w:sz w:val="22"/>
              </w:rPr>
              <w:t>städtischen Haushalt</w:t>
            </w:r>
            <w:r>
              <w:rPr>
                <w:sz w:val="22"/>
              </w:rPr>
              <w:t xml:space="preserve"> </w:t>
            </w:r>
          </w:p>
        </w:tc>
        <w:tc>
          <w:tcPr>
            <w:tcW w:w="1054" w:type="dxa"/>
            <w:vMerge w:val="restart"/>
            <w:tcBorders>
              <w:top w:val="single" w:sz="12"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951"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3847" w:type="dxa"/>
            <w:gridSpan w:val="4"/>
            <w:tcBorders>
              <w:top w:val="single" w:sz="12" w:space="0" w:color="003E0B"/>
              <w:left w:val="single" w:sz="4" w:space="0" w:color="000000"/>
              <w:bottom w:val="single" w:sz="4" w:space="0" w:color="000000"/>
              <w:right w:val="single" w:sz="4" w:space="0" w:color="000000"/>
            </w:tcBorders>
          </w:tcPr>
          <w:p w:rsidR="00CB41AE" w:rsidRDefault="00000000">
            <w:pPr>
              <w:spacing w:after="0"/>
              <w:ind w:left="8" w:firstLine="0"/>
              <w:jc w:val="center"/>
            </w:pPr>
            <w:r>
              <w:rPr>
                <w:sz w:val="22"/>
              </w:rPr>
              <w:t xml:space="preserve"> </w:t>
            </w:r>
          </w:p>
        </w:tc>
      </w:tr>
      <w:tr w:rsidR="00CB41AE">
        <w:trPr>
          <w:trHeight w:val="516"/>
        </w:trPr>
        <w:tc>
          <w:tcPr>
            <w:tcW w:w="0" w:type="auto"/>
            <w:vMerge/>
            <w:tcBorders>
              <w:top w:val="nil"/>
              <w:left w:val="single" w:sz="4" w:space="0" w:color="000000"/>
              <w:bottom w:val="nil"/>
              <w:right w:val="single" w:sz="4" w:space="0" w:color="000000"/>
            </w:tcBorders>
          </w:tcPr>
          <w:p w:rsidR="00CB41AE" w:rsidRDefault="00CB41AE">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95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2025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2026 </w:t>
            </w:r>
          </w:p>
        </w:tc>
        <w:tc>
          <w:tcPr>
            <w:tcW w:w="96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2027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2028 </w:t>
            </w:r>
          </w:p>
        </w:tc>
        <w:tc>
          <w:tcPr>
            <w:tcW w:w="96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spätere Jahre </w:t>
            </w:r>
          </w:p>
        </w:tc>
      </w:tr>
      <w:tr w:rsidR="00CB41AE">
        <w:trPr>
          <w:trHeight w:val="758"/>
        </w:trPr>
        <w:tc>
          <w:tcPr>
            <w:tcW w:w="0" w:type="auto"/>
            <w:vMerge/>
            <w:tcBorders>
              <w:top w:val="nil"/>
              <w:left w:val="single" w:sz="4" w:space="0" w:color="000000"/>
              <w:bottom w:val="single" w:sz="12" w:space="0" w:color="003E0B"/>
              <w:right w:val="single" w:sz="4" w:space="0" w:color="000000"/>
            </w:tcBorders>
          </w:tcPr>
          <w:p w:rsidR="00CB41AE" w:rsidRDefault="00CB41AE">
            <w:pPr>
              <w:spacing w:after="160"/>
              <w:ind w:left="0" w:firstLine="0"/>
              <w:jc w:val="left"/>
            </w:pPr>
          </w:p>
        </w:tc>
        <w:tc>
          <w:tcPr>
            <w:tcW w:w="1054"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 </w:t>
            </w:r>
          </w:p>
        </w:tc>
        <w:tc>
          <w:tcPr>
            <w:tcW w:w="951"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5,1 </w:t>
            </w:r>
          </w:p>
          <w:p w:rsidR="00CB41AE" w:rsidRDefault="00000000">
            <w:pPr>
              <w:spacing w:after="0"/>
              <w:ind w:left="2" w:firstLine="0"/>
              <w:jc w:val="left"/>
            </w:pPr>
            <w:r>
              <w:rPr>
                <w:sz w:val="22"/>
              </w:rPr>
              <w:t xml:space="preserve">Mio. €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1,1 </w:t>
            </w:r>
          </w:p>
          <w:p w:rsidR="00CB41AE" w:rsidRDefault="00000000">
            <w:pPr>
              <w:spacing w:after="0"/>
              <w:ind w:left="0" w:firstLine="0"/>
              <w:jc w:val="left"/>
            </w:pPr>
            <w:r>
              <w:rPr>
                <w:sz w:val="22"/>
              </w:rPr>
              <w:t xml:space="preserve">Mio. € </w:t>
            </w:r>
          </w:p>
        </w:tc>
        <w:tc>
          <w:tcPr>
            <w:tcW w:w="963"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1,3 </w:t>
            </w:r>
          </w:p>
          <w:p w:rsidR="00CB41AE" w:rsidRDefault="00000000">
            <w:pPr>
              <w:spacing w:after="0"/>
              <w:ind w:left="0" w:firstLine="0"/>
              <w:jc w:val="left"/>
            </w:pPr>
            <w:r>
              <w:rPr>
                <w:sz w:val="22"/>
              </w:rPr>
              <w:t xml:space="preserve">Mio. €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 </w:t>
            </w:r>
          </w:p>
        </w:tc>
        <w:tc>
          <w:tcPr>
            <w:tcW w:w="960"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 </w:t>
            </w:r>
          </w:p>
        </w:tc>
      </w:tr>
      <w:tr w:rsidR="00CB41AE">
        <w:trPr>
          <w:trHeight w:val="526"/>
        </w:trPr>
        <w:tc>
          <w:tcPr>
            <w:tcW w:w="2249"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Informationen zu </w:t>
            </w:r>
          </w:p>
          <w:p w:rsidR="00CB41AE" w:rsidRDefault="00000000">
            <w:pPr>
              <w:spacing w:after="0"/>
              <w:ind w:left="2" w:firstLine="0"/>
              <w:jc w:val="left"/>
            </w:pPr>
            <w:r>
              <w:rPr>
                <w:sz w:val="22"/>
              </w:rPr>
              <w:t xml:space="preserve">Dritt-/ Fördermitteln </w:t>
            </w:r>
          </w:p>
        </w:tc>
        <w:tc>
          <w:tcPr>
            <w:tcW w:w="6814" w:type="dxa"/>
            <w:gridSpan w:val="7"/>
            <w:tcBorders>
              <w:top w:val="single" w:sz="12"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Die Förderung von 4,6 Mio. € für den Umbau der Busflotte auf Elektroantrieb für die Jahre 2025-2028 ist schon abgezogen. </w:t>
            </w:r>
          </w:p>
        </w:tc>
      </w:tr>
    </w:tbl>
    <w:p w:rsidR="00CB41AE" w:rsidRDefault="00000000">
      <w:pPr>
        <w:spacing w:after="0"/>
        <w:ind w:left="-24" w:firstLine="0"/>
      </w:pPr>
      <w:r>
        <w:rPr>
          <w:sz w:val="22"/>
        </w:rPr>
        <w:t xml:space="preserve"> </w:t>
      </w:r>
    </w:p>
    <w:tbl>
      <w:tblPr>
        <w:tblStyle w:val="TableGrid"/>
        <w:tblW w:w="9062" w:type="dxa"/>
        <w:tblInd w:w="-19" w:type="dxa"/>
        <w:tblCellMar>
          <w:top w:w="9" w:type="dxa"/>
          <w:left w:w="102" w:type="dxa"/>
          <w:bottom w:w="0" w:type="dxa"/>
          <w:right w:w="44" w:type="dxa"/>
        </w:tblCellMar>
        <w:tblLook w:val="04A0" w:firstRow="1" w:lastRow="0" w:firstColumn="1" w:lastColumn="0" w:noHBand="0" w:noVBand="1"/>
      </w:tblPr>
      <w:tblGrid>
        <w:gridCol w:w="2246"/>
        <w:gridCol w:w="3420"/>
        <w:gridCol w:w="3396"/>
      </w:tblGrid>
      <w:tr w:rsidR="00CB41AE">
        <w:trPr>
          <w:trHeight w:val="303"/>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Titel </w:t>
            </w:r>
          </w:p>
        </w:tc>
        <w:tc>
          <w:tcPr>
            <w:tcW w:w="6816" w:type="dxa"/>
            <w:gridSpan w:val="2"/>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 Erweiterung (E-)Carsharing-Angebot </w:t>
            </w:r>
          </w:p>
        </w:tc>
      </w:tr>
      <w:tr w:rsidR="00CB41AE">
        <w:trPr>
          <w:trHeight w:val="1274"/>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Kurzbeschreibung </w:t>
            </w:r>
          </w:p>
        </w:tc>
        <w:tc>
          <w:tcPr>
            <w:tcW w:w="6816" w:type="dxa"/>
            <w:gridSpan w:val="2"/>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59" w:firstLine="0"/>
            </w:pPr>
            <w:r>
              <w:rPr>
                <w:sz w:val="22"/>
              </w:rPr>
              <w:t xml:space="preserve">Um den Umweltverbund zu stärken, den stadtweiten KFZ-Bestand zu reduzieren und den Zugang für das stadtweite Carsharing-Angebot (auch E-Carsharing) zu verbessern, werden hierfür Flächen im Verkehrsraum bereitgestellt und potenziellen Anbietern im Ausschreibungsverfahren zur Verfügung gestellt. </w:t>
            </w:r>
          </w:p>
        </w:tc>
      </w:tr>
      <w:tr w:rsidR="00CB41AE">
        <w:trPr>
          <w:trHeight w:val="264"/>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Federführung </w:t>
            </w:r>
          </w:p>
        </w:tc>
        <w:tc>
          <w:tcPr>
            <w:tcW w:w="6816" w:type="dxa"/>
            <w:gridSpan w:val="2"/>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Amt für Mobilität und Tiefbau  </w:t>
            </w:r>
          </w:p>
        </w:tc>
      </w:tr>
      <w:tr w:rsidR="00CB41AE">
        <w:trPr>
          <w:trHeight w:val="4059"/>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Sachstand </w:t>
            </w:r>
          </w:p>
        </w:tc>
        <w:tc>
          <w:tcPr>
            <w:tcW w:w="6816" w:type="dxa"/>
            <w:gridSpan w:val="2"/>
            <w:tcBorders>
              <w:top w:val="single" w:sz="4" w:space="0" w:color="000000"/>
              <w:left w:val="single" w:sz="4" w:space="0" w:color="000000"/>
              <w:bottom w:val="single" w:sz="4" w:space="0" w:color="000000"/>
              <w:right w:val="single" w:sz="4" w:space="0" w:color="000000"/>
            </w:tcBorders>
          </w:tcPr>
          <w:p w:rsidR="00CB41AE" w:rsidRDefault="00000000">
            <w:pPr>
              <w:numPr>
                <w:ilvl w:val="0"/>
                <w:numId w:val="35"/>
              </w:numPr>
              <w:spacing w:after="0" w:line="240" w:lineRule="auto"/>
              <w:ind w:right="30" w:hanging="360"/>
            </w:pPr>
            <w:r>
              <w:rPr>
                <w:sz w:val="22"/>
              </w:rPr>
              <w:t xml:space="preserve">Zum jetzigen Zeitpunkt rund 150 Carsharing-Stationen und ca. 370 Fahrzeuge in Münster, die sich auf die beiden Anbieter Stadtteilauto und ShareNow verteilen.  </w:t>
            </w:r>
          </w:p>
          <w:p w:rsidR="00CB41AE" w:rsidRDefault="00000000">
            <w:pPr>
              <w:numPr>
                <w:ilvl w:val="0"/>
                <w:numId w:val="35"/>
              </w:numPr>
              <w:spacing w:after="0" w:line="241" w:lineRule="auto"/>
              <w:ind w:right="30" w:hanging="360"/>
            </w:pPr>
            <w:r>
              <w:rPr>
                <w:sz w:val="22"/>
              </w:rPr>
              <w:t xml:space="preserve">Rund 20 öffentliche Carsharing-Stellplätze sind elektrifiziert, weitere auf privater Fläche ebenfalls.  </w:t>
            </w:r>
          </w:p>
          <w:p w:rsidR="00CB41AE" w:rsidRDefault="00000000">
            <w:pPr>
              <w:numPr>
                <w:ilvl w:val="0"/>
                <w:numId w:val="35"/>
              </w:numPr>
              <w:spacing w:after="0" w:line="240" w:lineRule="auto"/>
              <w:ind w:right="30" w:hanging="360"/>
            </w:pPr>
            <w:r>
              <w:rPr>
                <w:sz w:val="22"/>
              </w:rPr>
              <w:t xml:space="preserve">Knapp 40 weitere elektrifizierte Carsharing-Stellplätze sind beschlossen und sollen in den nächsten Monaten eingerichtet werden (Stadtwerke MS errichten Ladeinfrastruktur).   </w:t>
            </w:r>
          </w:p>
          <w:p w:rsidR="00CB41AE" w:rsidRDefault="00000000">
            <w:pPr>
              <w:numPr>
                <w:ilvl w:val="0"/>
                <w:numId w:val="35"/>
              </w:numPr>
              <w:spacing w:after="2" w:line="239" w:lineRule="auto"/>
              <w:ind w:right="30" w:hanging="360"/>
            </w:pPr>
            <w:r>
              <w:rPr>
                <w:sz w:val="22"/>
              </w:rPr>
              <w:t xml:space="preserve">Sowohl die Anzahl von E-Carsharing-Fahrzeugen als auch die Anzahl von Carsharing-Fahrzeugen mit Verbrenner-Motor sind in den letzten Monaten bzw. im vergangenen Jahr konstant angestiegen.  </w:t>
            </w:r>
          </w:p>
          <w:p w:rsidR="00CB41AE" w:rsidRDefault="00000000">
            <w:pPr>
              <w:numPr>
                <w:ilvl w:val="0"/>
                <w:numId w:val="35"/>
              </w:numPr>
              <w:spacing w:after="2" w:line="239" w:lineRule="auto"/>
              <w:ind w:right="30" w:hanging="360"/>
            </w:pPr>
            <w:r>
              <w:rPr>
                <w:sz w:val="22"/>
              </w:rPr>
              <w:t xml:space="preserve">Nachfrage seitens der Nutzerinnen und Nutzer steigt ebenfalls an. </w:t>
            </w:r>
          </w:p>
          <w:p w:rsidR="00CB41AE" w:rsidRDefault="00000000">
            <w:pPr>
              <w:numPr>
                <w:ilvl w:val="0"/>
                <w:numId w:val="35"/>
              </w:numPr>
              <w:spacing w:after="0"/>
              <w:ind w:right="30" w:hanging="360"/>
            </w:pPr>
            <w:r>
              <w:rPr>
                <w:sz w:val="22"/>
              </w:rPr>
              <w:t xml:space="preserve">Vergabe- bzw. Verteilungsverfahren öffentlicher CarsharingStellplätze ist in Planung und soll zeitnah realisiert werden. </w:t>
            </w:r>
          </w:p>
        </w:tc>
      </w:tr>
      <w:tr w:rsidR="00CB41AE">
        <w:trPr>
          <w:trHeight w:val="2033"/>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Plan 2025 </w:t>
            </w:r>
          </w:p>
        </w:tc>
        <w:tc>
          <w:tcPr>
            <w:tcW w:w="6816" w:type="dxa"/>
            <w:gridSpan w:val="2"/>
            <w:tcBorders>
              <w:top w:val="single" w:sz="4" w:space="0" w:color="000000"/>
              <w:left w:val="single" w:sz="4" w:space="0" w:color="000000"/>
              <w:bottom w:val="single" w:sz="4" w:space="0" w:color="000000"/>
              <w:right w:val="single" w:sz="4" w:space="0" w:color="000000"/>
            </w:tcBorders>
          </w:tcPr>
          <w:p w:rsidR="00CB41AE" w:rsidRDefault="00000000">
            <w:pPr>
              <w:numPr>
                <w:ilvl w:val="0"/>
                <w:numId w:val="36"/>
              </w:numPr>
              <w:spacing w:after="0"/>
              <w:ind w:hanging="360"/>
              <w:jc w:val="left"/>
            </w:pPr>
            <w:r>
              <w:rPr>
                <w:sz w:val="22"/>
              </w:rPr>
              <w:t xml:space="preserve">Vollständige Errichtung der geplanten E-Carsharing-Stationen  </w:t>
            </w:r>
          </w:p>
          <w:p w:rsidR="00CB41AE" w:rsidRDefault="00000000">
            <w:pPr>
              <w:numPr>
                <w:ilvl w:val="0"/>
                <w:numId w:val="36"/>
              </w:numPr>
              <w:spacing w:after="0"/>
              <w:ind w:hanging="360"/>
              <w:jc w:val="left"/>
            </w:pPr>
            <w:r>
              <w:rPr>
                <w:sz w:val="22"/>
              </w:rPr>
              <w:t xml:space="preserve">Abschluss des beschriebenen Vergabeverfahrens </w:t>
            </w:r>
          </w:p>
          <w:p w:rsidR="00CB41AE" w:rsidRDefault="00000000">
            <w:pPr>
              <w:numPr>
                <w:ilvl w:val="0"/>
                <w:numId w:val="36"/>
              </w:numPr>
              <w:spacing w:after="0" w:line="240" w:lineRule="auto"/>
              <w:ind w:hanging="360"/>
              <w:jc w:val="left"/>
            </w:pPr>
            <w:r>
              <w:rPr>
                <w:sz w:val="22"/>
              </w:rPr>
              <w:t xml:space="preserve">In diesem Rahmen erhebliche Ausweitung des öffentlichen Carsharing-Angebots (insb. in den innenstadtnahen Wohnquartieren, z.B. Kreuzviertel, Südviertel, Hansaviertel etc.), mit dem Ziel eine Alternative zum privaten Kfz zu schaffen </w:t>
            </w:r>
          </w:p>
          <w:p w:rsidR="00CB41AE" w:rsidRDefault="00000000">
            <w:pPr>
              <w:numPr>
                <w:ilvl w:val="0"/>
                <w:numId w:val="36"/>
              </w:numPr>
              <w:spacing w:after="0"/>
              <w:ind w:hanging="360"/>
              <w:jc w:val="left"/>
            </w:pPr>
            <w:r>
              <w:rPr>
                <w:sz w:val="22"/>
              </w:rPr>
              <w:t xml:space="preserve">Erarbeitung eines Konzeptes zu weitergehenden Elektrifizierung der Carsharing-Stationen </w:t>
            </w:r>
          </w:p>
        </w:tc>
      </w:tr>
      <w:tr w:rsidR="00CB41AE">
        <w:trPr>
          <w:trHeight w:val="516"/>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CO</w:t>
            </w:r>
            <w:r>
              <w:rPr>
                <w:sz w:val="22"/>
                <w:vertAlign w:val="subscript"/>
              </w:rPr>
              <w:t>2</w:t>
            </w:r>
            <w:r>
              <w:rPr>
                <w:sz w:val="22"/>
              </w:rPr>
              <w:t>-Reduktionspo-</w:t>
            </w:r>
          </w:p>
          <w:p w:rsidR="00CB41AE" w:rsidRDefault="00000000">
            <w:pPr>
              <w:spacing w:after="0"/>
              <w:ind w:left="0" w:firstLine="0"/>
              <w:jc w:val="left"/>
            </w:pPr>
            <w:r>
              <w:rPr>
                <w:sz w:val="22"/>
              </w:rPr>
              <w:t xml:space="preserve">tential  </w:t>
            </w:r>
          </w:p>
        </w:tc>
        <w:tc>
          <w:tcPr>
            <w:tcW w:w="6816" w:type="dxa"/>
            <w:gridSpan w:val="2"/>
            <w:tcBorders>
              <w:top w:val="single" w:sz="4" w:space="0" w:color="000000"/>
              <w:left w:val="single" w:sz="4" w:space="0" w:color="000000"/>
              <w:bottom w:val="single" w:sz="4" w:space="0" w:color="000000"/>
              <w:right w:val="single" w:sz="4" w:space="0" w:color="000000"/>
            </w:tcBorders>
          </w:tcPr>
          <w:p w:rsidR="00CB41AE" w:rsidRDefault="00000000">
            <w:pPr>
              <w:numPr>
                <w:ilvl w:val="0"/>
                <w:numId w:val="37"/>
              </w:numPr>
              <w:spacing w:after="0"/>
              <w:ind w:hanging="360"/>
              <w:jc w:val="left"/>
            </w:pPr>
            <w:r>
              <w:rPr>
                <w:sz w:val="22"/>
              </w:rPr>
              <w:t xml:space="preserve">Verlagerung Energieträger von fossilen Treibstoffen auf Strom </w:t>
            </w:r>
          </w:p>
          <w:p w:rsidR="00CB41AE" w:rsidRDefault="00000000">
            <w:pPr>
              <w:numPr>
                <w:ilvl w:val="0"/>
                <w:numId w:val="37"/>
              </w:numPr>
              <w:spacing w:after="0"/>
              <w:ind w:hanging="360"/>
              <w:jc w:val="left"/>
            </w:pPr>
            <w:r>
              <w:rPr>
                <w:sz w:val="22"/>
              </w:rPr>
              <w:t xml:space="preserve">nicht quantifizierbar/messbar </w:t>
            </w:r>
          </w:p>
        </w:tc>
      </w:tr>
      <w:tr w:rsidR="00CB41AE">
        <w:trPr>
          <w:trHeight w:val="1298"/>
        </w:trPr>
        <w:tc>
          <w:tcPr>
            <w:tcW w:w="2246"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8" w:firstLine="0"/>
              <w:jc w:val="left"/>
            </w:pPr>
            <w:r>
              <w:rPr>
                <w:sz w:val="22"/>
              </w:rPr>
              <w:t xml:space="preserve">Indikatoren (Gesamtmaßnahme) </w:t>
            </w:r>
          </w:p>
        </w:tc>
        <w:tc>
          <w:tcPr>
            <w:tcW w:w="6816" w:type="dxa"/>
            <w:gridSpan w:val="2"/>
            <w:tcBorders>
              <w:top w:val="single" w:sz="4" w:space="0" w:color="000000"/>
              <w:left w:val="single" w:sz="4" w:space="0" w:color="000000"/>
              <w:bottom w:val="single" w:sz="11" w:space="0" w:color="003E0B"/>
              <w:right w:val="single" w:sz="4" w:space="0" w:color="000000"/>
            </w:tcBorders>
          </w:tcPr>
          <w:p w:rsidR="00CB41AE" w:rsidRDefault="00000000">
            <w:pPr>
              <w:numPr>
                <w:ilvl w:val="0"/>
                <w:numId w:val="38"/>
              </w:numPr>
              <w:spacing w:after="0"/>
              <w:ind w:right="138" w:firstLine="0"/>
              <w:jc w:val="left"/>
            </w:pPr>
            <w:r>
              <w:rPr>
                <w:sz w:val="22"/>
              </w:rPr>
              <w:t xml:space="preserve">Verbesserung des Zugangs zu Carsharingfahrzeugen  </w:t>
            </w:r>
          </w:p>
          <w:p w:rsidR="00CB41AE" w:rsidRDefault="00000000">
            <w:pPr>
              <w:numPr>
                <w:ilvl w:val="0"/>
                <w:numId w:val="38"/>
              </w:numPr>
              <w:spacing w:after="0"/>
              <w:ind w:right="138" w:firstLine="0"/>
              <w:jc w:val="left"/>
            </w:pPr>
            <w:r>
              <w:rPr>
                <w:sz w:val="22"/>
              </w:rPr>
              <w:t xml:space="preserve">Reduzierung des Kfz-Bestandes/der abgestellten Fahrzeuge </w:t>
            </w:r>
            <w:r>
              <w:t xml:space="preserve">- </w:t>
            </w:r>
            <w:r>
              <w:tab/>
            </w:r>
            <w:r>
              <w:rPr>
                <w:sz w:val="22"/>
              </w:rPr>
              <w:t xml:space="preserve">Stärkung des Umweltverbundes </w:t>
            </w:r>
          </w:p>
        </w:tc>
      </w:tr>
      <w:tr w:rsidR="00CB41AE">
        <w:trPr>
          <w:trHeight w:val="1101"/>
        </w:trPr>
        <w:tc>
          <w:tcPr>
            <w:tcW w:w="2246" w:type="dxa"/>
            <w:tcBorders>
              <w:top w:val="single" w:sz="11" w:space="0" w:color="003E0B"/>
              <w:left w:val="single" w:sz="4" w:space="0" w:color="000000"/>
              <w:bottom w:val="single" w:sz="12" w:space="0" w:color="003E0B"/>
              <w:right w:val="single" w:sz="4" w:space="0" w:color="000000"/>
            </w:tcBorders>
          </w:tcPr>
          <w:p w:rsidR="00CB41AE" w:rsidRDefault="00000000">
            <w:pPr>
              <w:spacing w:after="0"/>
              <w:ind w:left="8" w:firstLine="0"/>
              <w:jc w:val="left"/>
            </w:pPr>
            <w:r>
              <w:rPr>
                <w:sz w:val="22"/>
              </w:rPr>
              <w:t xml:space="preserve">Haushaltsansätze/ Planung </w:t>
            </w:r>
          </w:p>
        </w:tc>
        <w:tc>
          <w:tcPr>
            <w:tcW w:w="3420" w:type="dxa"/>
            <w:tcBorders>
              <w:top w:val="single" w:sz="11" w:space="0" w:color="003E0B"/>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Produktgruppe 1201  </w:t>
            </w:r>
          </w:p>
          <w:p w:rsidR="00CB41AE" w:rsidRDefault="00000000">
            <w:pPr>
              <w:spacing w:after="0"/>
              <w:ind w:left="0" w:firstLine="0"/>
              <w:jc w:val="left"/>
            </w:pPr>
            <w:r>
              <w:rPr>
                <w:sz w:val="22"/>
              </w:rPr>
              <w:t xml:space="preserve">„Bereitstellung von Verkehrsflächen u. –anlagen“ </w:t>
            </w:r>
          </w:p>
        </w:tc>
        <w:tc>
          <w:tcPr>
            <w:tcW w:w="3396" w:type="dxa"/>
            <w:tcBorders>
              <w:top w:val="single" w:sz="11" w:space="0" w:color="003E0B"/>
              <w:left w:val="single" w:sz="4" w:space="0" w:color="000000"/>
              <w:bottom w:val="single" w:sz="12" w:space="0" w:color="003E0B"/>
              <w:right w:val="single" w:sz="4" w:space="0" w:color="000000"/>
            </w:tcBorders>
          </w:tcPr>
          <w:p w:rsidR="00CB41AE" w:rsidRDefault="00000000">
            <w:pPr>
              <w:spacing w:after="0"/>
              <w:ind w:left="6" w:firstLine="0"/>
              <w:jc w:val="left"/>
            </w:pPr>
            <w:r>
              <w:rPr>
                <w:sz w:val="22"/>
              </w:rPr>
              <w:t xml:space="preserve">Konkrete Kalkulationen sind projektspezifisch und ergeben sich im Zuge der weiteren Planungen / Vorlagenbeschlüsse  </w:t>
            </w:r>
          </w:p>
        </w:tc>
      </w:tr>
      <w:tr w:rsidR="00CB41AE">
        <w:trPr>
          <w:trHeight w:val="535"/>
        </w:trPr>
        <w:tc>
          <w:tcPr>
            <w:tcW w:w="2246"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8" w:firstLine="0"/>
              <w:jc w:val="left"/>
            </w:pPr>
            <w:r>
              <w:rPr>
                <w:sz w:val="22"/>
              </w:rPr>
              <w:t xml:space="preserve">Informationen zu </w:t>
            </w:r>
          </w:p>
          <w:p w:rsidR="00CB41AE" w:rsidRDefault="00000000">
            <w:pPr>
              <w:spacing w:after="0"/>
              <w:ind w:left="8" w:firstLine="0"/>
              <w:jc w:val="left"/>
            </w:pPr>
            <w:r>
              <w:rPr>
                <w:sz w:val="22"/>
              </w:rPr>
              <w:t xml:space="preserve">Dritt-/ Fördermitteln </w:t>
            </w:r>
          </w:p>
        </w:tc>
        <w:tc>
          <w:tcPr>
            <w:tcW w:w="6816" w:type="dxa"/>
            <w:gridSpan w:val="2"/>
            <w:tcBorders>
              <w:top w:val="single" w:sz="12" w:space="0" w:color="003E0B"/>
              <w:left w:val="single" w:sz="4" w:space="0" w:color="000000"/>
              <w:bottom w:val="single" w:sz="4" w:space="0" w:color="000000"/>
              <w:right w:val="single" w:sz="4" w:space="0" w:color="000000"/>
            </w:tcBorders>
          </w:tcPr>
          <w:p w:rsidR="00CB41AE" w:rsidRDefault="00000000">
            <w:pPr>
              <w:spacing w:after="0"/>
              <w:ind w:left="17" w:firstLine="0"/>
              <w:jc w:val="left"/>
            </w:pPr>
            <w:r>
              <w:rPr>
                <w:sz w:val="22"/>
              </w:rPr>
              <w:t xml:space="preserve">keine Drittmittel verfügbar </w:t>
            </w:r>
          </w:p>
          <w:p w:rsidR="00CB41AE" w:rsidRDefault="00000000">
            <w:pPr>
              <w:spacing w:after="0"/>
              <w:ind w:left="17" w:firstLine="0"/>
              <w:jc w:val="left"/>
            </w:pPr>
            <w:r>
              <w:rPr>
                <w:sz w:val="22"/>
              </w:rPr>
              <w:t xml:space="preserve"> </w:t>
            </w:r>
          </w:p>
        </w:tc>
      </w:tr>
    </w:tbl>
    <w:p w:rsidR="00CB41AE" w:rsidRDefault="00000000">
      <w:pPr>
        <w:spacing w:after="0"/>
        <w:ind w:left="-24" w:firstLine="0"/>
      </w:pPr>
      <w:r>
        <w:rPr>
          <w:sz w:val="22"/>
        </w:rPr>
        <w:t xml:space="preserve"> </w:t>
      </w:r>
    </w:p>
    <w:tbl>
      <w:tblPr>
        <w:tblStyle w:val="TableGrid"/>
        <w:tblW w:w="9062" w:type="dxa"/>
        <w:tblInd w:w="-19" w:type="dxa"/>
        <w:tblCellMar>
          <w:top w:w="9" w:type="dxa"/>
          <w:left w:w="102" w:type="dxa"/>
          <w:bottom w:w="0" w:type="dxa"/>
          <w:right w:w="44" w:type="dxa"/>
        </w:tblCellMar>
        <w:tblLook w:val="04A0" w:firstRow="1" w:lastRow="0" w:firstColumn="1" w:lastColumn="0" w:noHBand="0" w:noVBand="1"/>
      </w:tblPr>
      <w:tblGrid>
        <w:gridCol w:w="2255"/>
        <w:gridCol w:w="3411"/>
        <w:gridCol w:w="3396"/>
      </w:tblGrid>
      <w:tr w:rsidR="00CB41AE">
        <w:trPr>
          <w:trHeight w:val="302"/>
        </w:trPr>
        <w:tc>
          <w:tcPr>
            <w:tcW w:w="225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8" w:firstLine="0"/>
              <w:jc w:val="left"/>
            </w:pPr>
            <w:r>
              <w:rPr>
                <w:sz w:val="22"/>
              </w:rPr>
              <w:t xml:space="preserve">Titel </w:t>
            </w:r>
          </w:p>
        </w:tc>
        <w:tc>
          <w:tcPr>
            <w:tcW w:w="6807" w:type="dxa"/>
            <w:gridSpan w:val="2"/>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 Ausbau öffentlicher Ladesäuleninfrastruktur </w:t>
            </w:r>
          </w:p>
        </w:tc>
      </w:tr>
      <w:tr w:rsidR="00CB41AE">
        <w:trPr>
          <w:trHeight w:val="1022"/>
        </w:trPr>
        <w:tc>
          <w:tcPr>
            <w:tcW w:w="225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8" w:firstLine="0"/>
              <w:jc w:val="left"/>
            </w:pPr>
            <w:r>
              <w:rPr>
                <w:sz w:val="22"/>
              </w:rPr>
              <w:t xml:space="preserve">Kurzbeschreibung </w:t>
            </w:r>
          </w:p>
        </w:tc>
        <w:tc>
          <w:tcPr>
            <w:tcW w:w="6807" w:type="dxa"/>
            <w:gridSpan w:val="2"/>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59" w:firstLine="0"/>
            </w:pPr>
            <w:r>
              <w:rPr>
                <w:sz w:val="22"/>
              </w:rPr>
              <w:t xml:space="preserve">Die öffentliche Ladeinfrastruktur soll fortlaufend weiterentwickelt und ausgebaut werden, so dass zukünftig ein flächendeckendes Angebot an Lademöglichkeiten bereitgestellt werden kann und der Umstieg auf E-Fahrzeuge attraktiver wird. </w:t>
            </w:r>
          </w:p>
        </w:tc>
      </w:tr>
      <w:tr w:rsidR="00CB41AE">
        <w:trPr>
          <w:trHeight w:val="264"/>
        </w:trPr>
        <w:tc>
          <w:tcPr>
            <w:tcW w:w="225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8" w:firstLine="0"/>
              <w:jc w:val="left"/>
            </w:pPr>
            <w:r>
              <w:rPr>
                <w:sz w:val="22"/>
              </w:rPr>
              <w:t xml:space="preserve">Federführung </w:t>
            </w:r>
          </w:p>
        </w:tc>
        <w:tc>
          <w:tcPr>
            <w:tcW w:w="6807" w:type="dxa"/>
            <w:gridSpan w:val="2"/>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Amt für Mobilität und Tiefbau  </w:t>
            </w:r>
          </w:p>
        </w:tc>
      </w:tr>
      <w:tr w:rsidR="00CB41AE">
        <w:trPr>
          <w:trHeight w:val="3804"/>
        </w:trPr>
        <w:tc>
          <w:tcPr>
            <w:tcW w:w="225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8" w:firstLine="0"/>
              <w:jc w:val="left"/>
            </w:pPr>
            <w:r>
              <w:rPr>
                <w:sz w:val="22"/>
              </w:rPr>
              <w:t xml:space="preserve">Sachstand </w:t>
            </w:r>
          </w:p>
        </w:tc>
        <w:tc>
          <w:tcPr>
            <w:tcW w:w="6807" w:type="dxa"/>
            <w:gridSpan w:val="2"/>
            <w:tcBorders>
              <w:top w:val="single" w:sz="4" w:space="0" w:color="000000"/>
              <w:left w:val="single" w:sz="4" w:space="0" w:color="000000"/>
              <w:bottom w:val="single" w:sz="4" w:space="0" w:color="000000"/>
              <w:right w:val="single" w:sz="4" w:space="0" w:color="000000"/>
            </w:tcBorders>
          </w:tcPr>
          <w:p w:rsidR="00CB41AE" w:rsidRDefault="00000000">
            <w:pPr>
              <w:numPr>
                <w:ilvl w:val="0"/>
                <w:numId w:val="39"/>
              </w:numPr>
              <w:spacing w:after="0" w:line="239" w:lineRule="auto"/>
              <w:ind w:right="60" w:hanging="360"/>
            </w:pPr>
            <w:r>
              <w:rPr>
                <w:sz w:val="22"/>
              </w:rPr>
              <w:t xml:space="preserve">Aktuell gibt es auf dem Münsteraner Stadtgebiet ca. 170 öffentlich zugängliche Ladesäulen (&lt;300 Ladepunkte), die sich zum Teil im öffentlichen Straßenraum und zum Teil im privaten Raum (z.B. Kundenparkplätze o.ä.) befinden. </w:t>
            </w:r>
          </w:p>
          <w:p w:rsidR="00CB41AE" w:rsidRDefault="00000000">
            <w:pPr>
              <w:numPr>
                <w:ilvl w:val="0"/>
                <w:numId w:val="39"/>
              </w:numPr>
              <w:spacing w:after="0" w:line="240" w:lineRule="auto"/>
              <w:ind w:right="60" w:hanging="360"/>
            </w:pPr>
            <w:r>
              <w:rPr>
                <w:sz w:val="22"/>
              </w:rPr>
              <w:t xml:space="preserve">Die Stadtwerke Münster errichten im öffentlichen Straßenraum gemäß eines ersten Ausbaukonzeptes aus dem Jahr 2021 60 öffentliche Ladepunkte (knapp 30 sind zum jetzigen Zeitpunkt fertiggestellt). </w:t>
            </w:r>
          </w:p>
          <w:p w:rsidR="00CB41AE" w:rsidRDefault="00000000">
            <w:pPr>
              <w:numPr>
                <w:ilvl w:val="0"/>
                <w:numId w:val="39"/>
              </w:numPr>
              <w:spacing w:after="0" w:line="240" w:lineRule="auto"/>
              <w:ind w:right="60" w:hanging="360"/>
            </w:pPr>
            <w:r>
              <w:rPr>
                <w:sz w:val="22"/>
              </w:rPr>
              <w:t xml:space="preserve">Mitte des Jahres 2023 wurde beschlossen, dass durch private Anbieter weitere 112 Ladepunkte im öffentlichen Raum errichtet werden sollen. </w:t>
            </w:r>
          </w:p>
          <w:p w:rsidR="00CB41AE" w:rsidRDefault="00000000">
            <w:pPr>
              <w:numPr>
                <w:ilvl w:val="0"/>
                <w:numId w:val="39"/>
              </w:numPr>
              <w:spacing w:after="0"/>
              <w:ind w:right="60" w:hanging="360"/>
            </w:pPr>
            <w:r>
              <w:rPr>
                <w:sz w:val="22"/>
              </w:rPr>
              <w:t xml:space="preserve">Das dazugehörige Ausschreibungs- und Vergabeverfahren ist abgeschlossen und die Unternehmen befinden sich derzeit in der Planung bzw. bereits in der Umsetzung (bis zum Herbst 2024 soll ein Großteil der Ladesäulen errichtet worden sein). </w:t>
            </w:r>
          </w:p>
        </w:tc>
      </w:tr>
      <w:tr w:rsidR="00CB41AE">
        <w:trPr>
          <w:trHeight w:val="1781"/>
        </w:trPr>
        <w:tc>
          <w:tcPr>
            <w:tcW w:w="225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8" w:firstLine="0"/>
              <w:jc w:val="left"/>
            </w:pPr>
            <w:r>
              <w:rPr>
                <w:sz w:val="22"/>
              </w:rPr>
              <w:t xml:space="preserve">Plan 2025 </w:t>
            </w:r>
          </w:p>
        </w:tc>
        <w:tc>
          <w:tcPr>
            <w:tcW w:w="6807" w:type="dxa"/>
            <w:gridSpan w:val="2"/>
            <w:tcBorders>
              <w:top w:val="single" w:sz="4" w:space="0" w:color="000000"/>
              <w:left w:val="single" w:sz="4" w:space="0" w:color="000000"/>
              <w:bottom w:val="single" w:sz="4" w:space="0" w:color="000000"/>
              <w:right w:val="single" w:sz="4" w:space="0" w:color="000000"/>
            </w:tcBorders>
          </w:tcPr>
          <w:p w:rsidR="00CB41AE" w:rsidRDefault="00000000">
            <w:pPr>
              <w:numPr>
                <w:ilvl w:val="0"/>
                <w:numId w:val="40"/>
              </w:numPr>
              <w:spacing w:after="0" w:line="241" w:lineRule="auto"/>
              <w:ind w:hanging="360"/>
            </w:pPr>
            <w:r>
              <w:rPr>
                <w:sz w:val="22"/>
              </w:rPr>
              <w:t xml:space="preserve">Vollständige Installation der bislang geplanten Ladesäulen im öffentlichen Raum. </w:t>
            </w:r>
          </w:p>
          <w:p w:rsidR="00CB41AE" w:rsidRDefault="00000000">
            <w:pPr>
              <w:numPr>
                <w:ilvl w:val="0"/>
                <w:numId w:val="40"/>
              </w:numPr>
              <w:spacing w:after="0" w:line="240" w:lineRule="auto"/>
              <w:ind w:hanging="360"/>
            </w:pPr>
            <w:r>
              <w:rPr>
                <w:sz w:val="22"/>
              </w:rPr>
              <w:t xml:space="preserve">Bedarfsgerechte Fortführung der Ausbau-Konzepte (weitere Ausschreibungsrunde zur Errichtung öffentlicher Ladeinfrastruktur). </w:t>
            </w:r>
          </w:p>
          <w:p w:rsidR="00CB41AE" w:rsidRDefault="00000000">
            <w:pPr>
              <w:numPr>
                <w:ilvl w:val="0"/>
                <w:numId w:val="40"/>
              </w:numPr>
              <w:spacing w:after="0"/>
              <w:ind w:hanging="360"/>
            </w:pPr>
            <w:r>
              <w:rPr>
                <w:sz w:val="22"/>
              </w:rPr>
              <w:t xml:space="preserve">Planung und Errichtung von öffentlich zugänglicher Schnellladeinfrastruktur. </w:t>
            </w:r>
          </w:p>
        </w:tc>
      </w:tr>
      <w:tr w:rsidR="00CB41AE">
        <w:trPr>
          <w:trHeight w:val="516"/>
        </w:trPr>
        <w:tc>
          <w:tcPr>
            <w:tcW w:w="225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8" w:firstLine="0"/>
              <w:jc w:val="left"/>
            </w:pPr>
            <w:r>
              <w:rPr>
                <w:sz w:val="22"/>
              </w:rPr>
              <w:t>CO</w:t>
            </w:r>
            <w:r>
              <w:rPr>
                <w:sz w:val="22"/>
                <w:vertAlign w:val="subscript"/>
              </w:rPr>
              <w:t>2</w:t>
            </w:r>
            <w:r>
              <w:rPr>
                <w:sz w:val="22"/>
              </w:rPr>
              <w:t>-Reduktionspo-</w:t>
            </w:r>
          </w:p>
          <w:p w:rsidR="00CB41AE" w:rsidRDefault="00000000">
            <w:pPr>
              <w:spacing w:after="0"/>
              <w:ind w:left="8" w:firstLine="0"/>
              <w:jc w:val="left"/>
            </w:pPr>
            <w:r>
              <w:rPr>
                <w:sz w:val="22"/>
              </w:rPr>
              <w:t xml:space="preserve">tential  </w:t>
            </w:r>
          </w:p>
        </w:tc>
        <w:tc>
          <w:tcPr>
            <w:tcW w:w="6807" w:type="dxa"/>
            <w:gridSpan w:val="2"/>
            <w:tcBorders>
              <w:top w:val="single" w:sz="4" w:space="0" w:color="000000"/>
              <w:left w:val="single" w:sz="4" w:space="0" w:color="000000"/>
              <w:bottom w:val="single" w:sz="4" w:space="0" w:color="000000"/>
              <w:right w:val="single" w:sz="4" w:space="0" w:color="000000"/>
            </w:tcBorders>
          </w:tcPr>
          <w:p w:rsidR="00CB41AE" w:rsidRDefault="00000000">
            <w:pPr>
              <w:numPr>
                <w:ilvl w:val="0"/>
                <w:numId w:val="41"/>
              </w:numPr>
              <w:spacing w:after="0"/>
              <w:ind w:hanging="360"/>
              <w:jc w:val="left"/>
            </w:pPr>
            <w:r>
              <w:rPr>
                <w:sz w:val="22"/>
              </w:rPr>
              <w:t xml:space="preserve">Verlagerung Energieträger von fossilen Treibstoffen auf Strom </w:t>
            </w:r>
          </w:p>
          <w:p w:rsidR="00CB41AE" w:rsidRDefault="00000000">
            <w:pPr>
              <w:numPr>
                <w:ilvl w:val="0"/>
                <w:numId w:val="41"/>
              </w:numPr>
              <w:spacing w:after="0"/>
              <w:ind w:hanging="360"/>
              <w:jc w:val="left"/>
            </w:pPr>
            <w:r>
              <w:rPr>
                <w:sz w:val="22"/>
              </w:rPr>
              <w:t xml:space="preserve">nicht quantifizierbar/messbar </w:t>
            </w:r>
          </w:p>
        </w:tc>
      </w:tr>
      <w:tr w:rsidR="00CB41AE">
        <w:trPr>
          <w:trHeight w:val="845"/>
        </w:trPr>
        <w:tc>
          <w:tcPr>
            <w:tcW w:w="2255"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8" w:firstLine="0"/>
              <w:jc w:val="left"/>
            </w:pPr>
            <w:r>
              <w:rPr>
                <w:sz w:val="22"/>
              </w:rPr>
              <w:t xml:space="preserve">Indikatoren (Gesamtmaßnahme) </w:t>
            </w:r>
          </w:p>
        </w:tc>
        <w:tc>
          <w:tcPr>
            <w:tcW w:w="6807" w:type="dxa"/>
            <w:gridSpan w:val="2"/>
            <w:tcBorders>
              <w:top w:val="single" w:sz="4" w:space="0" w:color="000000"/>
              <w:left w:val="single" w:sz="4" w:space="0" w:color="000000"/>
              <w:bottom w:val="single" w:sz="12" w:space="0" w:color="003E0B"/>
              <w:right w:val="single" w:sz="4" w:space="0" w:color="000000"/>
            </w:tcBorders>
          </w:tcPr>
          <w:p w:rsidR="00CB41AE" w:rsidRDefault="00000000">
            <w:pPr>
              <w:spacing w:after="0"/>
              <w:ind w:left="360" w:hanging="360"/>
            </w:pPr>
            <w:r>
              <w:t xml:space="preserve">- </w:t>
            </w:r>
            <w:r>
              <w:rPr>
                <w:sz w:val="22"/>
              </w:rPr>
              <w:t xml:space="preserve">Flächendeckendes Angebot an Lademöglichkeiten zur Attraktivierung des Umstiegs auf batterieelektrische Fahrzeuge </w:t>
            </w:r>
          </w:p>
        </w:tc>
      </w:tr>
      <w:tr w:rsidR="00CB41AE">
        <w:trPr>
          <w:trHeight w:val="1102"/>
        </w:trPr>
        <w:tc>
          <w:tcPr>
            <w:tcW w:w="2255" w:type="dxa"/>
            <w:tcBorders>
              <w:top w:val="single" w:sz="12" w:space="0" w:color="003E0B"/>
              <w:left w:val="single" w:sz="4" w:space="0" w:color="000000"/>
              <w:bottom w:val="single" w:sz="12" w:space="0" w:color="003E0B"/>
              <w:right w:val="single" w:sz="4" w:space="0" w:color="000000"/>
            </w:tcBorders>
          </w:tcPr>
          <w:p w:rsidR="00CB41AE" w:rsidRDefault="00000000">
            <w:pPr>
              <w:spacing w:after="0"/>
              <w:ind w:left="8" w:firstLine="0"/>
              <w:jc w:val="left"/>
            </w:pPr>
            <w:r>
              <w:rPr>
                <w:sz w:val="22"/>
              </w:rPr>
              <w:t xml:space="preserve">Haushaltsansätze/ Planung </w:t>
            </w:r>
          </w:p>
        </w:tc>
        <w:tc>
          <w:tcPr>
            <w:tcW w:w="3412" w:type="dxa"/>
            <w:tcBorders>
              <w:top w:val="single" w:sz="12" w:space="0" w:color="003E0B"/>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Produktgruppe 1201  </w:t>
            </w:r>
          </w:p>
          <w:p w:rsidR="00CB41AE" w:rsidRDefault="00000000">
            <w:pPr>
              <w:spacing w:after="0"/>
              <w:ind w:left="0" w:firstLine="0"/>
              <w:jc w:val="left"/>
            </w:pPr>
            <w:r>
              <w:rPr>
                <w:sz w:val="22"/>
              </w:rPr>
              <w:t xml:space="preserve">„Bereitstellung von Verkehrsflächen u. –anlagen“ </w:t>
            </w:r>
          </w:p>
        </w:tc>
        <w:tc>
          <w:tcPr>
            <w:tcW w:w="3396" w:type="dxa"/>
            <w:tcBorders>
              <w:top w:val="single" w:sz="12" w:space="0" w:color="003E0B"/>
              <w:left w:val="single" w:sz="4" w:space="0" w:color="000000"/>
              <w:bottom w:val="single" w:sz="12" w:space="0" w:color="003E0B"/>
              <w:right w:val="single" w:sz="4" w:space="0" w:color="000000"/>
            </w:tcBorders>
          </w:tcPr>
          <w:p w:rsidR="00CB41AE" w:rsidRDefault="00000000">
            <w:pPr>
              <w:spacing w:after="0"/>
              <w:ind w:left="6" w:firstLine="0"/>
              <w:jc w:val="left"/>
            </w:pPr>
            <w:r>
              <w:rPr>
                <w:sz w:val="22"/>
              </w:rPr>
              <w:t xml:space="preserve">Konkrete Kalkulationen sind projektspezifisch und ergeben sich im Zuge der weiteren Planungen / Vorlagenbeschlüsse  </w:t>
            </w:r>
          </w:p>
        </w:tc>
      </w:tr>
      <w:tr w:rsidR="00CB41AE">
        <w:trPr>
          <w:trHeight w:val="535"/>
        </w:trPr>
        <w:tc>
          <w:tcPr>
            <w:tcW w:w="2255"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8" w:firstLine="0"/>
              <w:jc w:val="left"/>
            </w:pPr>
            <w:r>
              <w:rPr>
                <w:sz w:val="22"/>
              </w:rPr>
              <w:t xml:space="preserve">Informationen zu </w:t>
            </w:r>
          </w:p>
          <w:p w:rsidR="00CB41AE" w:rsidRDefault="00000000">
            <w:pPr>
              <w:spacing w:after="0"/>
              <w:ind w:left="8" w:firstLine="0"/>
              <w:jc w:val="left"/>
            </w:pPr>
            <w:r>
              <w:rPr>
                <w:sz w:val="22"/>
              </w:rPr>
              <w:t xml:space="preserve">Dritt-/ Fördermitteln </w:t>
            </w:r>
          </w:p>
        </w:tc>
        <w:tc>
          <w:tcPr>
            <w:tcW w:w="6807" w:type="dxa"/>
            <w:gridSpan w:val="2"/>
            <w:tcBorders>
              <w:top w:val="single" w:sz="12" w:space="0" w:color="003E0B"/>
              <w:left w:val="single" w:sz="4" w:space="0" w:color="000000"/>
              <w:bottom w:val="single" w:sz="4" w:space="0" w:color="000000"/>
              <w:right w:val="single" w:sz="4" w:space="0" w:color="000000"/>
            </w:tcBorders>
          </w:tcPr>
          <w:p w:rsidR="00CB41AE" w:rsidRDefault="00000000">
            <w:pPr>
              <w:spacing w:after="0"/>
              <w:ind w:left="17" w:firstLine="0"/>
              <w:jc w:val="left"/>
            </w:pPr>
            <w:r>
              <w:rPr>
                <w:sz w:val="22"/>
              </w:rPr>
              <w:t xml:space="preserve">keine Drittmittel verfügbar </w:t>
            </w:r>
          </w:p>
          <w:p w:rsidR="00CB41AE" w:rsidRDefault="00000000">
            <w:pPr>
              <w:spacing w:after="0"/>
              <w:ind w:left="17" w:firstLine="0"/>
              <w:jc w:val="left"/>
            </w:pPr>
            <w:r>
              <w:rPr>
                <w:sz w:val="22"/>
              </w:rPr>
              <w:t xml:space="preserve"> </w:t>
            </w:r>
          </w:p>
        </w:tc>
      </w:tr>
    </w:tbl>
    <w:p w:rsidR="00CB41AE" w:rsidRDefault="00000000">
      <w:pPr>
        <w:spacing w:after="0"/>
        <w:ind w:left="-24" w:firstLine="0"/>
      </w:pPr>
      <w:r>
        <w:rPr>
          <w:sz w:val="22"/>
        </w:rPr>
        <w:t xml:space="preserve"> </w:t>
      </w:r>
    </w:p>
    <w:tbl>
      <w:tblPr>
        <w:tblStyle w:val="TableGrid"/>
        <w:tblW w:w="9062" w:type="dxa"/>
        <w:tblInd w:w="-19" w:type="dxa"/>
        <w:tblCellMar>
          <w:top w:w="9" w:type="dxa"/>
          <w:left w:w="110" w:type="dxa"/>
          <w:bottom w:w="0" w:type="dxa"/>
          <w:right w:w="45" w:type="dxa"/>
        </w:tblCellMar>
        <w:tblLook w:val="04A0" w:firstRow="1" w:lastRow="0" w:firstColumn="1" w:lastColumn="0" w:noHBand="0" w:noVBand="1"/>
      </w:tblPr>
      <w:tblGrid>
        <w:gridCol w:w="2246"/>
        <w:gridCol w:w="6816"/>
      </w:tblGrid>
      <w:tr w:rsidR="00CB41AE">
        <w:trPr>
          <w:trHeight w:val="305"/>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Titel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Mitarbeitendenbefragung zu Arbeitswegen </w:t>
            </w:r>
          </w:p>
        </w:tc>
      </w:tr>
      <w:tr w:rsidR="00CB41AE">
        <w:trPr>
          <w:trHeight w:val="2285"/>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Kurzbeschreibung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60" w:firstLine="0"/>
            </w:pPr>
            <w:r>
              <w:rPr>
                <w:sz w:val="22"/>
              </w:rPr>
              <w:t xml:space="preserve">Es soll durch Amt 10 eine Umfrage unter den Mitarbeiterinnen und Mitarbeitern der Stadtverwaltung hinsichtlich ihrer Arbeitswege durchgeführt werden. Die Umfrage soll noch in 2024 via Onlineformular erfolgen. Bekannt gemacht wird die Umfrage über das Intranet und ggf. weitere geeignete Wege innerhalb der Stadtverwaltung. Hierdurch sollen Informationen gesammelt werden, um ggf. Maßnahmen abzuleiten. Auch können wichtige Daten für die Klimabilanzierung der Stadtverwaltung gewonnen werden. Es kann (teilweise) ein Vergleich mit einer Befragung von Anfang 2020 erfolgen. </w:t>
            </w:r>
          </w:p>
        </w:tc>
      </w:tr>
      <w:tr w:rsidR="00CB41AE">
        <w:trPr>
          <w:trHeight w:val="264"/>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Federführung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Personal- und Organisationsamt (Amt 10) </w:t>
            </w:r>
          </w:p>
        </w:tc>
      </w:tr>
      <w:tr w:rsidR="00CB41AE">
        <w:trPr>
          <w:trHeight w:val="264"/>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Sachstand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Aktuell wird das Umfrage-Design abgestimmt. </w:t>
            </w:r>
          </w:p>
        </w:tc>
      </w:tr>
      <w:tr w:rsidR="00CB41AE">
        <w:trPr>
          <w:trHeight w:val="516"/>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Plan 2025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Die Ergebnisse werden genutzt u.a. für die Klimabilanzierung der Stadtverwaltung. </w:t>
            </w:r>
          </w:p>
        </w:tc>
      </w:tr>
      <w:tr w:rsidR="00CB41AE">
        <w:trPr>
          <w:trHeight w:val="1274"/>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CO</w:t>
            </w:r>
            <w:r>
              <w:rPr>
                <w:sz w:val="22"/>
                <w:vertAlign w:val="subscript"/>
              </w:rPr>
              <w:t>2</w:t>
            </w:r>
            <w:r>
              <w:rPr>
                <w:sz w:val="22"/>
              </w:rPr>
              <w:t>-Reduktionspo-</w:t>
            </w:r>
          </w:p>
          <w:p w:rsidR="00CB41AE" w:rsidRDefault="00000000">
            <w:pPr>
              <w:spacing w:after="0"/>
              <w:ind w:left="0" w:firstLine="0"/>
              <w:jc w:val="left"/>
            </w:pPr>
            <w:r>
              <w:rPr>
                <w:sz w:val="22"/>
              </w:rPr>
              <w:t xml:space="preserve">tential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60" w:firstLine="0"/>
            </w:pPr>
            <w:r>
              <w:rPr>
                <w:sz w:val="22"/>
              </w:rPr>
              <w:t>Die Maßnahme wirkt indirekt bzw. schafft notwendige Informations- und Planungsgrundlagen. Die Umfrage kann als Grundlage für Maßnahmen dienen, damit perspektivisch der CO</w:t>
            </w:r>
            <w:r>
              <w:rPr>
                <w:sz w:val="22"/>
                <w:vertAlign w:val="subscript"/>
              </w:rPr>
              <w:t>2</w:t>
            </w:r>
            <w:r>
              <w:rPr>
                <w:sz w:val="22"/>
              </w:rPr>
              <w:t xml:space="preserve">-Ausstoß auf den Arbeitswegen der Mitarbeiterinnen und Mitarbeiter der Stadtverwaltung sinkt und der Umweltverbund (noch) mehr genutzt wird. </w:t>
            </w:r>
          </w:p>
        </w:tc>
      </w:tr>
      <w:tr w:rsidR="00CB41AE">
        <w:trPr>
          <w:trHeight w:val="1023"/>
        </w:trPr>
        <w:tc>
          <w:tcPr>
            <w:tcW w:w="2246" w:type="dxa"/>
            <w:vMerge w:val="restart"/>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Indikatoren (Gesamtmaßnahme)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Messbare Indikatoren: </w:t>
            </w:r>
          </w:p>
          <w:p w:rsidR="00CB41AE" w:rsidRDefault="00000000">
            <w:pPr>
              <w:numPr>
                <w:ilvl w:val="0"/>
                <w:numId w:val="42"/>
              </w:numPr>
              <w:spacing w:after="0"/>
              <w:ind w:hanging="360"/>
              <w:jc w:val="left"/>
            </w:pPr>
            <w:r>
              <w:rPr>
                <w:sz w:val="22"/>
              </w:rPr>
              <w:t xml:space="preserve">Veränderung zu Umfrage von Anfang 2020 </w:t>
            </w:r>
          </w:p>
          <w:p w:rsidR="00CB41AE" w:rsidRDefault="00000000">
            <w:pPr>
              <w:numPr>
                <w:ilvl w:val="0"/>
                <w:numId w:val="42"/>
              </w:numPr>
              <w:spacing w:after="0"/>
              <w:ind w:hanging="360"/>
              <w:jc w:val="left"/>
            </w:pPr>
            <w:r>
              <w:rPr>
                <w:sz w:val="22"/>
              </w:rPr>
              <w:t xml:space="preserve">Veränderung zu einer zukünftigen Umfrage </w:t>
            </w:r>
          </w:p>
          <w:p w:rsidR="00CB41AE" w:rsidRDefault="00000000">
            <w:pPr>
              <w:numPr>
                <w:ilvl w:val="0"/>
                <w:numId w:val="42"/>
              </w:numPr>
              <w:spacing w:after="0"/>
              <w:ind w:hanging="360"/>
              <w:jc w:val="left"/>
            </w:pPr>
            <w:r>
              <w:rPr>
                <w:sz w:val="22"/>
              </w:rPr>
              <w:t xml:space="preserve">Perspektivisch: Aus der Umfrage abgeleitete Maßnahmen </w:t>
            </w:r>
          </w:p>
        </w:tc>
      </w:tr>
      <w:tr w:rsidR="00CB41AE">
        <w:trPr>
          <w:trHeight w:val="516"/>
        </w:trPr>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Qualitativer Indikator: </w:t>
            </w:r>
          </w:p>
          <w:p w:rsidR="00CB41AE" w:rsidRDefault="00000000">
            <w:pPr>
              <w:spacing w:after="0"/>
              <w:ind w:left="0" w:firstLine="0"/>
              <w:jc w:val="left"/>
            </w:pPr>
            <w:r>
              <w:rPr>
                <w:sz w:val="22"/>
              </w:rPr>
              <w:t xml:space="preserve">Siehe messbare Indikatoren </w:t>
            </w:r>
          </w:p>
        </w:tc>
      </w:tr>
    </w:tbl>
    <w:p w:rsidR="00CB41AE" w:rsidRDefault="00000000">
      <w:pPr>
        <w:spacing w:after="0"/>
        <w:ind w:left="-24" w:firstLine="0"/>
      </w:pPr>
      <w:r>
        <w:rPr>
          <w:sz w:val="22"/>
        </w:rPr>
        <w:t xml:space="preserve"> </w:t>
      </w:r>
    </w:p>
    <w:tbl>
      <w:tblPr>
        <w:tblStyle w:val="TableGrid"/>
        <w:tblW w:w="9062" w:type="dxa"/>
        <w:tblInd w:w="-19" w:type="dxa"/>
        <w:tblCellMar>
          <w:top w:w="9" w:type="dxa"/>
          <w:left w:w="110" w:type="dxa"/>
          <w:bottom w:w="0" w:type="dxa"/>
          <w:right w:w="44" w:type="dxa"/>
        </w:tblCellMar>
        <w:tblLook w:val="04A0" w:firstRow="1" w:lastRow="0" w:firstColumn="1" w:lastColumn="0" w:noHBand="0" w:noVBand="1"/>
      </w:tblPr>
      <w:tblGrid>
        <w:gridCol w:w="2246"/>
        <w:gridCol w:w="6816"/>
      </w:tblGrid>
      <w:tr w:rsidR="00CB41AE">
        <w:trPr>
          <w:trHeight w:val="303"/>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Titel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Reduzierung &amp; Elektrifizierung des städtischen Fuhrparks </w:t>
            </w:r>
          </w:p>
        </w:tc>
      </w:tr>
      <w:tr w:rsidR="00CB41AE">
        <w:trPr>
          <w:trHeight w:val="4058"/>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Kurzbeschreibung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56" w:firstLine="0"/>
            </w:pPr>
            <w:r>
              <w:rPr>
                <w:sz w:val="22"/>
              </w:rPr>
              <w:t xml:space="preserve">Für eine klimaneutrale Mobilität der Stadtverwaltung wird der strategische Ansatz verfolgt, in einem erstem Schritt Wege zu vermeiden. Unvermeidbare Wege sollen auf klimafreundliche Verkehrsträger verlagert werden. Im letzten Schritt erfolgt die Elektrifizierung des Fuhrparks. Der Fuhrpark der Stadtverwaltung Münster soll in seiner Gesamtheit klimafreundlich ausgerichtet werden. Dazu gehört die schrittweise Umstellung des Fuhrparks auf E-Fahrzeuge, vermehrte Nutzung von Car-Sharing, Schaffung eines attraktiven Angebots an Dienstfahrrädern (inkl. Pedelecs) und der Ausbau der entsprechenden Infrastruktur. Für Nutzfahrzeuge gelten jedoch gesonderte Anforderungen (bspw. Marktverfügbarkeit), die eine Umstellung auf EMobilität erschweren und im Prozess berücksichtigt werden müssen. Durch die Umsetzung von Pilotprojekten (z.B. Lastenradeinsatz, EAbfallsammelfahrzeug) werden innovative Ansätze getestet und bei erfolgreichem Verlauf sukzessive auf die gesamte Verwaltung angewendet. </w:t>
            </w:r>
          </w:p>
        </w:tc>
      </w:tr>
      <w:tr w:rsidR="00CB41AE">
        <w:trPr>
          <w:trHeight w:val="264"/>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Federführung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Personal- und Organisationsamt (Amt 10) </w:t>
            </w:r>
          </w:p>
        </w:tc>
      </w:tr>
      <w:tr w:rsidR="00CB41AE">
        <w:trPr>
          <w:trHeight w:val="2287"/>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Sachstand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numPr>
                <w:ilvl w:val="0"/>
                <w:numId w:val="43"/>
              </w:numPr>
              <w:spacing w:after="0"/>
              <w:ind w:right="59" w:hanging="360"/>
            </w:pPr>
            <w:r>
              <w:rPr>
                <w:sz w:val="22"/>
              </w:rPr>
              <w:t xml:space="preserve">Abfrage des städtischen Fuhrparks wird vorbereitet. </w:t>
            </w:r>
          </w:p>
          <w:p w:rsidR="00CB41AE" w:rsidRDefault="00000000">
            <w:pPr>
              <w:numPr>
                <w:ilvl w:val="0"/>
                <w:numId w:val="43"/>
              </w:numPr>
              <w:spacing w:after="0" w:line="240" w:lineRule="auto"/>
              <w:ind w:right="59" w:hanging="360"/>
            </w:pPr>
            <w:r>
              <w:rPr>
                <w:sz w:val="22"/>
              </w:rPr>
              <w:t xml:space="preserve">Das Personal- und Organisationsamt wird (möglichst noch in 2024) bei allen städtischen Ämtern und eigenbetrieblichen Einrichtungen eine Fuhrparkabfrage durchführen und relevante Daten zur Nutzung aller städtischen motorisierten Fahrzeugen erheben.  </w:t>
            </w:r>
          </w:p>
          <w:p w:rsidR="00CB41AE" w:rsidRDefault="00000000">
            <w:pPr>
              <w:numPr>
                <w:ilvl w:val="0"/>
                <w:numId w:val="43"/>
              </w:numPr>
              <w:spacing w:after="0"/>
              <w:ind w:right="59" w:hanging="360"/>
            </w:pPr>
            <w:r>
              <w:rPr>
                <w:sz w:val="22"/>
              </w:rPr>
              <w:t xml:space="preserve">Mit der GA Dienstreisen wurde im November 2023 ein Rahmen für die nachhaltige und effiziente Durchführung von Dienstreisen geschaffen. </w:t>
            </w:r>
          </w:p>
        </w:tc>
      </w:tr>
      <w:tr w:rsidR="00CB41AE">
        <w:trPr>
          <w:trHeight w:val="1781"/>
        </w:trPr>
        <w:tc>
          <w:tcPr>
            <w:tcW w:w="2246" w:type="dxa"/>
            <w:tcBorders>
              <w:top w:val="single" w:sz="4" w:space="0" w:color="000000"/>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numPr>
                <w:ilvl w:val="0"/>
                <w:numId w:val="44"/>
              </w:numPr>
              <w:spacing w:after="0" w:line="239" w:lineRule="auto"/>
              <w:ind w:hanging="360"/>
            </w:pPr>
            <w:r>
              <w:rPr>
                <w:sz w:val="22"/>
              </w:rPr>
              <w:t xml:space="preserve">Grundsätzlich hat der Umweltverbund Vorrang bei der Durchführung von Dienstreisen. Zudem wird Carsharing genutzt. Auch soll der Einsatz privater Pkw minimiert werden. Bei Terminen gilt außerdem online vor offline. </w:t>
            </w:r>
          </w:p>
          <w:p w:rsidR="00CB41AE" w:rsidRDefault="00000000">
            <w:pPr>
              <w:numPr>
                <w:ilvl w:val="0"/>
                <w:numId w:val="44"/>
              </w:numPr>
              <w:spacing w:after="0"/>
              <w:ind w:hanging="360"/>
            </w:pPr>
            <w:r>
              <w:rPr>
                <w:sz w:val="22"/>
              </w:rPr>
              <w:t xml:space="preserve">Der städtische Fuhrpark wird elektrifiziert. </w:t>
            </w:r>
          </w:p>
          <w:p w:rsidR="00CB41AE" w:rsidRDefault="00000000">
            <w:pPr>
              <w:numPr>
                <w:ilvl w:val="0"/>
                <w:numId w:val="44"/>
              </w:numPr>
              <w:spacing w:after="0"/>
              <w:ind w:hanging="360"/>
            </w:pPr>
            <w:r>
              <w:rPr>
                <w:sz w:val="22"/>
              </w:rPr>
              <w:t xml:space="preserve">Bei Reinvestitionen wird darauf geachtet, dass E-Pkw angeschafft werden. </w:t>
            </w:r>
          </w:p>
        </w:tc>
      </w:tr>
      <w:tr w:rsidR="00CB41AE">
        <w:trPr>
          <w:trHeight w:val="4058"/>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Plan 2025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numPr>
                <w:ilvl w:val="0"/>
                <w:numId w:val="45"/>
              </w:numPr>
              <w:spacing w:after="0"/>
              <w:ind w:hanging="360"/>
            </w:pPr>
            <w:r>
              <w:rPr>
                <w:sz w:val="22"/>
              </w:rPr>
              <w:t xml:space="preserve">Analyse des städtischen Fuhrparks. </w:t>
            </w:r>
          </w:p>
          <w:p w:rsidR="00CB41AE" w:rsidRDefault="00000000">
            <w:pPr>
              <w:numPr>
                <w:ilvl w:val="0"/>
                <w:numId w:val="45"/>
              </w:numPr>
              <w:spacing w:after="0" w:line="240" w:lineRule="auto"/>
              <w:ind w:hanging="360"/>
            </w:pPr>
            <w:r>
              <w:rPr>
                <w:sz w:val="22"/>
              </w:rPr>
              <w:t xml:space="preserve">Bei der Analyse der Daten der Abfrage des städtischen Fuhrparks wird sich herausstellen, ob für die weitere Analyse eine Fuhrparkanalyse-Software benötigt wird. </w:t>
            </w:r>
          </w:p>
          <w:p w:rsidR="00CB41AE" w:rsidRDefault="00000000">
            <w:pPr>
              <w:numPr>
                <w:ilvl w:val="0"/>
                <w:numId w:val="45"/>
              </w:numPr>
              <w:spacing w:after="0" w:line="241" w:lineRule="auto"/>
              <w:ind w:hanging="360"/>
            </w:pPr>
            <w:r>
              <w:rPr>
                <w:sz w:val="22"/>
              </w:rPr>
              <w:t xml:space="preserve">Ziel ist es, die Auslastung der Dienstfahrzeuge zu verbessern und etwaige Überkapazitäten abzubauen. </w:t>
            </w:r>
          </w:p>
          <w:p w:rsidR="00CB41AE" w:rsidRDefault="00000000">
            <w:pPr>
              <w:numPr>
                <w:ilvl w:val="0"/>
                <w:numId w:val="45"/>
              </w:numPr>
              <w:spacing w:after="0"/>
              <w:ind w:hanging="360"/>
            </w:pPr>
            <w:r>
              <w:rPr>
                <w:sz w:val="22"/>
              </w:rPr>
              <w:t xml:space="preserve">Einführung von Fahrzeug-Pooling an Modellstandort. </w:t>
            </w:r>
          </w:p>
          <w:p w:rsidR="00CB41AE" w:rsidRDefault="00000000">
            <w:pPr>
              <w:numPr>
                <w:ilvl w:val="0"/>
                <w:numId w:val="45"/>
              </w:numPr>
              <w:spacing w:after="2" w:line="240" w:lineRule="auto"/>
              <w:ind w:hanging="360"/>
            </w:pPr>
            <w:r>
              <w:rPr>
                <w:sz w:val="22"/>
              </w:rPr>
              <w:t xml:space="preserve">Durch das Pooling der Fahrzeuge mehrerer Ämter sollen die Fahrzeuge besser ausgelastet und der Gesamtfuhrpark reduziert werden. </w:t>
            </w:r>
          </w:p>
          <w:p w:rsidR="00CB41AE" w:rsidRDefault="00000000">
            <w:pPr>
              <w:numPr>
                <w:ilvl w:val="0"/>
                <w:numId w:val="45"/>
              </w:numPr>
              <w:spacing w:after="0"/>
              <w:ind w:hanging="360"/>
            </w:pPr>
            <w:r>
              <w:rPr>
                <w:sz w:val="22"/>
              </w:rPr>
              <w:t xml:space="preserve">Ausschreibung Fuhrparkmanagement-Software. </w:t>
            </w:r>
          </w:p>
          <w:p w:rsidR="00CB41AE" w:rsidRDefault="00000000">
            <w:pPr>
              <w:numPr>
                <w:ilvl w:val="0"/>
                <w:numId w:val="45"/>
              </w:numPr>
              <w:spacing w:after="0" w:line="240" w:lineRule="auto"/>
              <w:ind w:hanging="360"/>
            </w:pPr>
            <w:r>
              <w:rPr>
                <w:sz w:val="22"/>
              </w:rPr>
              <w:t xml:space="preserve">Perspektivisch soll eine Fuhrparkmanagement-Software (inkl. Buchungstool) die Verwaltung des städtischen Fuhrparks effizienter gestalten. </w:t>
            </w:r>
          </w:p>
          <w:p w:rsidR="00CB41AE" w:rsidRDefault="00000000">
            <w:pPr>
              <w:numPr>
                <w:ilvl w:val="0"/>
                <w:numId w:val="45"/>
              </w:numPr>
              <w:spacing w:after="0"/>
              <w:ind w:hanging="360"/>
            </w:pPr>
            <w:r>
              <w:rPr>
                <w:sz w:val="22"/>
              </w:rPr>
              <w:t xml:space="preserve">Bei anstehenden Reinvestitionen werden E-Pkw angeschafft, bei weiteren Nutzfahrzeugen geschieht dies, soweit möglich. </w:t>
            </w:r>
          </w:p>
        </w:tc>
      </w:tr>
      <w:tr w:rsidR="00CB41AE">
        <w:trPr>
          <w:trHeight w:val="1781"/>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CO</w:t>
            </w:r>
            <w:r>
              <w:rPr>
                <w:sz w:val="22"/>
                <w:vertAlign w:val="subscript"/>
              </w:rPr>
              <w:t>2</w:t>
            </w:r>
            <w:r>
              <w:rPr>
                <w:sz w:val="22"/>
              </w:rPr>
              <w:t>-Reduktionspo-</w:t>
            </w:r>
          </w:p>
          <w:p w:rsidR="00CB41AE" w:rsidRDefault="00000000">
            <w:pPr>
              <w:spacing w:after="0"/>
              <w:ind w:left="0" w:firstLine="0"/>
              <w:jc w:val="left"/>
            </w:pPr>
            <w:r>
              <w:rPr>
                <w:sz w:val="22"/>
              </w:rPr>
              <w:t xml:space="preserve">tential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1" w:line="240" w:lineRule="auto"/>
              <w:ind w:left="0" w:right="60" w:firstLine="0"/>
            </w:pPr>
            <w:r>
              <w:rPr>
                <w:sz w:val="22"/>
              </w:rPr>
              <w:t xml:space="preserve">In der Konzeptstudie „Klimaneutrale Stadtverwaltung 2030“ wurden die Emissionen des städtischen Fuhrparks im Rahmen einer Bestandsanalyse erstmalig und näherungsweise ermittelt: </w:t>
            </w:r>
          </w:p>
          <w:p w:rsidR="00CB41AE" w:rsidRDefault="00000000">
            <w:pPr>
              <w:spacing w:after="0"/>
              <w:ind w:left="0" w:right="60" w:firstLine="0"/>
            </w:pPr>
            <w:r>
              <w:rPr>
                <w:sz w:val="22"/>
              </w:rPr>
              <w:t xml:space="preserve">Demnach hat der PKW-Fuhrpark ein theoretisches Einsparpotenzial von bis zu ca. 100 t/a. Das deutlich größere Einsparpotenzial von bis zu ca. 2.500 t/a liegt im Bereich der LKW-und Nutzfahrzeuge (Abfallwirtschaft, Grünanlagenpflege, Feuerwehr, etc.). </w:t>
            </w:r>
          </w:p>
        </w:tc>
      </w:tr>
      <w:tr w:rsidR="00CB41AE">
        <w:trPr>
          <w:trHeight w:val="1277"/>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Indikatoren (Gesamtmaßnahme)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Messbare Indikatoren: </w:t>
            </w:r>
          </w:p>
          <w:p w:rsidR="00CB41AE" w:rsidRDefault="00000000">
            <w:pPr>
              <w:numPr>
                <w:ilvl w:val="0"/>
                <w:numId w:val="46"/>
              </w:numPr>
              <w:spacing w:after="0"/>
              <w:ind w:firstLine="0"/>
              <w:jc w:val="left"/>
            </w:pPr>
            <w:r>
              <w:rPr>
                <w:sz w:val="22"/>
              </w:rPr>
              <w:t xml:space="preserve">Umfang städtischer Fuhrpark </w:t>
            </w:r>
          </w:p>
          <w:p w:rsidR="00CB41AE" w:rsidRDefault="00000000">
            <w:pPr>
              <w:numPr>
                <w:ilvl w:val="0"/>
                <w:numId w:val="46"/>
              </w:numPr>
              <w:spacing w:after="0"/>
              <w:ind w:firstLine="0"/>
              <w:jc w:val="left"/>
            </w:pPr>
            <w:r>
              <w:rPr>
                <w:sz w:val="22"/>
              </w:rPr>
              <w:t xml:space="preserve">Wagenkilometer städtischer Fuhrpark </w:t>
            </w:r>
          </w:p>
          <w:p w:rsidR="00CB41AE" w:rsidRDefault="00000000">
            <w:pPr>
              <w:numPr>
                <w:ilvl w:val="0"/>
                <w:numId w:val="46"/>
              </w:numPr>
              <w:spacing w:after="0"/>
              <w:ind w:firstLine="0"/>
              <w:jc w:val="left"/>
            </w:pPr>
            <w:r>
              <w:rPr>
                <w:sz w:val="22"/>
              </w:rPr>
              <w:t xml:space="preserve">Anzahl Dienstreisen mit öffentlichen Verkehrsmitteln </w:t>
            </w:r>
            <w:r>
              <w:t xml:space="preserve">- </w:t>
            </w:r>
            <w:r>
              <w:tab/>
            </w:r>
            <w:r>
              <w:rPr>
                <w:sz w:val="22"/>
              </w:rPr>
              <w:t>Anteil E-Fahrzeuge</w:t>
            </w:r>
            <w:r>
              <w:rPr>
                <w:i/>
                <w:sz w:val="22"/>
              </w:rPr>
              <w:t xml:space="preserve"> </w:t>
            </w:r>
          </w:p>
        </w:tc>
      </w:tr>
    </w:tbl>
    <w:p w:rsidR="00CB41AE" w:rsidRDefault="00000000">
      <w:pPr>
        <w:spacing w:after="0"/>
        <w:ind w:left="-24" w:firstLine="0"/>
      </w:pPr>
      <w:r>
        <w:rPr>
          <w:sz w:val="22"/>
        </w:rPr>
        <w:t xml:space="preserve"> </w:t>
      </w:r>
    </w:p>
    <w:p w:rsidR="00CB41AE" w:rsidRDefault="00CB41AE">
      <w:pPr>
        <w:sectPr w:rsidR="00CB41AE">
          <w:headerReference w:type="even" r:id="rId27"/>
          <w:headerReference w:type="default" r:id="rId28"/>
          <w:footerReference w:type="even" r:id="rId29"/>
          <w:footerReference w:type="default" r:id="rId30"/>
          <w:headerReference w:type="first" r:id="rId31"/>
          <w:footerReference w:type="first" r:id="rId32"/>
          <w:pgSz w:w="11904" w:h="16840"/>
          <w:pgMar w:top="1421" w:right="1440" w:bottom="1418" w:left="1440" w:header="713" w:footer="713" w:gutter="0"/>
          <w:cols w:space="720"/>
        </w:sectPr>
      </w:pPr>
    </w:p>
    <w:p w:rsidR="00CB41AE" w:rsidRDefault="00000000">
      <w:pPr>
        <w:spacing w:after="0"/>
        <w:ind w:left="-5"/>
        <w:jc w:val="left"/>
      </w:pPr>
      <w:r>
        <w:rPr>
          <w:b/>
          <w:sz w:val="28"/>
        </w:rPr>
        <w:t xml:space="preserve">Klimahaushalt </w:t>
      </w:r>
    </w:p>
    <w:p w:rsidR="00CB41AE" w:rsidRDefault="00000000">
      <w:pPr>
        <w:spacing w:after="0"/>
        <w:ind w:left="0" w:firstLine="0"/>
        <w:jc w:val="left"/>
      </w:pPr>
      <w:r>
        <w:rPr>
          <w:sz w:val="22"/>
        </w:rPr>
        <w:t xml:space="preserve"> </w:t>
      </w:r>
    </w:p>
    <w:tbl>
      <w:tblPr>
        <w:tblStyle w:val="TableGrid"/>
        <w:tblW w:w="9062" w:type="dxa"/>
        <w:tblInd w:w="5" w:type="dxa"/>
        <w:tblCellMar>
          <w:top w:w="9" w:type="dxa"/>
          <w:left w:w="110" w:type="dxa"/>
          <w:bottom w:w="0" w:type="dxa"/>
          <w:right w:w="44" w:type="dxa"/>
        </w:tblCellMar>
        <w:tblLook w:val="04A0" w:firstRow="1" w:lastRow="0" w:firstColumn="1" w:lastColumn="0" w:noHBand="0" w:noVBand="1"/>
      </w:tblPr>
      <w:tblGrid>
        <w:gridCol w:w="2246"/>
        <w:gridCol w:w="6816"/>
      </w:tblGrid>
      <w:tr w:rsidR="00CB41AE">
        <w:trPr>
          <w:trHeight w:val="302"/>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Titel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Ökosoziale Vergaben </w:t>
            </w:r>
          </w:p>
        </w:tc>
      </w:tr>
      <w:tr w:rsidR="00CB41AE">
        <w:trPr>
          <w:trHeight w:val="1529"/>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Kurzbeschreibung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Der Rat hat den Oberbürgermeister am 07.09.2022 beauftragt, in einem gemeinsamen Arbeitskreis von Politik und Verwaltung sozial-ökologische Kriterien für die Beschaffung von Waren, Diensten und Werken zu entwickeln und ein Verfahren vorzuschlagen, wie man deren Einhaltung gesetzeskonform sichern und überwachen kann.  </w:t>
            </w:r>
          </w:p>
        </w:tc>
      </w:tr>
      <w:tr w:rsidR="00CB41AE">
        <w:trPr>
          <w:trHeight w:val="516"/>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Federführung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Zentrale Rechtsdienstleistungen und Vergabemanagement,  Dezernat für Finanzen, Beteiligungen und Integration </w:t>
            </w:r>
          </w:p>
        </w:tc>
      </w:tr>
      <w:tr w:rsidR="00CB41AE">
        <w:trPr>
          <w:trHeight w:val="2287"/>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Sachstand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line="240" w:lineRule="auto"/>
              <w:ind w:left="0" w:right="59" w:firstLine="0"/>
            </w:pPr>
            <w:r>
              <w:rPr>
                <w:sz w:val="22"/>
              </w:rPr>
              <w:t xml:space="preserve">Die Verwaltung hat dem Arbeitskreis einen Richtlinientext vorgeschlagen und zur Diskussion in den politischen Kreisen mit ihnen nahestehenden Interessenvertretern aus der Zivilgesellschaft überlassen. Zu den Änderungsvorschlägen seitens der politischen Vertretungen hat die Verwaltung Stellungnahmen erstellt.  </w:t>
            </w:r>
          </w:p>
          <w:p w:rsidR="00CB41AE" w:rsidRDefault="00000000">
            <w:pPr>
              <w:spacing w:after="0"/>
              <w:ind w:left="0" w:right="60" w:firstLine="0"/>
            </w:pPr>
            <w:r>
              <w:rPr>
                <w:sz w:val="22"/>
              </w:rPr>
              <w:t xml:space="preserve">Die Diskussionen aus dem darauffolgenden Arbeitskreis werden nun in einen neuen Entwurf eingearbeitet, sodass dieser dann im Arbeitskreis diskutiert werden kann und entschieden werden kann, welche Inhalte dem Rat vorgeschlagen werden. </w:t>
            </w:r>
          </w:p>
        </w:tc>
      </w:tr>
      <w:tr w:rsidR="00CB41AE">
        <w:trPr>
          <w:trHeight w:val="262"/>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Plan 2025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Arbeitskreissitzung, Ratsentscheidung </w:t>
            </w:r>
          </w:p>
        </w:tc>
      </w:tr>
      <w:tr w:rsidR="00CB41AE">
        <w:trPr>
          <w:trHeight w:val="1274"/>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CO</w:t>
            </w:r>
            <w:r>
              <w:rPr>
                <w:sz w:val="22"/>
                <w:vertAlign w:val="subscript"/>
              </w:rPr>
              <w:t>2</w:t>
            </w:r>
            <w:r>
              <w:rPr>
                <w:sz w:val="22"/>
              </w:rPr>
              <w:t>-Reduktionspo-</w:t>
            </w:r>
          </w:p>
          <w:p w:rsidR="00CB41AE" w:rsidRDefault="00000000">
            <w:pPr>
              <w:spacing w:after="0"/>
              <w:ind w:left="0" w:firstLine="0"/>
              <w:jc w:val="left"/>
            </w:pPr>
            <w:r>
              <w:rPr>
                <w:sz w:val="22"/>
              </w:rPr>
              <w:t xml:space="preserve">tential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Das Reduktionspotenzial ist nicht belastbar ermittelbar. Auch ist die Wirkung indirekt und global zu sehen, so dass eine Quantifizierung nicht seriös möglich ist. Die Klimaschutzwirkung ergibt sich insbesondere über die individuellen Vorgaben in den Ausschreibungen für die jeweiligen Beschaffungen.  </w:t>
            </w:r>
          </w:p>
        </w:tc>
      </w:tr>
      <w:tr w:rsidR="00CB41AE">
        <w:trPr>
          <w:trHeight w:val="516"/>
        </w:trPr>
        <w:tc>
          <w:tcPr>
            <w:tcW w:w="2246" w:type="dxa"/>
            <w:vMerge w:val="restart"/>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Indikatoren (Gesamtmaßnahme)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4214" w:firstLine="0"/>
              <w:jc w:val="left"/>
            </w:pPr>
            <w:r>
              <w:rPr>
                <w:sz w:val="22"/>
              </w:rPr>
              <w:t xml:space="preserve">Messbarer Indikator: k.A. </w:t>
            </w:r>
          </w:p>
        </w:tc>
      </w:tr>
      <w:tr w:rsidR="00CB41AE">
        <w:trPr>
          <w:trHeight w:val="519"/>
        </w:trPr>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Oder </w:t>
            </w:r>
          </w:p>
          <w:p w:rsidR="00CB41AE" w:rsidRDefault="00000000">
            <w:pPr>
              <w:spacing w:after="0"/>
              <w:ind w:left="0" w:firstLine="0"/>
              <w:jc w:val="left"/>
            </w:pPr>
            <w:r>
              <w:rPr>
                <w:sz w:val="22"/>
              </w:rPr>
              <w:t xml:space="preserve">Qualitativer Indikator: Siehe Kurzbeschreibung </w:t>
            </w:r>
          </w:p>
        </w:tc>
      </w:tr>
    </w:tbl>
    <w:p w:rsidR="00CB41AE" w:rsidRDefault="00000000">
      <w:pPr>
        <w:spacing w:after="0"/>
        <w:ind w:left="0" w:firstLine="0"/>
        <w:jc w:val="left"/>
      </w:pPr>
      <w:r>
        <w:rPr>
          <w:sz w:val="22"/>
        </w:rPr>
        <w:t xml:space="preserve"> </w:t>
      </w:r>
    </w:p>
    <w:tbl>
      <w:tblPr>
        <w:tblStyle w:val="TableGrid"/>
        <w:tblW w:w="9062" w:type="dxa"/>
        <w:tblInd w:w="5" w:type="dxa"/>
        <w:tblCellMar>
          <w:top w:w="9" w:type="dxa"/>
          <w:left w:w="110" w:type="dxa"/>
          <w:bottom w:w="0" w:type="dxa"/>
          <w:right w:w="44" w:type="dxa"/>
        </w:tblCellMar>
        <w:tblLook w:val="04A0" w:firstRow="1" w:lastRow="0" w:firstColumn="1" w:lastColumn="0" w:noHBand="0" w:noVBand="1"/>
      </w:tblPr>
      <w:tblGrid>
        <w:gridCol w:w="2246"/>
        <w:gridCol w:w="6816"/>
      </w:tblGrid>
      <w:tr w:rsidR="00CB41AE">
        <w:trPr>
          <w:trHeight w:val="303"/>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Titel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Einrichtung eines Bauinvestitionscontrollings </w:t>
            </w:r>
          </w:p>
        </w:tc>
      </w:tr>
      <w:tr w:rsidR="00CB41AE">
        <w:trPr>
          <w:trHeight w:val="2793"/>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Kurzbeschreibung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60" w:firstLine="0"/>
            </w:pPr>
            <w:r>
              <w:rPr>
                <w:sz w:val="22"/>
              </w:rPr>
              <w:t xml:space="preserve">Der Antrag A-R/0053/2022 von Bündnis 90/Die Grünen, SPD und Volt an den Rat der Stadt Münster hat zum Inhalt, das „Controlling bezüglich Kosten für Bau und Anmietung zu verbessern“. Hierzu fordert die Politik, ein unabhängiges Bauinvestitionscontrolling aufzubauen und zu etablieren. Dies soll insbesondere dazu dienen, die Investitionskosten im Blick zu haben und zu beurteilen, welche Kostensteigerungen tatsächlich notwendig sind. Außerdem soll das Controlling einen kritischen Blick auf die Bedarfe der einzelnen Ämter werfen und prüfen, inwiefern diese tatsächlich notwendig sind. Politik, Immobilienmanagement und die Bedarfsämter können dies aktuell nicht unabhängig prüfen. </w:t>
            </w:r>
          </w:p>
        </w:tc>
      </w:tr>
      <w:tr w:rsidR="00CB41AE">
        <w:trPr>
          <w:trHeight w:val="262"/>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Federführung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Dezernat für Finanzen, Beteiligungen und Integration </w:t>
            </w:r>
          </w:p>
        </w:tc>
      </w:tr>
      <w:tr w:rsidR="00CB41AE">
        <w:trPr>
          <w:trHeight w:val="1022"/>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Sachstand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line="239" w:lineRule="auto"/>
              <w:ind w:left="0" w:firstLine="0"/>
            </w:pPr>
            <w:r>
              <w:rPr>
                <w:sz w:val="22"/>
              </w:rPr>
              <w:t xml:space="preserve">Erste Austauschgespräche mit anderen Kommunen (best-practice) haben stattgefunden. </w:t>
            </w:r>
          </w:p>
          <w:p w:rsidR="00CB41AE" w:rsidRDefault="00000000">
            <w:pPr>
              <w:spacing w:after="0"/>
              <w:ind w:left="0" w:firstLine="0"/>
              <w:jc w:val="left"/>
            </w:pPr>
            <w:r>
              <w:rPr>
                <w:sz w:val="22"/>
              </w:rPr>
              <w:t xml:space="preserve">Stellenbesetzung fachliche Leitung zum 01.10.2024. </w:t>
            </w:r>
          </w:p>
          <w:p w:rsidR="00CB41AE" w:rsidRDefault="00000000">
            <w:pPr>
              <w:spacing w:after="0"/>
              <w:ind w:left="0" w:firstLine="0"/>
              <w:jc w:val="left"/>
            </w:pPr>
            <w:r>
              <w:rPr>
                <w:sz w:val="22"/>
              </w:rPr>
              <w:t xml:space="preserve">Konzeptionierung folgt. </w:t>
            </w:r>
          </w:p>
        </w:tc>
      </w:tr>
      <w:tr w:rsidR="00CB41AE">
        <w:trPr>
          <w:trHeight w:val="264"/>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Plan 2025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Inkrafttreten Geschäftsanweisung </w:t>
            </w:r>
          </w:p>
        </w:tc>
      </w:tr>
      <w:tr w:rsidR="00CB41AE">
        <w:trPr>
          <w:trHeight w:val="1022"/>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CO</w:t>
            </w:r>
            <w:r>
              <w:rPr>
                <w:sz w:val="22"/>
                <w:vertAlign w:val="subscript"/>
              </w:rPr>
              <w:t>2</w:t>
            </w:r>
            <w:r>
              <w:rPr>
                <w:sz w:val="22"/>
              </w:rPr>
              <w:t>-Reduktionspo-</w:t>
            </w:r>
          </w:p>
          <w:p w:rsidR="00CB41AE" w:rsidRDefault="00000000">
            <w:pPr>
              <w:spacing w:after="0"/>
              <w:ind w:left="0" w:firstLine="0"/>
              <w:jc w:val="left"/>
            </w:pPr>
            <w:r>
              <w:rPr>
                <w:sz w:val="22"/>
              </w:rPr>
              <w:t xml:space="preserve">tential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k.A. </w:t>
            </w:r>
          </w:p>
          <w:p w:rsidR="00CB41AE" w:rsidRDefault="00000000">
            <w:pPr>
              <w:spacing w:after="0"/>
              <w:ind w:left="0" w:firstLine="0"/>
              <w:jc w:val="left"/>
            </w:pPr>
            <w:r>
              <w:rPr>
                <w:sz w:val="22"/>
              </w:rPr>
              <w:t xml:space="preserve"> </w:t>
            </w:r>
          </w:p>
          <w:p w:rsidR="00CB41AE" w:rsidRDefault="00000000">
            <w:pPr>
              <w:spacing w:after="0"/>
              <w:ind w:left="0" w:firstLine="0"/>
              <w:jc w:val="left"/>
            </w:pPr>
            <w:r>
              <w:rPr>
                <w:sz w:val="22"/>
              </w:rPr>
              <w:t xml:space="preserve">Da es sich um ein Controlling-Instrument handelt, wird durch die </w:t>
            </w:r>
          </w:p>
          <w:p w:rsidR="00CB41AE" w:rsidRDefault="00000000">
            <w:pPr>
              <w:spacing w:after="0"/>
              <w:ind w:left="0" w:firstLine="0"/>
              <w:jc w:val="left"/>
            </w:pPr>
            <w:r>
              <w:rPr>
                <w:sz w:val="22"/>
              </w:rPr>
              <w:t xml:space="preserve">Maßnahme selbst keine unmittelbare Einsparung generiert. Die </w:t>
            </w:r>
          </w:p>
        </w:tc>
      </w:tr>
      <w:tr w:rsidR="00CB41AE">
        <w:trPr>
          <w:trHeight w:val="1022"/>
        </w:trPr>
        <w:tc>
          <w:tcPr>
            <w:tcW w:w="2246" w:type="dxa"/>
            <w:tcBorders>
              <w:top w:val="single" w:sz="4" w:space="0" w:color="000000"/>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Maßnahme hat aber das Potenzial, dass der städtische Baubedarf noch effizienter gedeckt werden kann und Bauprojekte ggf. auch kleiner ausfallen oder durch kluge Nutzungs- / Umnutzungskonzepte o.ä. sogar entfallen können. </w:t>
            </w:r>
          </w:p>
        </w:tc>
      </w:tr>
      <w:tr w:rsidR="00CB41AE">
        <w:trPr>
          <w:trHeight w:val="771"/>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Indikatoren (Gesamtmaßnahme)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i/>
                <w:sz w:val="22"/>
              </w:rPr>
              <w:t xml:space="preserve">Messbarer Indikator: </w:t>
            </w:r>
          </w:p>
          <w:p w:rsidR="00CB41AE" w:rsidRDefault="00000000">
            <w:pPr>
              <w:spacing w:after="0"/>
              <w:ind w:left="0" w:firstLine="0"/>
            </w:pPr>
            <w:r>
              <w:rPr>
                <w:sz w:val="22"/>
              </w:rPr>
              <w:t xml:space="preserve">Geeignete messbare Indikatoren werden nach Erstellung der Geschäftsanweisung benannt </w:t>
            </w:r>
          </w:p>
        </w:tc>
      </w:tr>
    </w:tbl>
    <w:p w:rsidR="00CB41AE" w:rsidRDefault="00000000">
      <w:pPr>
        <w:spacing w:after="0"/>
        <w:ind w:left="0" w:firstLine="0"/>
        <w:jc w:val="left"/>
      </w:pPr>
      <w:r>
        <w:rPr>
          <w:sz w:val="22"/>
        </w:rPr>
        <w:t xml:space="preserve"> </w:t>
      </w:r>
    </w:p>
    <w:tbl>
      <w:tblPr>
        <w:tblStyle w:val="TableGrid"/>
        <w:tblW w:w="9062" w:type="dxa"/>
        <w:tblInd w:w="5" w:type="dxa"/>
        <w:tblCellMar>
          <w:top w:w="9" w:type="dxa"/>
          <w:left w:w="110" w:type="dxa"/>
          <w:bottom w:w="0" w:type="dxa"/>
          <w:right w:w="45" w:type="dxa"/>
        </w:tblCellMar>
        <w:tblLook w:val="04A0" w:firstRow="1" w:lastRow="0" w:firstColumn="1" w:lastColumn="0" w:noHBand="0" w:noVBand="1"/>
      </w:tblPr>
      <w:tblGrid>
        <w:gridCol w:w="2246"/>
        <w:gridCol w:w="6816"/>
      </w:tblGrid>
      <w:tr w:rsidR="00CB41AE">
        <w:trPr>
          <w:trHeight w:val="303"/>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Titel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Green Bond/Grüner Schuldschein </w:t>
            </w:r>
          </w:p>
        </w:tc>
      </w:tr>
      <w:tr w:rsidR="00CB41AE">
        <w:trPr>
          <w:trHeight w:val="1277"/>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Kurzbeschreibung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60" w:firstLine="0"/>
            </w:pPr>
            <w:r>
              <w:rPr>
                <w:sz w:val="22"/>
              </w:rPr>
              <w:t xml:space="preserve">Neben klassischen Kommunalkrediten werden zu bestimmten Zeitpunkten Nachhaltigkeitsschuldscheine bzw. Green Bonds ausgegeben. Die Schuldscheine dienen dazu, nachweislich nachhaltige oder soziale städtische Investitionen zu finanzieren. So wird auch der Kapitalbeschaffungsseite eine nachhaltige Ausrichtung gegeben.  </w:t>
            </w:r>
          </w:p>
        </w:tc>
      </w:tr>
      <w:tr w:rsidR="00CB41AE">
        <w:trPr>
          <w:trHeight w:val="516"/>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Federführung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Amt für Finanzen und Beteiligungen, </w:t>
            </w:r>
          </w:p>
          <w:p w:rsidR="00CB41AE" w:rsidRDefault="00000000">
            <w:pPr>
              <w:spacing w:after="0"/>
              <w:ind w:left="0" w:firstLine="0"/>
              <w:jc w:val="left"/>
            </w:pPr>
            <w:r>
              <w:rPr>
                <w:sz w:val="22"/>
              </w:rPr>
              <w:t xml:space="preserve">Dezernat für Finanzen, Beteiligungen und Integration </w:t>
            </w:r>
          </w:p>
        </w:tc>
      </w:tr>
      <w:tr w:rsidR="00CB41AE">
        <w:trPr>
          <w:trHeight w:val="2285"/>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Sachstand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2" w:line="239" w:lineRule="auto"/>
              <w:ind w:left="0" w:firstLine="0"/>
              <w:jc w:val="left"/>
            </w:pPr>
            <w:r>
              <w:rPr>
                <w:sz w:val="22"/>
              </w:rPr>
              <w:t xml:space="preserve">Im September 2021 hat der Rat der Stadt Münster mit der Vorlage V/0666/2021 die Verwaltung beauftragt, die nachhaltige Kapitalbeschaffung über einen Green Bond zu initiieren. Die erfolgreiche Platzierung des Schuldscheins am Markt erfolgte im September 2022. </w:t>
            </w:r>
          </w:p>
          <w:p w:rsidR="00CB41AE" w:rsidRDefault="00000000">
            <w:pPr>
              <w:spacing w:after="0"/>
              <w:ind w:left="0" w:firstLine="0"/>
              <w:jc w:val="left"/>
            </w:pPr>
            <w:r>
              <w:rPr>
                <w:sz w:val="22"/>
              </w:rPr>
              <w:t xml:space="preserve">Im November 2023 wurde die Neuauflage entschieden. </w:t>
            </w:r>
          </w:p>
          <w:p w:rsidR="00CB41AE" w:rsidRDefault="00000000">
            <w:pPr>
              <w:spacing w:after="0"/>
              <w:ind w:left="0" w:right="59" w:firstLine="0"/>
            </w:pPr>
            <w:r>
              <w:rPr>
                <w:sz w:val="22"/>
              </w:rPr>
              <w:t xml:space="preserve">Im Mai 2024 konnte die Finanzmittelbeschaffung durchgeführt werden. Dabei konnte das geplante Volumen von 100 Mio. € mit 170 Mio. € überzeichnet werden.  </w:t>
            </w:r>
          </w:p>
        </w:tc>
      </w:tr>
      <w:tr w:rsidR="00CB41AE">
        <w:trPr>
          <w:trHeight w:val="1277"/>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Plan 2025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60" w:firstLine="0"/>
            </w:pPr>
            <w:r>
              <w:rPr>
                <w:sz w:val="22"/>
              </w:rPr>
              <w:t xml:space="preserve">Das Jahr 2025 wird dazu genutzt, die mit der Auflegung von Green Bonds zwingend verbundene Nachhaltigkeitsberichterstattung, bestehend aus Allokations- und Wirkungsberichten, vorzunehmen. Außerdem wird die Neuauflage von Green Bonds und deren Ausgestaltung geprüft. </w:t>
            </w:r>
          </w:p>
        </w:tc>
      </w:tr>
      <w:tr w:rsidR="00CB41AE">
        <w:trPr>
          <w:trHeight w:val="2285"/>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CO</w:t>
            </w:r>
            <w:r>
              <w:rPr>
                <w:sz w:val="22"/>
                <w:vertAlign w:val="subscript"/>
              </w:rPr>
              <w:t>2</w:t>
            </w:r>
            <w:r>
              <w:rPr>
                <w:sz w:val="22"/>
              </w:rPr>
              <w:t>-Reduktionspo-</w:t>
            </w:r>
          </w:p>
          <w:p w:rsidR="00CB41AE" w:rsidRDefault="00000000">
            <w:pPr>
              <w:spacing w:after="0"/>
              <w:ind w:left="0" w:firstLine="0"/>
              <w:jc w:val="left"/>
            </w:pPr>
            <w:r>
              <w:rPr>
                <w:sz w:val="22"/>
              </w:rPr>
              <w:t xml:space="preserve">tential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line="239" w:lineRule="auto"/>
              <w:ind w:left="0" w:firstLine="0"/>
              <w:jc w:val="left"/>
            </w:pPr>
            <w:r>
              <w:rPr>
                <w:sz w:val="22"/>
              </w:rPr>
              <w:t>Die CO</w:t>
            </w:r>
            <w:r>
              <w:rPr>
                <w:sz w:val="22"/>
                <w:vertAlign w:val="subscript"/>
              </w:rPr>
              <w:t>2</w:t>
            </w:r>
            <w:r>
              <w:rPr>
                <w:sz w:val="22"/>
              </w:rPr>
              <w:t xml:space="preserve">-Einsparung ergibt sich nicht aus der Wahl der Finanzierungsmethode (hier: Green Bond), sondern aus den mit dem Green Bond finanzierten Maßnahmen.  </w:t>
            </w:r>
          </w:p>
          <w:p w:rsidR="00CB41AE" w:rsidRDefault="00000000">
            <w:pPr>
              <w:spacing w:after="0"/>
              <w:ind w:left="0" w:firstLine="0"/>
              <w:jc w:val="left"/>
            </w:pPr>
            <w:r>
              <w:rPr>
                <w:sz w:val="22"/>
              </w:rPr>
              <w:t xml:space="preserve">Das sind u.a. </w:t>
            </w:r>
          </w:p>
          <w:p w:rsidR="00CB41AE" w:rsidRDefault="00000000">
            <w:pPr>
              <w:numPr>
                <w:ilvl w:val="0"/>
                <w:numId w:val="47"/>
              </w:numPr>
              <w:spacing w:after="0"/>
              <w:ind w:hanging="360"/>
              <w:jc w:val="left"/>
            </w:pPr>
            <w:r>
              <w:rPr>
                <w:sz w:val="22"/>
              </w:rPr>
              <w:t xml:space="preserve">die Mathilde-Anneke-Gesamtschule,  </w:t>
            </w:r>
          </w:p>
          <w:p w:rsidR="00CB41AE" w:rsidRDefault="00000000">
            <w:pPr>
              <w:numPr>
                <w:ilvl w:val="0"/>
                <w:numId w:val="47"/>
              </w:numPr>
              <w:spacing w:after="0"/>
              <w:ind w:hanging="360"/>
              <w:jc w:val="left"/>
            </w:pPr>
            <w:r>
              <w:rPr>
                <w:sz w:val="22"/>
              </w:rPr>
              <w:t xml:space="preserve">Neubau der vierzügigen Grundschule in Gremmendorf, </w:t>
            </w:r>
          </w:p>
          <w:p w:rsidR="00CB41AE" w:rsidRDefault="00000000">
            <w:pPr>
              <w:numPr>
                <w:ilvl w:val="0"/>
                <w:numId w:val="47"/>
              </w:numPr>
              <w:spacing w:after="0"/>
              <w:ind w:hanging="360"/>
              <w:jc w:val="left"/>
            </w:pPr>
            <w:r>
              <w:rPr>
                <w:sz w:val="22"/>
              </w:rPr>
              <w:t xml:space="preserve">die 4. Reinigungsstufe der Kläranlage,  </w:t>
            </w:r>
          </w:p>
          <w:p w:rsidR="00CB41AE" w:rsidRDefault="00000000">
            <w:pPr>
              <w:numPr>
                <w:ilvl w:val="0"/>
                <w:numId w:val="47"/>
              </w:numPr>
              <w:spacing w:after="0"/>
              <w:ind w:hanging="360"/>
              <w:jc w:val="left"/>
            </w:pPr>
            <w:r>
              <w:rPr>
                <w:sz w:val="22"/>
              </w:rPr>
              <w:t xml:space="preserve">der Glasfaserausbau (über die Stadtwerke Münster GmbH) </w:t>
            </w:r>
          </w:p>
          <w:p w:rsidR="00CB41AE" w:rsidRDefault="00000000">
            <w:pPr>
              <w:numPr>
                <w:ilvl w:val="0"/>
                <w:numId w:val="47"/>
              </w:numPr>
              <w:spacing w:after="0"/>
              <w:ind w:hanging="360"/>
              <w:jc w:val="left"/>
            </w:pPr>
            <w:r>
              <w:rPr>
                <w:sz w:val="22"/>
              </w:rPr>
              <w:t xml:space="preserve">Solarthermieanlage (über die Stadtwerke Münster GmbH) </w:t>
            </w:r>
          </w:p>
        </w:tc>
      </w:tr>
      <w:tr w:rsidR="00CB41AE">
        <w:trPr>
          <w:trHeight w:val="1277"/>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Indikatoren (Gesamtmaßnahme)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Messbarer Indikator: </w:t>
            </w:r>
          </w:p>
          <w:p w:rsidR="00CB41AE" w:rsidRDefault="00000000">
            <w:pPr>
              <w:spacing w:after="0"/>
              <w:ind w:left="0" w:firstLine="0"/>
              <w:jc w:val="left"/>
            </w:pPr>
            <w:r>
              <w:rPr>
                <w:sz w:val="22"/>
              </w:rPr>
              <w:t xml:space="preserve">Messbare Indikatoren sind im sog. Rahmenwerk für den Green Bond hinterlegt. Sie beziehen sich auf die unterschiedlichen Investitionsmaßnahmen und werden in der dem Green Bond nachfolgenden Berichterstattung (Wirkungsbericht) dargelegt. </w:t>
            </w:r>
          </w:p>
        </w:tc>
      </w:tr>
    </w:tbl>
    <w:p w:rsidR="00CB41AE" w:rsidRDefault="00000000">
      <w:pPr>
        <w:spacing w:after="158"/>
        <w:ind w:left="0" w:firstLine="0"/>
        <w:jc w:val="left"/>
      </w:pPr>
      <w:r>
        <w:rPr>
          <w:sz w:val="22"/>
        </w:rPr>
        <w:t xml:space="preserve"> </w:t>
      </w:r>
    </w:p>
    <w:p w:rsidR="00CB41AE" w:rsidRDefault="00000000">
      <w:pPr>
        <w:spacing w:after="0"/>
        <w:ind w:left="0" w:firstLine="0"/>
      </w:pPr>
      <w:r>
        <w:rPr>
          <w:sz w:val="22"/>
        </w:rPr>
        <w:t xml:space="preserve"> </w:t>
      </w:r>
      <w:r>
        <w:rPr>
          <w:sz w:val="22"/>
        </w:rPr>
        <w:tab/>
        <w:t xml:space="preserve"> </w:t>
      </w:r>
    </w:p>
    <w:tbl>
      <w:tblPr>
        <w:tblStyle w:val="TableGrid"/>
        <w:tblW w:w="9077" w:type="dxa"/>
        <w:tblInd w:w="18" w:type="dxa"/>
        <w:tblCellMar>
          <w:top w:w="6" w:type="dxa"/>
          <w:left w:w="8" w:type="dxa"/>
          <w:bottom w:w="0" w:type="dxa"/>
          <w:right w:w="0" w:type="dxa"/>
        </w:tblCellMar>
        <w:tblLook w:val="04A0" w:firstRow="1" w:lastRow="0" w:firstColumn="1" w:lastColumn="0" w:noHBand="0" w:noVBand="1"/>
      </w:tblPr>
      <w:tblGrid>
        <w:gridCol w:w="2251"/>
        <w:gridCol w:w="6826"/>
      </w:tblGrid>
      <w:tr w:rsidR="00CB41AE">
        <w:trPr>
          <w:trHeight w:val="449"/>
        </w:trPr>
        <w:tc>
          <w:tcPr>
            <w:tcW w:w="2251"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120" w:firstLine="0"/>
              <w:jc w:val="left"/>
            </w:pPr>
            <w:r>
              <w:rPr>
                <w:sz w:val="22"/>
              </w:rPr>
              <w:t xml:space="preserve">Titel </w:t>
            </w:r>
          </w:p>
        </w:tc>
        <w:tc>
          <w:tcPr>
            <w:tcW w:w="6825"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0" w:firstLine="0"/>
              <w:jc w:val="left"/>
            </w:pPr>
            <w:r>
              <w:rPr>
                <w:b/>
                <w:sz w:val="22"/>
              </w:rPr>
              <w:t xml:space="preserve">Nachhaltige Geldanlagen </w:t>
            </w:r>
          </w:p>
        </w:tc>
      </w:tr>
      <w:tr w:rsidR="00CB41AE">
        <w:trPr>
          <w:trHeight w:val="3847"/>
        </w:trPr>
        <w:tc>
          <w:tcPr>
            <w:tcW w:w="2251"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120" w:firstLine="0"/>
              <w:jc w:val="left"/>
            </w:pPr>
            <w:r>
              <w:rPr>
                <w:sz w:val="22"/>
              </w:rPr>
              <w:t xml:space="preserve">Kurzbeschreibung </w:t>
            </w:r>
          </w:p>
        </w:tc>
        <w:tc>
          <w:tcPr>
            <w:tcW w:w="6825" w:type="dxa"/>
            <w:tcBorders>
              <w:top w:val="single" w:sz="5" w:space="0" w:color="000000"/>
              <w:left w:val="single" w:sz="5" w:space="0" w:color="000000"/>
              <w:bottom w:val="single" w:sz="5" w:space="0" w:color="000000"/>
              <w:right w:val="single" w:sz="5" w:space="0" w:color="000000"/>
            </w:tcBorders>
          </w:tcPr>
          <w:p w:rsidR="00CB41AE" w:rsidRDefault="00000000">
            <w:pPr>
              <w:spacing w:after="160" w:line="239" w:lineRule="auto"/>
              <w:ind w:left="144" w:right="289" w:firstLine="0"/>
              <w:jc w:val="left"/>
            </w:pPr>
            <w:r>
              <w:rPr>
                <w:sz w:val="22"/>
              </w:rPr>
              <w:t xml:space="preserve">Ein nachhaltiges städtisches Finanzwesen ist ein Baustein für das Ziel der „klimaneutralen Stadtverwaltung 2030". Ein Teilaspekt ist die Berücksichtigung von Nachhaltigkeitsaspekten bei der städtischen Anlagestrategie. </w:t>
            </w:r>
          </w:p>
          <w:p w:rsidR="00CB41AE" w:rsidRDefault="00000000">
            <w:pPr>
              <w:spacing w:after="0"/>
              <w:ind w:left="144" w:right="106" w:firstLine="0"/>
            </w:pPr>
            <w:r>
              <w:rPr>
                <w:sz w:val="22"/>
              </w:rPr>
              <w:t xml:space="preserve">Seit dem Jahr 2016 erfolgt die Kapitalanlage nach nachhaltigen Kriterien. Die städtische Kapitalanlagerichtlinie ist seit dieser Zeit mehrfach angepasst und im Hinblick auf Nachhaltigkeitsaspekte verbessert worden. So müssen die vom Fondsmanagement erworbenen Aktien und Unternehmensanleihen bestimmten nachhaltigen Kriterien genügen. Einige Branchen sind vollständig ausgeschlossen (Fracking/Militärwaffen/Atomenergie/klimaschädliche Energien), alle anderen Branchen müssen ein bestimmtes Nachhaltigkeitsniveau erreichen. Bei Unternehmensanleihen muss es sich um sogenannte ‚Green Bonds‘ handeln. </w:t>
            </w:r>
          </w:p>
        </w:tc>
      </w:tr>
      <w:tr w:rsidR="00CB41AE">
        <w:trPr>
          <w:trHeight w:val="701"/>
        </w:trPr>
        <w:tc>
          <w:tcPr>
            <w:tcW w:w="2251"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120" w:firstLine="0"/>
              <w:jc w:val="left"/>
            </w:pPr>
            <w:r>
              <w:rPr>
                <w:sz w:val="22"/>
              </w:rPr>
              <w:t xml:space="preserve">Federführung </w:t>
            </w:r>
          </w:p>
        </w:tc>
        <w:tc>
          <w:tcPr>
            <w:tcW w:w="6825" w:type="dxa"/>
            <w:tcBorders>
              <w:top w:val="single" w:sz="5" w:space="0" w:color="000000"/>
              <w:left w:val="single" w:sz="5" w:space="0" w:color="000000"/>
              <w:bottom w:val="single" w:sz="5" w:space="0" w:color="000000"/>
              <w:right w:val="single" w:sz="5" w:space="0" w:color="000000"/>
            </w:tcBorders>
          </w:tcPr>
          <w:p w:rsidR="00CB41AE" w:rsidRDefault="00000000">
            <w:pPr>
              <w:spacing w:after="141"/>
              <w:ind w:left="144" w:firstLine="0"/>
              <w:jc w:val="left"/>
            </w:pPr>
            <w:r>
              <w:rPr>
                <w:sz w:val="22"/>
              </w:rPr>
              <w:t xml:space="preserve">Amt für Finanzen und Beteiligungen,  </w:t>
            </w:r>
          </w:p>
          <w:p w:rsidR="00CB41AE" w:rsidRDefault="00000000">
            <w:pPr>
              <w:spacing w:after="0"/>
              <w:ind w:left="144" w:firstLine="0"/>
              <w:jc w:val="left"/>
            </w:pPr>
            <w:r>
              <w:rPr>
                <w:sz w:val="22"/>
              </w:rPr>
              <w:t xml:space="preserve">Dezernat für Finanzen, Beteiligungen und Integration </w:t>
            </w:r>
          </w:p>
        </w:tc>
      </w:tr>
      <w:tr w:rsidR="00CB41AE">
        <w:trPr>
          <w:trHeight w:val="1781"/>
        </w:trPr>
        <w:tc>
          <w:tcPr>
            <w:tcW w:w="2251"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120" w:firstLine="0"/>
              <w:jc w:val="left"/>
            </w:pPr>
            <w:r>
              <w:rPr>
                <w:sz w:val="22"/>
              </w:rPr>
              <w:t xml:space="preserve">Sachstand </w:t>
            </w:r>
          </w:p>
        </w:tc>
        <w:tc>
          <w:tcPr>
            <w:tcW w:w="6825" w:type="dxa"/>
            <w:tcBorders>
              <w:top w:val="single" w:sz="5" w:space="0" w:color="000000"/>
              <w:left w:val="single" w:sz="5" w:space="0" w:color="000000"/>
              <w:bottom w:val="single" w:sz="5" w:space="0" w:color="000000"/>
              <w:right w:val="single" w:sz="5" w:space="0" w:color="000000"/>
            </w:tcBorders>
          </w:tcPr>
          <w:p w:rsidR="00CB41AE" w:rsidRDefault="00000000">
            <w:pPr>
              <w:spacing w:after="160" w:line="239" w:lineRule="auto"/>
              <w:ind w:left="144" w:right="179" w:firstLine="0"/>
              <w:jc w:val="left"/>
            </w:pPr>
            <w:r>
              <w:rPr>
                <w:sz w:val="22"/>
              </w:rPr>
              <w:t xml:space="preserve">Die jüngste Anpassung der städtischen Kapitalanlagerichtlinie wurde im Februar 2024 mit der Vorlage V/0104/2024 beschlossen. Erstmalig werden nun auch Investitions- bzw. Ausschlusskriterien für den Erwerb von Staatsanleihen definiert. </w:t>
            </w:r>
          </w:p>
          <w:p w:rsidR="00CB41AE" w:rsidRDefault="00000000">
            <w:pPr>
              <w:spacing w:after="0"/>
              <w:ind w:left="144" w:firstLine="0"/>
            </w:pPr>
            <w:r>
              <w:rPr>
                <w:sz w:val="22"/>
              </w:rPr>
              <w:t xml:space="preserve">Darüber hinaus müssen für Investitionen in Unternehmen/Staaten zukünftig bestimmte Einstufungen im ESG-Rating erfüllt werden. </w:t>
            </w:r>
          </w:p>
        </w:tc>
      </w:tr>
      <w:tr w:rsidR="00CB41AE">
        <w:trPr>
          <w:trHeight w:val="264"/>
        </w:trPr>
        <w:tc>
          <w:tcPr>
            <w:tcW w:w="2251"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120" w:firstLine="0"/>
              <w:jc w:val="left"/>
            </w:pPr>
            <w:r>
              <w:rPr>
                <w:sz w:val="22"/>
              </w:rPr>
              <w:t xml:space="preserve">Plan 2025 </w:t>
            </w:r>
          </w:p>
        </w:tc>
        <w:tc>
          <w:tcPr>
            <w:tcW w:w="6825"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110" w:firstLine="0"/>
              <w:jc w:val="left"/>
            </w:pPr>
            <w:r>
              <w:rPr>
                <w:sz w:val="22"/>
              </w:rPr>
              <w:t xml:space="preserve">k.A. </w:t>
            </w:r>
          </w:p>
        </w:tc>
      </w:tr>
      <w:tr w:rsidR="00CB41AE">
        <w:trPr>
          <w:trHeight w:val="1433"/>
        </w:trPr>
        <w:tc>
          <w:tcPr>
            <w:tcW w:w="2251"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108" w:firstLine="0"/>
              <w:jc w:val="left"/>
            </w:pPr>
            <w:r>
              <w:rPr>
                <w:sz w:val="22"/>
              </w:rPr>
              <w:t>CO</w:t>
            </w:r>
            <w:r>
              <w:rPr>
                <w:sz w:val="22"/>
                <w:vertAlign w:val="subscript"/>
              </w:rPr>
              <w:t>2</w:t>
            </w:r>
            <w:r>
              <w:rPr>
                <w:sz w:val="22"/>
              </w:rPr>
              <w:t>-Reduktionspo-</w:t>
            </w:r>
          </w:p>
          <w:p w:rsidR="00CB41AE" w:rsidRDefault="00000000">
            <w:pPr>
              <w:spacing w:after="0"/>
              <w:ind w:left="108" w:firstLine="0"/>
              <w:jc w:val="left"/>
            </w:pPr>
            <w:r>
              <w:rPr>
                <w:sz w:val="22"/>
              </w:rPr>
              <w:t xml:space="preserve">tential </w:t>
            </w:r>
          </w:p>
        </w:tc>
        <w:tc>
          <w:tcPr>
            <w:tcW w:w="6825"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110" w:firstLine="0"/>
              <w:jc w:val="left"/>
            </w:pPr>
            <w:r>
              <w:rPr>
                <w:sz w:val="22"/>
              </w:rPr>
              <w:t xml:space="preserve">Das Reduktionspotenzial ist nicht belastbar ermittelbar. Auch ist die Wirkung indirekt und global, so dass eine Quantifizierung nicht seriös möglich ist. Die Klimaschutzwirkung ergibt sich bspw. aus dem sich ergebenden Verlagerungseffekt von Finanzmitteln weg von klimaschädlichen, hinzu klimafreundlichen Energieträgern. </w:t>
            </w:r>
          </w:p>
        </w:tc>
      </w:tr>
      <w:tr w:rsidR="00CB41AE">
        <w:trPr>
          <w:trHeight w:val="1546"/>
        </w:trPr>
        <w:tc>
          <w:tcPr>
            <w:tcW w:w="2251" w:type="dxa"/>
            <w:vMerge w:val="restart"/>
            <w:tcBorders>
              <w:top w:val="single" w:sz="5" w:space="0" w:color="000000"/>
              <w:left w:val="single" w:sz="5" w:space="0" w:color="000000"/>
              <w:bottom w:val="single" w:sz="5" w:space="0" w:color="000000"/>
              <w:right w:val="single" w:sz="5" w:space="0" w:color="000000"/>
            </w:tcBorders>
          </w:tcPr>
          <w:p w:rsidR="00CB41AE" w:rsidRDefault="00000000">
            <w:pPr>
              <w:spacing w:after="0"/>
              <w:ind w:left="108" w:firstLine="0"/>
              <w:jc w:val="left"/>
            </w:pPr>
            <w:r>
              <w:rPr>
                <w:sz w:val="22"/>
              </w:rPr>
              <w:t xml:space="preserve">Indikatoren (Gesamtmaßnahme) </w:t>
            </w:r>
          </w:p>
        </w:tc>
        <w:tc>
          <w:tcPr>
            <w:tcW w:w="6825"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0" w:firstLine="0"/>
              <w:jc w:val="left"/>
            </w:pPr>
            <w:r>
              <w:rPr>
                <w:sz w:val="22"/>
              </w:rPr>
              <w:t xml:space="preserve">Messbarer Indikator: </w:t>
            </w:r>
          </w:p>
          <w:p w:rsidR="00CB41AE" w:rsidRDefault="00000000">
            <w:pPr>
              <w:spacing w:after="0"/>
              <w:ind w:left="360" w:hanging="360"/>
            </w:pPr>
            <w:r>
              <w:t xml:space="preserve">- </w:t>
            </w:r>
            <w:r>
              <w:rPr>
                <w:sz w:val="22"/>
              </w:rPr>
              <w:t>Der CO2-Fußabdruck des Fonds wird über den CO2-Bericht der Fondsgesellschaft gemessen und neben weiteren Nachhaltigkeitskriterien in den halbjährlichen Sitzungen des Anlageausschusses diskutiert.</w:t>
            </w:r>
            <w:r>
              <w:rPr>
                <w:i/>
                <w:sz w:val="22"/>
              </w:rPr>
              <w:t xml:space="preserve"> </w:t>
            </w:r>
          </w:p>
        </w:tc>
      </w:tr>
      <w:tr w:rsidR="00CB41AE">
        <w:trPr>
          <w:trHeight w:val="653"/>
        </w:trPr>
        <w:tc>
          <w:tcPr>
            <w:tcW w:w="0" w:type="auto"/>
            <w:vMerge/>
            <w:tcBorders>
              <w:top w:val="nil"/>
              <w:left w:val="single" w:sz="5" w:space="0" w:color="000000"/>
              <w:bottom w:val="single" w:sz="5" w:space="0" w:color="000000"/>
              <w:right w:val="single" w:sz="5" w:space="0" w:color="000000"/>
            </w:tcBorders>
          </w:tcPr>
          <w:p w:rsidR="00CB41AE" w:rsidRDefault="00CB41AE">
            <w:pPr>
              <w:spacing w:after="160"/>
              <w:ind w:left="0" w:firstLine="0"/>
              <w:jc w:val="left"/>
            </w:pPr>
          </w:p>
        </w:tc>
        <w:tc>
          <w:tcPr>
            <w:tcW w:w="6825"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0" w:firstLine="0"/>
              <w:jc w:val="left"/>
            </w:pPr>
            <w:r>
              <w:rPr>
                <w:sz w:val="22"/>
              </w:rPr>
              <w:t xml:space="preserve">Oder </w:t>
            </w:r>
          </w:p>
          <w:p w:rsidR="00CB41AE" w:rsidRDefault="00000000">
            <w:pPr>
              <w:spacing w:after="0"/>
              <w:ind w:left="0" w:firstLine="0"/>
              <w:jc w:val="left"/>
            </w:pPr>
            <w:r>
              <w:rPr>
                <w:sz w:val="22"/>
              </w:rPr>
              <w:t xml:space="preserve">Qualitativer Indikator: s. Kurzbeschreibung </w:t>
            </w:r>
          </w:p>
        </w:tc>
      </w:tr>
    </w:tbl>
    <w:p w:rsidR="00CB41AE" w:rsidRDefault="00000000">
      <w:pPr>
        <w:spacing w:after="0"/>
        <w:ind w:left="0" w:firstLine="0"/>
      </w:pPr>
      <w:r>
        <w:rPr>
          <w:sz w:val="22"/>
        </w:rPr>
        <w:t xml:space="preserve"> </w:t>
      </w:r>
    </w:p>
    <w:tbl>
      <w:tblPr>
        <w:tblStyle w:val="TableGrid"/>
        <w:tblW w:w="9062" w:type="dxa"/>
        <w:tblInd w:w="5" w:type="dxa"/>
        <w:tblCellMar>
          <w:top w:w="9" w:type="dxa"/>
          <w:left w:w="110" w:type="dxa"/>
          <w:bottom w:w="0" w:type="dxa"/>
          <w:right w:w="45" w:type="dxa"/>
        </w:tblCellMar>
        <w:tblLook w:val="04A0" w:firstRow="1" w:lastRow="0" w:firstColumn="1" w:lastColumn="0" w:noHBand="0" w:noVBand="1"/>
      </w:tblPr>
      <w:tblGrid>
        <w:gridCol w:w="2246"/>
        <w:gridCol w:w="6816"/>
      </w:tblGrid>
      <w:tr w:rsidR="00CB41AE">
        <w:trPr>
          <w:trHeight w:val="302"/>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Titel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Nachhaltigkeitsberichterstattung im Stadtkonzern </w:t>
            </w:r>
          </w:p>
        </w:tc>
      </w:tr>
      <w:tr w:rsidR="00CB41AE">
        <w:trPr>
          <w:trHeight w:val="2287"/>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Kurzbeschreibung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2" w:line="239" w:lineRule="auto"/>
              <w:ind w:left="0" w:firstLine="0"/>
              <w:jc w:val="left"/>
            </w:pPr>
            <w:r>
              <w:rPr>
                <w:sz w:val="22"/>
              </w:rPr>
              <w:t xml:space="preserve">Die bestehenden Berichtsformate im Stadtkonzern sind heterogen, da teilweise Pflichten bestehen oder sich perspektivisch abzeichnen (EU-Richtlinie CSRD (Corporate Sustainability Reporting Directive) und teilweise andere Berichtsformate, wie die gemeinwohlorientierte Bilanz, in Nutzung sind.  </w:t>
            </w:r>
          </w:p>
          <w:p w:rsidR="00CB41AE" w:rsidRDefault="00000000">
            <w:pPr>
              <w:spacing w:after="0"/>
              <w:ind w:left="0" w:right="60" w:firstLine="0"/>
            </w:pPr>
            <w:r>
              <w:rPr>
                <w:sz w:val="22"/>
              </w:rPr>
              <w:t xml:space="preserve">Die Nachhaltigkeitsberichterstattung der städtischen Beteiligungsgesellschaften als Bestandteil des Controllings soll gestärkt werden. Hierzu wird es Empfehlungen im Rahmen des Public-CorporateGovernance-Kodex (PCGK) geben. </w:t>
            </w:r>
          </w:p>
        </w:tc>
      </w:tr>
      <w:tr w:rsidR="00CB41AE">
        <w:trPr>
          <w:trHeight w:val="264"/>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Federführung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Amt für Finanzen und Beteiligungen,  </w:t>
            </w:r>
          </w:p>
        </w:tc>
      </w:tr>
    </w:tbl>
    <w:p w:rsidR="00CB41AE" w:rsidRDefault="00CB41AE">
      <w:pPr>
        <w:spacing w:after="0"/>
        <w:ind w:left="-1416" w:right="16" w:firstLine="0"/>
        <w:jc w:val="left"/>
      </w:pPr>
    </w:p>
    <w:tbl>
      <w:tblPr>
        <w:tblStyle w:val="TableGrid"/>
        <w:tblW w:w="9062" w:type="dxa"/>
        <w:tblInd w:w="5" w:type="dxa"/>
        <w:tblCellMar>
          <w:top w:w="9" w:type="dxa"/>
          <w:left w:w="110" w:type="dxa"/>
          <w:bottom w:w="0" w:type="dxa"/>
          <w:right w:w="44" w:type="dxa"/>
        </w:tblCellMar>
        <w:tblLook w:val="04A0" w:firstRow="1" w:lastRow="0" w:firstColumn="1" w:lastColumn="0" w:noHBand="0" w:noVBand="1"/>
      </w:tblPr>
      <w:tblGrid>
        <w:gridCol w:w="2246"/>
        <w:gridCol w:w="6816"/>
      </w:tblGrid>
      <w:tr w:rsidR="00CB41AE">
        <w:trPr>
          <w:trHeight w:val="264"/>
        </w:trPr>
        <w:tc>
          <w:tcPr>
            <w:tcW w:w="2246" w:type="dxa"/>
            <w:tcBorders>
              <w:top w:val="single" w:sz="4" w:space="0" w:color="000000"/>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Dezernat für Finanzen, Beteiligungen und Integration </w:t>
            </w:r>
          </w:p>
        </w:tc>
      </w:tr>
      <w:tr w:rsidR="00CB41AE">
        <w:trPr>
          <w:trHeight w:val="2287"/>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Sachstand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numPr>
                <w:ilvl w:val="0"/>
                <w:numId w:val="48"/>
              </w:numPr>
              <w:spacing w:after="0" w:line="243" w:lineRule="auto"/>
              <w:ind w:hanging="360"/>
              <w:jc w:val="left"/>
            </w:pPr>
            <w:r>
              <w:rPr>
                <w:sz w:val="22"/>
              </w:rPr>
              <w:t xml:space="preserve">Die Einbringung des PCGK in den Rat soll noch im Jahr 2024 erfolgen. </w:t>
            </w:r>
          </w:p>
          <w:p w:rsidR="00CB41AE" w:rsidRDefault="00000000">
            <w:pPr>
              <w:numPr>
                <w:ilvl w:val="0"/>
                <w:numId w:val="48"/>
              </w:numPr>
              <w:spacing w:after="0" w:line="240" w:lineRule="auto"/>
              <w:ind w:hanging="360"/>
              <w:jc w:val="left"/>
            </w:pPr>
            <w:r>
              <w:rPr>
                <w:sz w:val="22"/>
              </w:rPr>
              <w:t xml:space="preserve">Die konkreten Berichtspflichten für die kommunalen Beteiligungen werden sich primär aus der im Laufe des Jahres erwarteten Umsetzung der EU-Richtlinie CSRD in nationales Recht ergeben. Die Beteiligungen werden durch den Kodex dazu ermutigt, darüberhinausgehende Indikatoren zu berichten. </w:t>
            </w:r>
          </w:p>
          <w:p w:rsidR="00CB41AE" w:rsidRDefault="00000000">
            <w:pPr>
              <w:numPr>
                <w:ilvl w:val="0"/>
                <w:numId w:val="48"/>
              </w:numPr>
              <w:spacing w:after="0"/>
              <w:ind w:hanging="360"/>
              <w:jc w:val="left"/>
            </w:pPr>
            <w:r>
              <w:rPr>
                <w:sz w:val="22"/>
              </w:rPr>
              <w:t xml:space="preserve">Zeitraum: Jährlichkeitsprinzip wegen der Verknüpfung mit dem Jahresabschluss </w:t>
            </w:r>
          </w:p>
        </w:tc>
      </w:tr>
      <w:tr w:rsidR="00CB41AE">
        <w:trPr>
          <w:trHeight w:val="516"/>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Plan 2025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pPr>
            <w:r>
              <w:rPr>
                <w:sz w:val="22"/>
              </w:rPr>
              <w:t xml:space="preserve">CSRD-Berichte im Rahmen der Feststellung der Jahresabschlüsse; Kommunikation der übrigen Berichte abzustimmen </w:t>
            </w:r>
          </w:p>
        </w:tc>
      </w:tr>
      <w:tr w:rsidR="00CB41AE">
        <w:trPr>
          <w:trHeight w:val="516"/>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CO</w:t>
            </w:r>
            <w:r>
              <w:rPr>
                <w:sz w:val="22"/>
                <w:vertAlign w:val="subscript"/>
              </w:rPr>
              <w:t>2</w:t>
            </w:r>
            <w:r>
              <w:rPr>
                <w:sz w:val="22"/>
              </w:rPr>
              <w:t>-Reduktionspo-</w:t>
            </w:r>
          </w:p>
          <w:p w:rsidR="00CB41AE" w:rsidRDefault="00000000">
            <w:pPr>
              <w:spacing w:after="0"/>
              <w:ind w:left="0" w:firstLine="0"/>
              <w:jc w:val="left"/>
            </w:pPr>
            <w:r>
              <w:rPr>
                <w:sz w:val="22"/>
              </w:rPr>
              <w:t xml:space="preserve">tential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Die Wirkung wird mittelbar über die aus dem Controlling abgeleiteten Erkenntnisse, Handlungen und Maßnahmen ermittelt. </w:t>
            </w:r>
          </w:p>
        </w:tc>
      </w:tr>
      <w:tr w:rsidR="00CB41AE">
        <w:trPr>
          <w:trHeight w:val="516"/>
        </w:trPr>
        <w:tc>
          <w:tcPr>
            <w:tcW w:w="2246" w:type="dxa"/>
            <w:vMerge w:val="restart"/>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Indikatoren (Gesamtmaßnahme)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Messbarer Indikator: </w:t>
            </w:r>
          </w:p>
          <w:p w:rsidR="00CB41AE" w:rsidRDefault="00000000">
            <w:pPr>
              <w:spacing w:after="0"/>
              <w:ind w:left="0" w:firstLine="0"/>
              <w:jc w:val="left"/>
            </w:pPr>
            <w:r>
              <w:rPr>
                <w:sz w:val="22"/>
              </w:rPr>
              <w:t xml:space="preserve">Vorliegen und Umfang einer Nachhaltigkeitsberichterstattung </w:t>
            </w:r>
          </w:p>
        </w:tc>
      </w:tr>
      <w:tr w:rsidR="00CB41AE">
        <w:trPr>
          <w:trHeight w:val="1274"/>
        </w:trPr>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i/>
                <w:sz w:val="22"/>
              </w:rPr>
              <w:t xml:space="preserve">Oder </w:t>
            </w:r>
          </w:p>
          <w:p w:rsidR="00CB41AE" w:rsidRDefault="00000000">
            <w:pPr>
              <w:spacing w:after="0"/>
              <w:ind w:left="0" w:firstLine="0"/>
              <w:jc w:val="left"/>
            </w:pPr>
            <w:r>
              <w:rPr>
                <w:sz w:val="22"/>
              </w:rPr>
              <w:t xml:space="preserve">Qualitativer Indikator: </w:t>
            </w:r>
          </w:p>
          <w:p w:rsidR="00CB41AE" w:rsidRDefault="00000000">
            <w:pPr>
              <w:spacing w:after="0"/>
              <w:ind w:left="0" w:firstLine="0"/>
              <w:jc w:val="left"/>
            </w:pPr>
            <w:r>
              <w:rPr>
                <w:sz w:val="22"/>
              </w:rPr>
              <w:t xml:space="preserve">Durch die Stärkung der Nachhaltigkeitsberichterstattung wird die Wahrnehmung des Themas als solches gestärkt. Potentiale können sichtbar gemacht werden und Zielkonflikte transparent. </w:t>
            </w:r>
          </w:p>
        </w:tc>
      </w:tr>
    </w:tbl>
    <w:p w:rsidR="00CB41AE" w:rsidRDefault="00000000">
      <w:r>
        <w:br w:type="page"/>
      </w:r>
    </w:p>
    <w:p w:rsidR="00CB41AE" w:rsidRDefault="00000000">
      <w:pPr>
        <w:spacing w:after="0"/>
        <w:ind w:left="-5"/>
        <w:jc w:val="left"/>
      </w:pPr>
      <w:r>
        <w:rPr>
          <w:b/>
          <w:sz w:val="28"/>
        </w:rPr>
        <w:t xml:space="preserve">Bildung und Ernährung </w:t>
      </w:r>
    </w:p>
    <w:p w:rsidR="00CB41AE" w:rsidRDefault="00000000">
      <w:pPr>
        <w:spacing w:after="0"/>
        <w:ind w:left="0" w:firstLine="0"/>
        <w:jc w:val="left"/>
      </w:pPr>
      <w:r>
        <w:rPr>
          <w:sz w:val="22"/>
        </w:rPr>
        <w:t xml:space="preserve"> </w:t>
      </w:r>
    </w:p>
    <w:tbl>
      <w:tblPr>
        <w:tblStyle w:val="TableGrid"/>
        <w:tblW w:w="9062" w:type="dxa"/>
        <w:tblInd w:w="5" w:type="dxa"/>
        <w:tblCellMar>
          <w:top w:w="9" w:type="dxa"/>
          <w:left w:w="110" w:type="dxa"/>
          <w:bottom w:w="0" w:type="dxa"/>
          <w:right w:w="44" w:type="dxa"/>
        </w:tblCellMar>
        <w:tblLook w:val="04A0" w:firstRow="1" w:lastRow="0" w:firstColumn="1" w:lastColumn="0" w:noHBand="0" w:noVBand="1"/>
      </w:tblPr>
      <w:tblGrid>
        <w:gridCol w:w="2246"/>
        <w:gridCol w:w="6816"/>
      </w:tblGrid>
      <w:tr w:rsidR="00CB41AE">
        <w:trPr>
          <w:trHeight w:val="302"/>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Titel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Aktionsplan Nachhaltiges Ernährungssystem </w:t>
            </w:r>
          </w:p>
        </w:tc>
      </w:tr>
      <w:tr w:rsidR="00CB41AE">
        <w:trPr>
          <w:trHeight w:val="4058"/>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Kurzbeschreibung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2" w:line="240" w:lineRule="auto"/>
              <w:ind w:left="0" w:right="60" w:firstLine="0"/>
            </w:pPr>
            <w:r>
              <w:rPr>
                <w:sz w:val="22"/>
              </w:rPr>
              <w:t xml:space="preserve">Entwicklung und Umsetzung eines gesamtgesellschaftlichen Handlungsansatzes für ein nachhaltiges Ernährungssystem mit den Zielen:  </w:t>
            </w:r>
          </w:p>
          <w:p w:rsidR="00CB41AE" w:rsidRDefault="00000000">
            <w:pPr>
              <w:numPr>
                <w:ilvl w:val="0"/>
                <w:numId w:val="49"/>
              </w:numPr>
              <w:spacing w:after="0" w:line="239" w:lineRule="auto"/>
              <w:ind w:hanging="360"/>
            </w:pPr>
            <w:r>
              <w:rPr>
                <w:sz w:val="22"/>
              </w:rPr>
              <w:t xml:space="preserve">Aufbau und Steigerung von Absatzmärkten für heimische saisonale (Bio-)Lebensmittel und Konsumgüter aus der Region  </w:t>
            </w:r>
          </w:p>
          <w:p w:rsidR="00CB41AE" w:rsidRDefault="00000000">
            <w:pPr>
              <w:numPr>
                <w:ilvl w:val="0"/>
                <w:numId w:val="49"/>
              </w:numPr>
              <w:spacing w:after="0" w:line="241" w:lineRule="auto"/>
              <w:ind w:hanging="360"/>
            </w:pPr>
            <w:r>
              <w:rPr>
                <w:sz w:val="22"/>
              </w:rPr>
              <w:t xml:space="preserve">Stärkung des ökologischen und auch nachhaltigeren konventionellen Lebensmittelanbaus der heimischen Landwirtschaft </w:t>
            </w:r>
          </w:p>
          <w:p w:rsidR="00CB41AE" w:rsidRDefault="00000000">
            <w:pPr>
              <w:numPr>
                <w:ilvl w:val="0"/>
                <w:numId w:val="49"/>
              </w:numPr>
              <w:spacing w:after="0" w:line="241" w:lineRule="auto"/>
              <w:ind w:hanging="360"/>
            </w:pPr>
            <w:r>
              <w:rPr>
                <w:sz w:val="22"/>
              </w:rPr>
              <w:t xml:space="preserve">Entwicklung und Umsetzung eines kommunal, unternehmerisch und zivilgesellschaftlich getragenen Handlungsansatzes </w:t>
            </w:r>
          </w:p>
          <w:p w:rsidR="00CB41AE" w:rsidRDefault="00000000">
            <w:pPr>
              <w:numPr>
                <w:ilvl w:val="0"/>
                <w:numId w:val="49"/>
              </w:numPr>
              <w:spacing w:after="0" w:line="240" w:lineRule="auto"/>
              <w:ind w:hanging="360"/>
            </w:pPr>
            <w:r>
              <w:rPr>
                <w:sz w:val="22"/>
              </w:rPr>
              <w:t xml:space="preserve">Umstellung des städtischen Kantinenessens, klimafreundliche Mittagsverpflegung in Schulen und nachhaltige Verpflegung auf Veranstaltungen </w:t>
            </w:r>
          </w:p>
          <w:p w:rsidR="00CB41AE" w:rsidRDefault="00000000">
            <w:pPr>
              <w:numPr>
                <w:ilvl w:val="0"/>
                <w:numId w:val="49"/>
              </w:numPr>
              <w:spacing w:after="0"/>
              <w:ind w:hanging="360"/>
            </w:pPr>
            <w:r>
              <w:rPr>
                <w:sz w:val="22"/>
              </w:rPr>
              <w:t xml:space="preserve">Angebote für Information, Bildung und Beratung unterschiedlichster Zielgruppen insbesondere mit Blick auf die klimarelevanten Themen (Lebensmittelabfallvermeidung, pflanzenbasierte und gesund Ernährung, Ressourcenschonung)  </w:t>
            </w:r>
          </w:p>
        </w:tc>
      </w:tr>
      <w:tr w:rsidR="00CB41AE">
        <w:trPr>
          <w:trHeight w:val="262"/>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Federführung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Amt für Grünflächen, Umwelt und Nachhaltigkeit </w:t>
            </w:r>
          </w:p>
        </w:tc>
      </w:tr>
      <w:tr w:rsidR="00CB41AE">
        <w:trPr>
          <w:trHeight w:val="3300"/>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Sachstand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numPr>
                <w:ilvl w:val="0"/>
                <w:numId w:val="50"/>
              </w:numPr>
              <w:spacing w:after="2" w:line="239" w:lineRule="auto"/>
              <w:ind w:right="59" w:hanging="360"/>
            </w:pPr>
            <w:r>
              <w:rPr>
                <w:sz w:val="22"/>
              </w:rPr>
              <w:t xml:space="preserve">Der Rat der Stadt Münster hatte 2019 dieses Projekt als eines der Schlüsselprojekte der Nachhaltigkeitsstrategie Münster 2030 beschlossen (V0669/2021). Die Verwaltung hatte darauf hingewiesen, dass solch ein umfänglicher Ansatz nur mit zusätzlichen personellen Ressourcen umsetzbar ist. </w:t>
            </w:r>
          </w:p>
          <w:p w:rsidR="00CB41AE" w:rsidRDefault="00000000">
            <w:pPr>
              <w:numPr>
                <w:ilvl w:val="0"/>
                <w:numId w:val="50"/>
              </w:numPr>
              <w:spacing w:after="0"/>
              <w:ind w:right="59" w:hanging="360"/>
            </w:pPr>
            <w:r>
              <w:rPr>
                <w:sz w:val="22"/>
              </w:rPr>
              <w:t xml:space="preserve">Auch in seiner aktuellen Stellungnahme (V/0262/2024, Anlage 2) stellt der GNK-Beirat weiterhin die Notwendigkeit solch eines übergreifenden Ansatzes heraus. Für die Entwicklung und Umsetzung eines übergreifenden Aktionsplans durch den GNK-Beirat stehen seitens der Verwaltung keine ausreichenden Personal- und Finanzmittel zur Verfügung. Gleichwohl können kleinere Einzelaspekte bei der anstehenden Überarbeitung der GNKNachhaltigkeitsstrategie Berücksichtigung finden.  </w:t>
            </w:r>
          </w:p>
        </w:tc>
      </w:tr>
      <w:tr w:rsidR="00CB41AE">
        <w:trPr>
          <w:trHeight w:val="516"/>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Plan 2025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Ggfs. Antrag auf Projektförderung, falls geeignete Fördermittel akquiriert werden können.  </w:t>
            </w:r>
          </w:p>
        </w:tc>
      </w:tr>
      <w:tr w:rsidR="00CB41AE">
        <w:trPr>
          <w:trHeight w:val="261"/>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Kosten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 A., s.o. </w:t>
            </w:r>
          </w:p>
        </w:tc>
      </w:tr>
      <w:tr w:rsidR="00CB41AE">
        <w:trPr>
          <w:trHeight w:val="4059"/>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CO</w:t>
            </w:r>
            <w:r>
              <w:rPr>
                <w:sz w:val="22"/>
                <w:vertAlign w:val="subscript"/>
              </w:rPr>
              <w:t>2</w:t>
            </w:r>
            <w:r>
              <w:rPr>
                <w:sz w:val="22"/>
              </w:rPr>
              <w:t>-Reduktionspo-</w:t>
            </w:r>
          </w:p>
          <w:p w:rsidR="00CB41AE" w:rsidRDefault="00000000">
            <w:pPr>
              <w:spacing w:after="0"/>
              <w:ind w:left="0" w:firstLine="0"/>
              <w:jc w:val="left"/>
            </w:pPr>
            <w:r>
              <w:rPr>
                <w:sz w:val="22"/>
              </w:rPr>
              <w:t xml:space="preserve">tential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u w:val="single" w:color="000000"/>
              </w:rPr>
              <w:t>Klimarelevanz:</w:t>
            </w:r>
            <w:r>
              <w:rPr>
                <w:sz w:val="22"/>
              </w:rPr>
              <w:t xml:space="preserve">  </w:t>
            </w:r>
          </w:p>
          <w:p w:rsidR="00CB41AE" w:rsidRDefault="00000000">
            <w:pPr>
              <w:spacing w:after="0" w:line="239" w:lineRule="auto"/>
              <w:ind w:left="0" w:right="58" w:firstLine="0"/>
            </w:pPr>
            <w:r>
              <w:rPr>
                <w:sz w:val="22"/>
              </w:rPr>
              <w:t xml:space="preserve">Die Landwirtschaft und andere Landnutzungen sind weltweit für 23 Prozent der Treibhausgasemissionen verantwortlich. Betrachtet man das Ernährungssystem als Ganzes und nicht nur die Treibhausgase, die aus Landwirtschaft entstehen, sondern auch die von Transport, Verarbeitung, Kühlung, Lagerung und Zubereitung von Lebensmitteln inklusive Fischprodukte, beträgt der jährliche Ausstoß sogar bis zu 37 Prozent aller Emissionen (Quelle: IPCC Sonderbericht zu Klimawandel und Landsystemen 2019) </w:t>
            </w:r>
          </w:p>
          <w:p w:rsidR="00CB41AE" w:rsidRDefault="00000000">
            <w:pPr>
              <w:spacing w:after="0"/>
              <w:ind w:left="0" w:firstLine="0"/>
              <w:jc w:val="left"/>
            </w:pPr>
            <w:r>
              <w:rPr>
                <w:sz w:val="22"/>
              </w:rPr>
              <w:t xml:space="preserve"> </w:t>
            </w:r>
          </w:p>
          <w:p w:rsidR="00CB41AE" w:rsidRDefault="00000000">
            <w:pPr>
              <w:spacing w:after="3" w:line="238" w:lineRule="auto"/>
              <w:ind w:left="0" w:firstLine="0"/>
            </w:pPr>
            <w:r>
              <w:rPr>
                <w:sz w:val="22"/>
              </w:rPr>
              <w:t xml:space="preserve">Insbesondere Lebensmittelabfälle und tierische Lebensmittel haben einen großen negativen Beitrag für das Klima:  </w:t>
            </w:r>
          </w:p>
          <w:p w:rsidR="00CB41AE" w:rsidRDefault="00000000">
            <w:pPr>
              <w:spacing w:after="0"/>
              <w:ind w:left="480" w:right="62" w:hanging="360"/>
            </w:pPr>
            <w:r>
              <w:t xml:space="preserve">- </w:t>
            </w:r>
            <w:r>
              <w:rPr>
                <w:sz w:val="22"/>
              </w:rPr>
              <w:t>Forschende der Universität Oxford haben 2018 berechnet, dass Fleisch, Milch, Aquakultur und Eier über 80 Prozent der landwirtschaftlichen Nutzfläche beanspruchen und knapp 60 Prozent der Emissionen im Ernährungssystem verursachen.</w:t>
            </w:r>
            <w:r>
              <w:t xml:space="preserve"> </w:t>
            </w:r>
          </w:p>
        </w:tc>
      </w:tr>
      <w:tr w:rsidR="00CB41AE">
        <w:trPr>
          <w:trHeight w:val="770"/>
        </w:trPr>
        <w:tc>
          <w:tcPr>
            <w:tcW w:w="2246" w:type="dxa"/>
            <w:tcBorders>
              <w:top w:val="single" w:sz="4" w:space="0" w:color="000000"/>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480" w:right="62" w:hanging="360"/>
            </w:pPr>
            <w:r>
              <w:t xml:space="preserve">- </w:t>
            </w:r>
            <w:r>
              <w:rPr>
                <w:sz w:val="22"/>
              </w:rPr>
              <w:t>Laut dem IPCC trägt die Verschwendung von Lebensmitteln global derzeit mit acht bis zehn Prozent zu den Treibhausgasemissionen bei.</w:t>
            </w:r>
            <w:r>
              <w:t xml:space="preserve"> </w:t>
            </w:r>
          </w:p>
        </w:tc>
      </w:tr>
      <w:tr w:rsidR="00CB41AE">
        <w:trPr>
          <w:trHeight w:val="516"/>
        </w:trPr>
        <w:tc>
          <w:tcPr>
            <w:tcW w:w="2246" w:type="dxa"/>
            <w:vMerge w:val="restart"/>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Indikatoren (Gesamtmaßnahme)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Messbarer Indikator: </w:t>
            </w:r>
          </w:p>
          <w:p w:rsidR="00CB41AE" w:rsidRDefault="00000000">
            <w:pPr>
              <w:spacing w:after="0"/>
              <w:ind w:left="0" w:firstLine="0"/>
              <w:jc w:val="left"/>
            </w:pPr>
            <w:r>
              <w:rPr>
                <w:sz w:val="22"/>
              </w:rPr>
              <w:t xml:space="preserve">Derzeit nicht darstellbar </w:t>
            </w:r>
          </w:p>
        </w:tc>
      </w:tr>
      <w:tr w:rsidR="00CB41AE">
        <w:trPr>
          <w:trHeight w:val="516"/>
        </w:trPr>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Qualitativer Indikator: </w:t>
            </w:r>
          </w:p>
          <w:p w:rsidR="00CB41AE" w:rsidRDefault="00000000">
            <w:pPr>
              <w:spacing w:after="0"/>
              <w:ind w:left="0" w:firstLine="0"/>
              <w:jc w:val="left"/>
            </w:pPr>
            <w:r>
              <w:rPr>
                <w:sz w:val="22"/>
              </w:rPr>
              <w:t xml:space="preserve">Siehe oben: „Klimarelevanz“ </w:t>
            </w:r>
          </w:p>
        </w:tc>
      </w:tr>
    </w:tbl>
    <w:p w:rsidR="00CB41AE" w:rsidRDefault="00000000">
      <w:pPr>
        <w:spacing w:after="0"/>
        <w:ind w:left="0" w:firstLine="0"/>
      </w:pPr>
      <w:r>
        <w:rPr>
          <w:sz w:val="22"/>
        </w:rPr>
        <w:t xml:space="preserve"> </w:t>
      </w:r>
    </w:p>
    <w:tbl>
      <w:tblPr>
        <w:tblStyle w:val="TableGrid"/>
        <w:tblW w:w="9062" w:type="dxa"/>
        <w:tblInd w:w="5" w:type="dxa"/>
        <w:tblCellMar>
          <w:top w:w="7" w:type="dxa"/>
          <w:left w:w="108" w:type="dxa"/>
          <w:bottom w:w="0" w:type="dxa"/>
          <w:right w:w="47" w:type="dxa"/>
        </w:tblCellMar>
        <w:tblLook w:val="04A0" w:firstRow="1" w:lastRow="0" w:firstColumn="1" w:lastColumn="0" w:noHBand="0" w:noVBand="1"/>
      </w:tblPr>
      <w:tblGrid>
        <w:gridCol w:w="2196"/>
        <w:gridCol w:w="6866"/>
      </w:tblGrid>
      <w:tr w:rsidR="00CB41AE">
        <w:trPr>
          <w:trHeight w:val="305"/>
        </w:trPr>
        <w:tc>
          <w:tcPr>
            <w:tcW w:w="219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Titel </w:t>
            </w:r>
          </w:p>
        </w:tc>
        <w:tc>
          <w:tcPr>
            <w:tcW w:w="686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Bildung für nachhaltige Entwicklung in Münster etablieren</w:t>
            </w:r>
            <w:r>
              <w:rPr>
                <w:b/>
                <w:i/>
                <w:sz w:val="22"/>
              </w:rPr>
              <w:t xml:space="preserve"> </w:t>
            </w:r>
            <w:r>
              <w:rPr>
                <w:b/>
                <w:sz w:val="22"/>
              </w:rPr>
              <w:t xml:space="preserve"> </w:t>
            </w:r>
          </w:p>
        </w:tc>
      </w:tr>
      <w:tr w:rsidR="00CB41AE">
        <w:trPr>
          <w:trHeight w:val="5575"/>
        </w:trPr>
        <w:tc>
          <w:tcPr>
            <w:tcW w:w="219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Kurzbeschreibung </w:t>
            </w:r>
          </w:p>
        </w:tc>
        <w:tc>
          <w:tcPr>
            <w:tcW w:w="6866" w:type="dxa"/>
            <w:tcBorders>
              <w:top w:val="single" w:sz="4" w:space="0" w:color="000000"/>
              <w:left w:val="single" w:sz="4" w:space="0" w:color="000000"/>
              <w:bottom w:val="single" w:sz="4" w:space="0" w:color="000000"/>
              <w:right w:val="single" w:sz="4" w:space="0" w:color="000000"/>
            </w:tcBorders>
          </w:tcPr>
          <w:p w:rsidR="00CB41AE" w:rsidRDefault="00000000">
            <w:pPr>
              <w:spacing w:after="3" w:line="238" w:lineRule="auto"/>
              <w:ind w:left="0" w:firstLine="0"/>
              <w:jc w:val="left"/>
            </w:pPr>
            <w:r>
              <w:rPr>
                <w:b/>
                <w:sz w:val="22"/>
              </w:rPr>
              <w:t xml:space="preserve">Bildung für nachhaltige Entwicklung fest in schulischen und außerschulischen Bildungseinrichtungen etablieren </w:t>
            </w:r>
          </w:p>
          <w:p w:rsidR="00CB41AE" w:rsidRDefault="00000000">
            <w:pPr>
              <w:spacing w:after="0"/>
              <w:ind w:left="0" w:firstLine="0"/>
              <w:jc w:val="left"/>
            </w:pPr>
            <w:r>
              <w:rPr>
                <w:b/>
                <w:sz w:val="22"/>
              </w:rPr>
              <w:t xml:space="preserve"> </w:t>
            </w:r>
          </w:p>
          <w:p w:rsidR="00CB41AE" w:rsidRDefault="00000000">
            <w:pPr>
              <w:spacing w:after="0"/>
              <w:ind w:left="0" w:firstLine="0"/>
              <w:jc w:val="left"/>
            </w:pPr>
            <w:r>
              <w:rPr>
                <w:b/>
                <w:sz w:val="22"/>
              </w:rPr>
              <w:t xml:space="preserve">Ziele </w:t>
            </w:r>
          </w:p>
          <w:p w:rsidR="00CB41AE" w:rsidRDefault="00000000">
            <w:pPr>
              <w:spacing w:after="1" w:line="240" w:lineRule="auto"/>
              <w:ind w:left="0" w:firstLine="0"/>
              <w:jc w:val="left"/>
            </w:pPr>
            <w:r>
              <w:rPr>
                <w:sz w:val="22"/>
              </w:rPr>
              <w:t xml:space="preserve">Bildung für nachhaltige Entwicklung (BNE) bis 2030 fest in Bildungseinrichtungen zu etablieren, ist ein vom Rat der Stadt Münster beschlossenes Ziel der Stadt Münster.  </w:t>
            </w:r>
          </w:p>
          <w:p w:rsidR="00CB41AE" w:rsidRDefault="00000000">
            <w:pPr>
              <w:spacing w:after="0"/>
              <w:ind w:left="0" w:firstLine="0"/>
              <w:jc w:val="left"/>
            </w:pPr>
            <w:r>
              <w:rPr>
                <w:sz w:val="22"/>
              </w:rPr>
              <w:t xml:space="preserve"> </w:t>
            </w:r>
          </w:p>
          <w:p w:rsidR="00CB41AE" w:rsidRDefault="00000000">
            <w:pPr>
              <w:spacing w:after="0" w:line="239" w:lineRule="auto"/>
              <w:ind w:left="0" w:firstLine="0"/>
              <w:jc w:val="left"/>
            </w:pPr>
            <w:r>
              <w:rPr>
                <w:sz w:val="22"/>
              </w:rPr>
              <w:t xml:space="preserve">Das BNE-Regionalzentrum Münster ist Teil des NRW-weiten Netzwerks der BNE-Regionalzentren, welches über die BNE-Agentur NRW koordiniert wird. Es arbeitet schwerpunktmäßig an der Schnittstelle Verwaltung und schulische sowie außerschulische Bildungseinrichtungen. Dank Förderung durch das Land NRW als BNE-Regionalzentrum Münster kann die Stadt Münster gemeinsam mit ihrer Kooperationspartnerin Nabu-Münsterland gGmbH bis Ende März 2026 in insgesamt sechs Handlungsfeldern 45 Maßnahmen umsetzen. Die Zielerreichung wird jährlich evaluiert und an vorab formulierten Kriterien gemessen. </w:t>
            </w:r>
          </w:p>
          <w:p w:rsidR="00CB41AE" w:rsidRDefault="00000000">
            <w:pPr>
              <w:spacing w:after="0"/>
              <w:ind w:left="0" w:firstLine="0"/>
              <w:jc w:val="left"/>
            </w:pPr>
            <w:r>
              <w:rPr>
                <w:sz w:val="22"/>
              </w:rPr>
              <w:t xml:space="preserve"> </w:t>
            </w:r>
          </w:p>
          <w:p w:rsidR="00CB41AE" w:rsidRDefault="00000000">
            <w:pPr>
              <w:spacing w:after="0"/>
              <w:ind w:left="0" w:firstLine="0"/>
              <w:jc w:val="left"/>
            </w:pPr>
            <w:r>
              <w:rPr>
                <w:sz w:val="22"/>
              </w:rPr>
              <w:t xml:space="preserve">Darüber hinaus werden weitere BNE-Anbieter*innen für ihre Arbeit institutionell gefördert (Münster nachhaltig e.V., Vamos! e.V.; Ernährungsrat e.V., B-Side Kultur e.V. sowie der Emshof). </w:t>
            </w:r>
          </w:p>
        </w:tc>
      </w:tr>
      <w:tr w:rsidR="00CB41AE">
        <w:trPr>
          <w:trHeight w:val="516"/>
        </w:trPr>
        <w:tc>
          <w:tcPr>
            <w:tcW w:w="219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Federführung </w:t>
            </w:r>
          </w:p>
        </w:tc>
        <w:tc>
          <w:tcPr>
            <w:tcW w:w="686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Amt für Grünflächen, Umwelt und Nachhaltigkeit (als BNE-Regionalzentrum zusammen mit der NABU Münsterland gGmbH) </w:t>
            </w:r>
          </w:p>
        </w:tc>
      </w:tr>
      <w:tr w:rsidR="00CB41AE">
        <w:trPr>
          <w:trHeight w:val="5323"/>
        </w:trPr>
        <w:tc>
          <w:tcPr>
            <w:tcW w:w="219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Sachstand und Plan 2025 </w:t>
            </w:r>
          </w:p>
        </w:tc>
        <w:tc>
          <w:tcPr>
            <w:tcW w:w="686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Meilensteine </w:t>
            </w:r>
          </w:p>
          <w:p w:rsidR="00CB41AE" w:rsidRDefault="00000000">
            <w:pPr>
              <w:numPr>
                <w:ilvl w:val="0"/>
                <w:numId w:val="51"/>
              </w:numPr>
              <w:spacing w:after="0" w:line="240" w:lineRule="auto"/>
              <w:ind w:right="57" w:hanging="360"/>
            </w:pPr>
            <w:r>
              <w:rPr>
                <w:sz w:val="22"/>
              </w:rPr>
              <w:t xml:space="preserve">04/2024 - 03/2026: Weiterentwicklung des BNE-Netzwerks mit außerschulischen Bildungspartner*innen (2 - 3 Netzwerktreffen pro Jahr) und Überarbeitung der Bildungsangebotsbroschüre für das Schuljahr 2024/2025 </w:t>
            </w:r>
          </w:p>
          <w:p w:rsidR="00CB41AE" w:rsidRDefault="00000000">
            <w:pPr>
              <w:numPr>
                <w:ilvl w:val="0"/>
                <w:numId w:val="51"/>
              </w:numPr>
              <w:spacing w:after="1" w:line="239" w:lineRule="auto"/>
              <w:ind w:right="57" w:hanging="360"/>
            </w:pPr>
            <w:r>
              <w:rPr>
                <w:sz w:val="22"/>
              </w:rPr>
              <w:t xml:space="preserve">04/2024 – 03/2026: Kontinuierliche Unterstützung der Landeskampagne „Schule der Zukunft“ 04/2024 – 03/2025, Mitgestaltung der regionalen und städtischen Auszeichnungsfeiern (10/2024) </w:t>
            </w:r>
          </w:p>
          <w:p w:rsidR="00CB41AE" w:rsidRDefault="00000000">
            <w:pPr>
              <w:numPr>
                <w:ilvl w:val="0"/>
                <w:numId w:val="51"/>
              </w:numPr>
              <w:spacing w:after="0"/>
              <w:ind w:right="57" w:hanging="360"/>
            </w:pPr>
            <w:r>
              <w:rPr>
                <w:sz w:val="22"/>
              </w:rPr>
              <w:t xml:space="preserve">Durchführung einer Münsteraner BNE-Tagung (01/2025) </w:t>
            </w:r>
          </w:p>
          <w:p w:rsidR="00CB41AE" w:rsidRDefault="00000000">
            <w:pPr>
              <w:numPr>
                <w:ilvl w:val="0"/>
                <w:numId w:val="51"/>
              </w:numPr>
              <w:spacing w:after="0" w:line="240" w:lineRule="auto"/>
              <w:ind w:right="57" w:hanging="360"/>
            </w:pPr>
            <w:r>
              <w:rPr>
                <w:sz w:val="22"/>
              </w:rPr>
              <w:t xml:space="preserve">bis 07/2024 und ab 09/2024: Umsetzung des Grundschulprojekts „YooLe - raus aus Schule“ mit derzeit sieben beteiligten Grundschulen; Weiterentwicklung und Ausdehnung des Angebots für das Schuljahr 2024/2025 auf dann insgesamt zehn Schulen </w:t>
            </w:r>
          </w:p>
          <w:p w:rsidR="00CB41AE" w:rsidRDefault="00000000">
            <w:pPr>
              <w:numPr>
                <w:ilvl w:val="0"/>
                <w:numId w:val="51"/>
              </w:numPr>
              <w:spacing w:after="2" w:line="239" w:lineRule="auto"/>
              <w:ind w:right="57" w:hanging="360"/>
            </w:pPr>
            <w:r>
              <w:rPr>
                <w:sz w:val="22"/>
              </w:rPr>
              <w:t xml:space="preserve">bis 09/2024 Umsetzung des „Zukunftsdiploms“ als Kooperationsprojekt des BNE-Regionalzentrums mit der vhs Münster  </w:t>
            </w:r>
          </w:p>
          <w:p w:rsidR="00CB41AE" w:rsidRDefault="00000000">
            <w:pPr>
              <w:numPr>
                <w:ilvl w:val="0"/>
                <w:numId w:val="51"/>
              </w:numPr>
              <w:spacing w:after="0"/>
              <w:ind w:right="57" w:hanging="360"/>
            </w:pPr>
            <w:r>
              <w:rPr>
                <w:sz w:val="22"/>
              </w:rPr>
              <w:t xml:space="preserve">09/2024: Aktionsstand bei den Tagen der Nachhaltigkeit </w:t>
            </w:r>
          </w:p>
          <w:p w:rsidR="00CB41AE" w:rsidRDefault="00000000">
            <w:pPr>
              <w:numPr>
                <w:ilvl w:val="0"/>
                <w:numId w:val="51"/>
              </w:numPr>
              <w:spacing w:after="0"/>
              <w:ind w:right="57" w:hanging="360"/>
            </w:pPr>
            <w:r>
              <w:rPr>
                <w:sz w:val="22"/>
              </w:rPr>
              <w:t xml:space="preserve">09/2024: gemeinsame Obsternte auf der Streuobstwiese Haus Kump; Apfelversaftungsaktion mit beteiligten Grundschulen; Austauschtreffen)  </w:t>
            </w:r>
          </w:p>
        </w:tc>
      </w:tr>
    </w:tbl>
    <w:p w:rsidR="00CB41AE" w:rsidRDefault="00CB41AE">
      <w:pPr>
        <w:spacing w:after="0"/>
        <w:ind w:left="-1416" w:right="16" w:firstLine="0"/>
        <w:jc w:val="left"/>
      </w:pPr>
    </w:p>
    <w:tbl>
      <w:tblPr>
        <w:tblStyle w:val="TableGrid"/>
        <w:tblW w:w="9062" w:type="dxa"/>
        <w:tblInd w:w="5" w:type="dxa"/>
        <w:tblCellMar>
          <w:top w:w="7" w:type="dxa"/>
          <w:left w:w="108" w:type="dxa"/>
          <w:bottom w:w="0" w:type="dxa"/>
          <w:right w:w="46" w:type="dxa"/>
        </w:tblCellMar>
        <w:tblLook w:val="04A0" w:firstRow="1" w:lastRow="0" w:firstColumn="1" w:lastColumn="0" w:noHBand="0" w:noVBand="1"/>
      </w:tblPr>
      <w:tblGrid>
        <w:gridCol w:w="1834"/>
        <w:gridCol w:w="1348"/>
        <w:gridCol w:w="1874"/>
        <w:gridCol w:w="812"/>
        <w:gridCol w:w="812"/>
        <w:gridCol w:w="814"/>
        <w:gridCol w:w="812"/>
        <w:gridCol w:w="761"/>
      </w:tblGrid>
      <w:tr w:rsidR="00CB41AE">
        <w:trPr>
          <w:trHeight w:val="4817"/>
        </w:trPr>
        <w:tc>
          <w:tcPr>
            <w:tcW w:w="2196" w:type="dxa"/>
            <w:tcBorders>
              <w:top w:val="single" w:sz="4" w:space="0" w:color="000000"/>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6866" w:type="dxa"/>
            <w:gridSpan w:val="7"/>
            <w:tcBorders>
              <w:top w:val="single" w:sz="4" w:space="0" w:color="000000"/>
              <w:left w:val="single" w:sz="4" w:space="0" w:color="000000"/>
              <w:bottom w:val="single" w:sz="4" w:space="0" w:color="000000"/>
              <w:right w:val="single" w:sz="4" w:space="0" w:color="000000"/>
            </w:tcBorders>
          </w:tcPr>
          <w:p w:rsidR="00CB41AE" w:rsidRDefault="00000000">
            <w:pPr>
              <w:numPr>
                <w:ilvl w:val="0"/>
                <w:numId w:val="52"/>
              </w:numPr>
              <w:spacing w:after="0"/>
              <w:ind w:hanging="360"/>
            </w:pPr>
            <w:r>
              <w:rPr>
                <w:sz w:val="22"/>
              </w:rPr>
              <w:t xml:space="preserve">11/2024-12/2024: digitale BNE-Module für Lehrkräfte (3 Stück) </w:t>
            </w:r>
          </w:p>
          <w:p w:rsidR="00CB41AE" w:rsidRDefault="00000000">
            <w:pPr>
              <w:numPr>
                <w:ilvl w:val="0"/>
                <w:numId w:val="52"/>
              </w:numPr>
              <w:spacing w:after="0"/>
              <w:ind w:hanging="360"/>
            </w:pPr>
            <w:r>
              <w:rPr>
                <w:sz w:val="22"/>
              </w:rPr>
              <w:t xml:space="preserve">03/2025: BNE-Rezertifizierung der Fachstelle Nachhaltigkeit </w:t>
            </w:r>
          </w:p>
          <w:p w:rsidR="00CB41AE" w:rsidRDefault="00000000">
            <w:pPr>
              <w:numPr>
                <w:ilvl w:val="0"/>
                <w:numId w:val="52"/>
              </w:numPr>
              <w:spacing w:after="1" w:line="240" w:lineRule="auto"/>
              <w:ind w:hanging="360"/>
            </w:pPr>
            <w:r>
              <w:rPr>
                <w:sz w:val="22"/>
              </w:rPr>
              <w:t xml:space="preserve">Ab 03/25: 12 Aktionstage zum Aufstellen und Erstbepflanzen von neuen Hochbeeten an unterschiedlichen Schulen (Kooperationsprojekt mit dem Adolph-Kolping-Berufskolleg)  </w:t>
            </w:r>
          </w:p>
          <w:p w:rsidR="00CB41AE" w:rsidRDefault="00000000">
            <w:pPr>
              <w:numPr>
                <w:ilvl w:val="0"/>
                <w:numId w:val="52"/>
              </w:numPr>
              <w:spacing w:after="0"/>
              <w:ind w:hanging="360"/>
            </w:pPr>
            <w:r>
              <w:rPr>
                <w:sz w:val="22"/>
              </w:rPr>
              <w:t xml:space="preserve">Kontinuierlich: BNE-Newsletter </w:t>
            </w:r>
          </w:p>
          <w:p w:rsidR="00CB41AE" w:rsidRDefault="00000000">
            <w:pPr>
              <w:numPr>
                <w:ilvl w:val="0"/>
                <w:numId w:val="52"/>
              </w:numPr>
              <w:spacing w:after="0" w:line="240" w:lineRule="auto"/>
              <w:ind w:hanging="360"/>
            </w:pPr>
            <w:r>
              <w:rPr>
                <w:sz w:val="22"/>
              </w:rPr>
              <w:t xml:space="preserve">Kontinuierlich: Aufbau des Münsteraner Schulnetzwerkes „Schule der Zukunft“ und Anstreben einer Netzwerk-Zertifizierung in 2025 </w:t>
            </w:r>
          </w:p>
          <w:p w:rsidR="00CB41AE" w:rsidRDefault="00000000">
            <w:pPr>
              <w:numPr>
                <w:ilvl w:val="0"/>
                <w:numId w:val="52"/>
              </w:numPr>
              <w:spacing w:after="1" w:line="239" w:lineRule="auto"/>
              <w:ind w:hanging="360"/>
            </w:pPr>
            <w:r>
              <w:rPr>
                <w:sz w:val="22"/>
              </w:rPr>
              <w:t xml:space="preserve">Kontinuierlich: Umsetzung des vielfältigen Bildungsprogramms in Kooperation mit Haus Heidhorn, u.a. mit dem Schwerpunkt Schulgarten (Baumschnittkurse, Bildungsprojekt „Samenfeste Sorten“, …)  </w:t>
            </w:r>
          </w:p>
          <w:p w:rsidR="00CB41AE" w:rsidRDefault="00000000">
            <w:pPr>
              <w:numPr>
                <w:ilvl w:val="0"/>
                <w:numId w:val="52"/>
              </w:numPr>
              <w:spacing w:after="2" w:line="239" w:lineRule="auto"/>
              <w:ind w:hanging="360"/>
            </w:pPr>
            <w:r>
              <w:rPr>
                <w:sz w:val="22"/>
              </w:rPr>
              <w:t xml:space="preserve">Kontinuierlich: Weiterentwicklung des Schulgartennetzwerkes mit beteiligten Schulen </w:t>
            </w:r>
          </w:p>
          <w:p w:rsidR="00CB41AE" w:rsidRDefault="00000000">
            <w:pPr>
              <w:numPr>
                <w:ilvl w:val="0"/>
                <w:numId w:val="52"/>
              </w:numPr>
              <w:spacing w:after="3" w:line="238" w:lineRule="auto"/>
              <w:ind w:hanging="360"/>
            </w:pPr>
            <w:r>
              <w:rPr>
                <w:sz w:val="22"/>
              </w:rPr>
              <w:t xml:space="preserve">Kontinuierlich: Beratung zur BNE-Schulentwicklung und zum städtischen Förderprogramm „Urbane Bürgergärten“ </w:t>
            </w:r>
          </w:p>
          <w:p w:rsidR="00CB41AE" w:rsidRDefault="00000000">
            <w:pPr>
              <w:numPr>
                <w:ilvl w:val="0"/>
                <w:numId w:val="52"/>
              </w:numPr>
              <w:spacing w:after="0"/>
              <w:ind w:hanging="360"/>
            </w:pPr>
            <w:r>
              <w:rPr>
                <w:sz w:val="22"/>
              </w:rPr>
              <w:t>Geplant: Einführung einer regelmäßigen „BNE-Sprechstunde“ und/oder BNE-Angeboten im Haus der Nachhaltigkeit</w:t>
            </w:r>
            <w:r>
              <w:t xml:space="preserve"> </w:t>
            </w:r>
          </w:p>
        </w:tc>
      </w:tr>
      <w:tr w:rsidR="00CB41AE">
        <w:trPr>
          <w:trHeight w:val="1781"/>
        </w:trPr>
        <w:tc>
          <w:tcPr>
            <w:tcW w:w="219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Kosten </w:t>
            </w:r>
          </w:p>
        </w:tc>
        <w:tc>
          <w:tcPr>
            <w:tcW w:w="6866"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Kosten  </w:t>
            </w:r>
          </w:p>
          <w:p w:rsidR="00CB41AE" w:rsidRDefault="00000000">
            <w:pPr>
              <w:spacing w:after="0"/>
              <w:ind w:left="0" w:firstLine="0"/>
              <w:jc w:val="left"/>
            </w:pPr>
            <w:r>
              <w:rPr>
                <w:sz w:val="22"/>
              </w:rPr>
              <w:t xml:space="preserve">Die dreijährige Förderphase vom 01.06.2023 bis 31.03.2026 wird finanziell mit 80% vom Ministerium für Umwelt, Naturschutz und Verkehr des Landes NRW unterstützt. Die Förderhöhe für die beiden Kooperationspartnerinnen liegt bei 372.834 €. Der Eigenanteil umfasst 20% und beläuft sich auf 93.208 €. Es ist geplant, einen Folgeantrag zu stellen. </w:t>
            </w:r>
          </w:p>
        </w:tc>
      </w:tr>
      <w:tr w:rsidR="00CB41AE">
        <w:trPr>
          <w:trHeight w:val="3552"/>
        </w:trPr>
        <w:tc>
          <w:tcPr>
            <w:tcW w:w="219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CO</w:t>
            </w:r>
            <w:r>
              <w:rPr>
                <w:sz w:val="22"/>
                <w:vertAlign w:val="subscript"/>
              </w:rPr>
              <w:t>2</w:t>
            </w:r>
            <w:r>
              <w:rPr>
                <w:sz w:val="22"/>
              </w:rPr>
              <w:t>-Reduktionspo-</w:t>
            </w:r>
          </w:p>
          <w:p w:rsidR="00CB41AE" w:rsidRDefault="00000000">
            <w:pPr>
              <w:spacing w:after="0"/>
              <w:ind w:left="2" w:firstLine="0"/>
              <w:jc w:val="left"/>
            </w:pPr>
            <w:r>
              <w:rPr>
                <w:sz w:val="22"/>
              </w:rPr>
              <w:t xml:space="preserve">tential  </w:t>
            </w:r>
          </w:p>
        </w:tc>
        <w:tc>
          <w:tcPr>
            <w:tcW w:w="6866"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CO2-Reduktionspotential </w:t>
            </w:r>
          </w:p>
          <w:p w:rsidR="00CB41AE" w:rsidRDefault="00000000">
            <w:pPr>
              <w:numPr>
                <w:ilvl w:val="0"/>
                <w:numId w:val="53"/>
              </w:numPr>
              <w:spacing w:after="0" w:line="240" w:lineRule="auto"/>
              <w:ind w:right="59" w:hanging="360"/>
            </w:pPr>
            <w:r>
              <w:rPr>
                <w:sz w:val="22"/>
              </w:rPr>
              <w:t xml:space="preserve">Wird als hoch eingeschätzt (allerdings nicht messbar), da sich Konsum- und Verhaltensmuster bei Kindern und Jugendlichen noch herausbilden.  </w:t>
            </w:r>
          </w:p>
          <w:p w:rsidR="00CB41AE" w:rsidRDefault="00000000">
            <w:pPr>
              <w:numPr>
                <w:ilvl w:val="0"/>
                <w:numId w:val="53"/>
              </w:numPr>
              <w:spacing w:after="0" w:line="240" w:lineRule="auto"/>
              <w:ind w:right="59" w:hanging="360"/>
            </w:pPr>
            <w:r>
              <w:rPr>
                <w:sz w:val="22"/>
              </w:rPr>
              <w:t xml:space="preserve">Zudem fungieren die Kinder und Jugendlichen als Multiplikator*innen in Richtung ihrer Peergroup und ihres Umfeldes (Sportverein oder Familie), sodass der indirekte Kreis an erreichten Personen größer ist als die Teilnehmendenzahl an Veranstaltungen. </w:t>
            </w:r>
          </w:p>
          <w:p w:rsidR="00CB41AE" w:rsidRDefault="00000000">
            <w:pPr>
              <w:numPr>
                <w:ilvl w:val="0"/>
                <w:numId w:val="53"/>
              </w:numPr>
              <w:spacing w:after="0"/>
              <w:ind w:right="59" w:hanging="360"/>
            </w:pPr>
            <w:r>
              <w:rPr>
                <w:sz w:val="22"/>
              </w:rPr>
              <w:t>Dennoch ist eine quantitative Aussage zur Reduktion schwer zu treffen, da eine Evaluation der individuellen Verhaltensveränderung nicht messbar ist und sich strukturelle Veränderungen in Schulen langsam entwickeln und kaum systematisch erfasst werden.</w:t>
            </w:r>
            <w:r>
              <w:t xml:space="preserve"> </w:t>
            </w:r>
          </w:p>
        </w:tc>
      </w:tr>
      <w:tr w:rsidR="00CB41AE">
        <w:trPr>
          <w:trHeight w:val="1022"/>
        </w:trPr>
        <w:tc>
          <w:tcPr>
            <w:tcW w:w="2196" w:type="dxa"/>
            <w:vMerge w:val="restart"/>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Indikatoren (Gesamtmaßnahme) </w:t>
            </w:r>
          </w:p>
        </w:tc>
        <w:tc>
          <w:tcPr>
            <w:tcW w:w="6866"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Messbarer Indikator:  </w:t>
            </w:r>
          </w:p>
          <w:p w:rsidR="00CB41AE" w:rsidRDefault="00000000">
            <w:pPr>
              <w:spacing w:after="0"/>
              <w:ind w:left="0" w:firstLine="0"/>
              <w:jc w:val="left"/>
            </w:pPr>
            <w:r>
              <w:rPr>
                <w:sz w:val="22"/>
              </w:rPr>
              <w:t xml:space="preserve">Zertifizierte Schulen der verschiedenen BNE-Schulprogramme </w:t>
            </w:r>
          </w:p>
          <w:p w:rsidR="00CB41AE" w:rsidRDefault="00000000">
            <w:pPr>
              <w:spacing w:after="0"/>
              <w:ind w:left="0" w:firstLine="0"/>
              <w:jc w:val="left"/>
            </w:pPr>
            <w:r>
              <w:rPr>
                <w:sz w:val="22"/>
              </w:rPr>
              <w:t xml:space="preserve">(Schule der Zukunft, Verbraucherschule, UNESCO-Schule oder Fairtrade-School) </w:t>
            </w:r>
          </w:p>
        </w:tc>
      </w:tr>
      <w:tr w:rsidR="00CB41AE">
        <w:trPr>
          <w:trHeight w:val="526"/>
        </w:trPr>
        <w:tc>
          <w:tcPr>
            <w:tcW w:w="0" w:type="auto"/>
            <w:vMerge/>
            <w:tcBorders>
              <w:top w:val="nil"/>
              <w:left w:val="single" w:sz="4" w:space="0" w:color="000000"/>
              <w:bottom w:val="single" w:sz="12" w:space="0" w:color="003E0B"/>
              <w:right w:val="single" w:sz="4" w:space="0" w:color="000000"/>
            </w:tcBorders>
          </w:tcPr>
          <w:p w:rsidR="00CB41AE" w:rsidRDefault="00CB41AE">
            <w:pPr>
              <w:spacing w:after="160"/>
              <w:ind w:left="0" w:firstLine="0"/>
              <w:jc w:val="left"/>
            </w:pPr>
          </w:p>
        </w:tc>
        <w:tc>
          <w:tcPr>
            <w:tcW w:w="6866" w:type="dxa"/>
            <w:gridSpan w:val="7"/>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Qualitativer Indikator:  </w:t>
            </w:r>
          </w:p>
          <w:p w:rsidR="00CB41AE" w:rsidRDefault="00000000">
            <w:pPr>
              <w:spacing w:after="0"/>
              <w:ind w:left="0" w:firstLine="0"/>
              <w:jc w:val="left"/>
            </w:pPr>
            <w:r>
              <w:rPr>
                <w:sz w:val="22"/>
              </w:rPr>
              <w:t xml:space="preserve">Siehe Abschnitt Reduktionspotentiale </w:t>
            </w:r>
          </w:p>
        </w:tc>
      </w:tr>
      <w:tr w:rsidR="00CB41AE">
        <w:trPr>
          <w:trHeight w:val="1793"/>
        </w:trPr>
        <w:tc>
          <w:tcPr>
            <w:tcW w:w="2196"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Haushaltsansätze/ Planung </w:t>
            </w:r>
          </w:p>
        </w:tc>
        <w:tc>
          <w:tcPr>
            <w:tcW w:w="1003"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Produktgruppe </w:t>
            </w:r>
          </w:p>
        </w:tc>
        <w:tc>
          <w:tcPr>
            <w:tcW w:w="926" w:type="dxa"/>
            <w:tcBorders>
              <w:top w:val="single" w:sz="12" w:space="0" w:color="003E0B"/>
              <w:left w:val="single" w:sz="4" w:space="0" w:color="000000"/>
              <w:bottom w:val="single" w:sz="4" w:space="0" w:color="000000"/>
              <w:right w:val="single" w:sz="4" w:space="0" w:color="000000"/>
            </w:tcBorders>
          </w:tcPr>
          <w:p w:rsidR="00CB41AE" w:rsidRDefault="00000000">
            <w:pPr>
              <w:spacing w:after="2" w:line="239" w:lineRule="auto"/>
              <w:ind w:left="2" w:firstLine="0"/>
              <w:jc w:val="left"/>
            </w:pPr>
            <w:r>
              <w:rPr>
                <w:sz w:val="22"/>
              </w:rPr>
              <w:t xml:space="preserve">MaßnahmenNummer </w:t>
            </w:r>
          </w:p>
          <w:p w:rsidR="00CB41AE" w:rsidRDefault="00000000">
            <w:pPr>
              <w:spacing w:after="0"/>
              <w:ind w:left="2" w:firstLine="0"/>
              <w:jc w:val="left"/>
            </w:pPr>
            <w:r>
              <w:rPr>
                <w:sz w:val="22"/>
              </w:rPr>
              <w:t>(inves-</w:t>
            </w:r>
          </w:p>
          <w:p w:rsidR="00CB41AE" w:rsidRDefault="00000000">
            <w:pPr>
              <w:spacing w:after="0"/>
              <w:ind w:left="2" w:firstLine="0"/>
              <w:jc w:val="left"/>
            </w:pPr>
            <w:r>
              <w:rPr>
                <w:sz w:val="22"/>
              </w:rPr>
              <w:t xml:space="preserve">tiv) </w:t>
            </w:r>
          </w:p>
        </w:tc>
        <w:tc>
          <w:tcPr>
            <w:tcW w:w="1013"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Ansatz </w:t>
            </w:r>
          </w:p>
        </w:tc>
        <w:tc>
          <w:tcPr>
            <w:tcW w:w="3924" w:type="dxa"/>
            <w:gridSpan w:val="4"/>
            <w:tcBorders>
              <w:top w:val="single" w:sz="12" w:space="0" w:color="003E0B"/>
              <w:left w:val="single" w:sz="4" w:space="0" w:color="000000"/>
              <w:bottom w:val="single" w:sz="4" w:space="0" w:color="000000"/>
              <w:right w:val="single" w:sz="4" w:space="0" w:color="000000"/>
            </w:tcBorders>
          </w:tcPr>
          <w:p w:rsidR="00CB41AE" w:rsidRDefault="00000000">
            <w:pPr>
              <w:spacing w:after="0"/>
              <w:ind w:left="0" w:right="64" w:firstLine="0"/>
              <w:jc w:val="center"/>
            </w:pPr>
            <w:r>
              <w:rPr>
                <w:sz w:val="22"/>
              </w:rPr>
              <w:t xml:space="preserve">Planung </w:t>
            </w:r>
          </w:p>
        </w:tc>
      </w:tr>
      <w:tr w:rsidR="00CB41AE">
        <w:trPr>
          <w:trHeight w:val="770"/>
        </w:trPr>
        <w:tc>
          <w:tcPr>
            <w:tcW w:w="2196" w:type="dxa"/>
            <w:tcBorders>
              <w:top w:val="single" w:sz="4" w:space="0" w:color="000000"/>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1003" w:type="dxa"/>
            <w:tcBorders>
              <w:top w:val="single" w:sz="4" w:space="0" w:color="000000"/>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92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Zeile (konsumtiv) </w:t>
            </w:r>
          </w:p>
        </w:tc>
        <w:tc>
          <w:tcPr>
            <w:tcW w:w="101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2025 </w:t>
            </w:r>
          </w:p>
        </w:tc>
        <w:tc>
          <w:tcPr>
            <w:tcW w:w="101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2026 </w:t>
            </w:r>
          </w:p>
        </w:tc>
        <w:tc>
          <w:tcPr>
            <w:tcW w:w="101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2027 </w:t>
            </w:r>
          </w:p>
        </w:tc>
        <w:tc>
          <w:tcPr>
            <w:tcW w:w="101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2028 </w:t>
            </w:r>
          </w:p>
        </w:tc>
        <w:tc>
          <w:tcPr>
            <w:tcW w:w="888"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spätere Jahre </w:t>
            </w:r>
          </w:p>
        </w:tc>
      </w:tr>
      <w:tr w:rsidR="00CB41AE">
        <w:trPr>
          <w:trHeight w:val="516"/>
        </w:trPr>
        <w:tc>
          <w:tcPr>
            <w:tcW w:w="219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Teilfinanzplan (investiv) </w:t>
            </w:r>
          </w:p>
        </w:tc>
        <w:tc>
          <w:tcPr>
            <w:tcW w:w="100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92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101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101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101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 </w:t>
            </w:r>
          </w:p>
        </w:tc>
        <w:tc>
          <w:tcPr>
            <w:tcW w:w="101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r>
      <w:tr w:rsidR="00CB41AE">
        <w:trPr>
          <w:trHeight w:val="525"/>
        </w:trPr>
        <w:tc>
          <w:tcPr>
            <w:tcW w:w="2196"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2" w:firstLine="0"/>
              <w:jc w:val="left"/>
            </w:pPr>
            <w:r>
              <w:rPr>
                <w:sz w:val="22"/>
              </w:rPr>
              <w:t xml:space="preserve">Teilergebnisplan (konsumtiv) </w:t>
            </w:r>
          </w:p>
        </w:tc>
        <w:tc>
          <w:tcPr>
            <w:tcW w:w="1003"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1401 </w:t>
            </w:r>
          </w:p>
        </w:tc>
        <w:tc>
          <w:tcPr>
            <w:tcW w:w="926"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2" w:firstLine="0"/>
              <w:jc w:val="left"/>
            </w:pPr>
            <w:r>
              <w:rPr>
                <w:sz w:val="22"/>
              </w:rPr>
              <w:t xml:space="preserve">16 </w:t>
            </w:r>
          </w:p>
        </w:tc>
        <w:tc>
          <w:tcPr>
            <w:tcW w:w="1013"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126.400 </w:t>
            </w:r>
          </w:p>
        </w:tc>
        <w:tc>
          <w:tcPr>
            <w:tcW w:w="1010"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139.930 </w:t>
            </w:r>
          </w:p>
        </w:tc>
        <w:tc>
          <w:tcPr>
            <w:tcW w:w="1013"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3" w:firstLine="0"/>
              <w:jc w:val="left"/>
            </w:pPr>
            <w:r>
              <w:rPr>
                <w:sz w:val="22"/>
              </w:rPr>
              <w:t xml:space="preserve">140.200 </w:t>
            </w:r>
          </w:p>
        </w:tc>
        <w:tc>
          <w:tcPr>
            <w:tcW w:w="1013"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140.200 </w:t>
            </w:r>
          </w:p>
        </w:tc>
        <w:tc>
          <w:tcPr>
            <w:tcW w:w="888"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 </w:t>
            </w:r>
          </w:p>
        </w:tc>
      </w:tr>
      <w:tr w:rsidR="00CB41AE">
        <w:trPr>
          <w:trHeight w:val="2551"/>
        </w:trPr>
        <w:tc>
          <w:tcPr>
            <w:tcW w:w="2196" w:type="dxa"/>
            <w:tcBorders>
              <w:top w:val="single" w:sz="11"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Informationen zu </w:t>
            </w:r>
          </w:p>
          <w:p w:rsidR="00CB41AE" w:rsidRDefault="00000000">
            <w:pPr>
              <w:spacing w:after="0"/>
              <w:ind w:left="2" w:firstLine="0"/>
              <w:jc w:val="left"/>
            </w:pPr>
            <w:r>
              <w:rPr>
                <w:sz w:val="22"/>
              </w:rPr>
              <w:t xml:space="preserve">Dritt-/ Fördermitteln </w:t>
            </w:r>
          </w:p>
        </w:tc>
        <w:tc>
          <w:tcPr>
            <w:tcW w:w="6866" w:type="dxa"/>
            <w:gridSpan w:val="7"/>
            <w:tcBorders>
              <w:top w:val="single" w:sz="11"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Siehe Kosten </w:t>
            </w:r>
          </w:p>
          <w:p w:rsidR="00CB41AE" w:rsidRDefault="00000000">
            <w:pPr>
              <w:spacing w:after="0"/>
              <w:ind w:left="0" w:firstLine="0"/>
              <w:jc w:val="left"/>
            </w:pPr>
            <w:r>
              <w:rPr>
                <w:sz w:val="22"/>
              </w:rPr>
              <w:t xml:space="preserve"> </w:t>
            </w:r>
          </w:p>
          <w:p w:rsidR="00CB41AE" w:rsidRDefault="00000000">
            <w:pPr>
              <w:spacing w:after="1" w:line="239" w:lineRule="auto"/>
              <w:ind w:left="0" w:firstLine="0"/>
              <w:jc w:val="left"/>
            </w:pPr>
            <w:r>
              <w:rPr>
                <w:sz w:val="22"/>
              </w:rPr>
              <w:t xml:space="preserve">Zusätzlich übernimmt die Stadt Münster in 2025 den Eigenanteil der gGmbH der Nabu-Münsterland gGmbH in Höhe von 14.750 €. </w:t>
            </w:r>
          </w:p>
          <w:p w:rsidR="00CB41AE" w:rsidRDefault="00000000">
            <w:pPr>
              <w:spacing w:after="0"/>
              <w:ind w:left="0" w:firstLine="0"/>
              <w:jc w:val="left"/>
            </w:pPr>
            <w:r>
              <w:rPr>
                <w:sz w:val="22"/>
              </w:rPr>
              <w:t xml:space="preserve"> </w:t>
            </w:r>
          </w:p>
          <w:p w:rsidR="00CB41AE" w:rsidRDefault="00000000">
            <w:pPr>
              <w:spacing w:after="2" w:line="240" w:lineRule="auto"/>
              <w:ind w:left="0" w:firstLine="0"/>
              <w:jc w:val="left"/>
            </w:pPr>
            <w:r>
              <w:rPr>
                <w:sz w:val="22"/>
              </w:rPr>
              <w:t xml:space="preserve">Darüber hinaus gibt es in der Produktgruppe 1401, Zeile 15 Zuschüsse für bürgerschaftliches Engagement und für die oben genannten Einrichtungen für ihre BNE-Arbeit. Dazu folgende Gesamt HH-Ansätze:  </w:t>
            </w:r>
          </w:p>
          <w:p w:rsidR="00CB41AE" w:rsidRDefault="00000000">
            <w:pPr>
              <w:spacing w:after="0"/>
              <w:ind w:left="0" w:firstLine="0"/>
              <w:jc w:val="left"/>
            </w:pPr>
            <w:r>
              <w:rPr>
                <w:sz w:val="22"/>
              </w:rPr>
              <w:t xml:space="preserve">2025: 115.950 €; 2026: 81.420 €, 2027: 41.660 €; 2028: 41.900 €  </w:t>
            </w:r>
          </w:p>
        </w:tc>
      </w:tr>
    </w:tbl>
    <w:p w:rsidR="00CB41AE" w:rsidRDefault="00000000">
      <w:pPr>
        <w:spacing w:after="0"/>
        <w:ind w:left="0" w:firstLine="0"/>
      </w:pPr>
      <w:r>
        <w:rPr>
          <w:sz w:val="22"/>
        </w:rPr>
        <w:t xml:space="preserve"> </w:t>
      </w:r>
    </w:p>
    <w:tbl>
      <w:tblPr>
        <w:tblStyle w:val="TableGrid"/>
        <w:tblW w:w="9062" w:type="dxa"/>
        <w:tblInd w:w="5" w:type="dxa"/>
        <w:tblCellMar>
          <w:top w:w="9" w:type="dxa"/>
          <w:left w:w="108" w:type="dxa"/>
          <w:bottom w:w="0" w:type="dxa"/>
          <w:right w:w="47" w:type="dxa"/>
        </w:tblCellMar>
        <w:tblLook w:val="04A0" w:firstRow="1" w:lastRow="0" w:firstColumn="1" w:lastColumn="0" w:noHBand="0" w:noVBand="1"/>
      </w:tblPr>
      <w:tblGrid>
        <w:gridCol w:w="2092"/>
        <w:gridCol w:w="1531"/>
        <w:gridCol w:w="1404"/>
        <w:gridCol w:w="798"/>
        <w:gridCol w:w="796"/>
        <w:gridCol w:w="796"/>
        <w:gridCol w:w="796"/>
        <w:gridCol w:w="854"/>
      </w:tblGrid>
      <w:tr w:rsidR="00CB41AE">
        <w:trPr>
          <w:trHeight w:val="303"/>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Titel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 Umstellung des städtischen Kantinenessens </w:t>
            </w:r>
          </w:p>
        </w:tc>
      </w:tr>
      <w:tr w:rsidR="00CB41AE">
        <w:trPr>
          <w:trHeight w:val="2035"/>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Kurzbeschreibung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1" w:line="240" w:lineRule="auto"/>
              <w:ind w:left="0" w:firstLine="0"/>
              <w:jc w:val="left"/>
            </w:pPr>
            <w:r>
              <w:rPr>
                <w:sz w:val="22"/>
              </w:rPr>
              <w:t xml:space="preserve">Ziel ist die einfache Bio-Zertifizierung der Kantine im Stadthaus 2 als Pilot-Kantine zur Vorbereitung auf den Gesamtbetrieb der Kantinen mit Eröffnung der Zentralküche im Stadthaus 4. </w:t>
            </w:r>
          </w:p>
          <w:p w:rsidR="00CB41AE" w:rsidRDefault="00000000">
            <w:pPr>
              <w:spacing w:after="0"/>
              <w:ind w:left="0" w:firstLine="0"/>
              <w:jc w:val="left"/>
            </w:pPr>
            <w:r>
              <w:rPr>
                <w:sz w:val="22"/>
              </w:rPr>
              <w:t xml:space="preserve">Weitere Schritte zur Zertifizierung sind Bronze-, Silber- und Goldstatus. Dafür sind jedoch zusätzliche IT unterstützende Maßnahmen in Form eines für die Kantinen einzuführenden Warenwirtschaftssystems, zur automatischen Erfassung und Auswertung der benötigten Lebensmittel mit Bio Status, nötig. </w:t>
            </w:r>
            <w:r>
              <w:rPr>
                <w:b/>
                <w:sz w:val="22"/>
              </w:rPr>
              <w:t xml:space="preserve"> </w:t>
            </w:r>
          </w:p>
        </w:tc>
      </w:tr>
      <w:tr w:rsidR="00CB41AE">
        <w:trPr>
          <w:trHeight w:val="262"/>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Federführung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Amt 10 </w:t>
            </w:r>
          </w:p>
        </w:tc>
      </w:tr>
      <w:tr w:rsidR="00CB41AE">
        <w:trPr>
          <w:trHeight w:val="1274"/>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Sachstand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numPr>
                <w:ilvl w:val="0"/>
                <w:numId w:val="54"/>
              </w:numPr>
              <w:spacing w:after="2" w:line="240" w:lineRule="auto"/>
              <w:ind w:right="29" w:hanging="360"/>
            </w:pPr>
            <w:r>
              <w:rPr>
                <w:sz w:val="22"/>
              </w:rPr>
              <w:t xml:space="preserve">Bis 2022: Die Verpflegung in den städtischen Kantinen ist zu 20% auf faire, saisonale und regionale Bio-Lebensmittel umgestellt. 33% der Gerichte sind vegetarisch.   </w:t>
            </w:r>
          </w:p>
          <w:p w:rsidR="00CB41AE" w:rsidRDefault="00000000">
            <w:pPr>
              <w:numPr>
                <w:ilvl w:val="0"/>
                <w:numId w:val="54"/>
              </w:numPr>
              <w:spacing w:after="0"/>
              <w:ind w:right="29" w:hanging="360"/>
            </w:pPr>
            <w:r>
              <w:rPr>
                <w:sz w:val="22"/>
              </w:rPr>
              <w:t>2024: Vorbereitung der benötigten dokumentatorischen Prozesse zur Bio-Zertifizierung</w:t>
            </w:r>
            <w:r>
              <w:t xml:space="preserve"> </w:t>
            </w:r>
          </w:p>
        </w:tc>
      </w:tr>
      <w:tr w:rsidR="00CB41AE">
        <w:trPr>
          <w:trHeight w:val="516"/>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Plan 2025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numPr>
                <w:ilvl w:val="0"/>
                <w:numId w:val="55"/>
              </w:numPr>
              <w:spacing w:after="0"/>
              <w:ind w:hanging="360"/>
              <w:jc w:val="left"/>
            </w:pPr>
            <w:r>
              <w:rPr>
                <w:sz w:val="22"/>
              </w:rPr>
              <w:t xml:space="preserve">Einfache Bio-Zertifizierung der Kantine im Stadthaus 2 </w:t>
            </w:r>
          </w:p>
          <w:p w:rsidR="00CB41AE" w:rsidRDefault="00000000">
            <w:pPr>
              <w:numPr>
                <w:ilvl w:val="0"/>
                <w:numId w:val="55"/>
              </w:numPr>
              <w:spacing w:after="0"/>
              <w:ind w:hanging="360"/>
              <w:jc w:val="left"/>
            </w:pPr>
            <w:r>
              <w:rPr>
                <w:sz w:val="22"/>
              </w:rPr>
              <w:t>Evtl. Statuszertifizierung Bronze</w:t>
            </w:r>
            <w:r>
              <w:t xml:space="preserve"> </w:t>
            </w:r>
          </w:p>
        </w:tc>
      </w:tr>
      <w:tr w:rsidR="00CB41AE">
        <w:trPr>
          <w:trHeight w:val="1023"/>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Kosten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numPr>
                <w:ilvl w:val="0"/>
                <w:numId w:val="56"/>
              </w:numPr>
              <w:spacing w:after="0" w:line="240" w:lineRule="auto"/>
              <w:ind w:hanging="360"/>
            </w:pPr>
            <w:r>
              <w:rPr>
                <w:sz w:val="22"/>
              </w:rPr>
              <w:t xml:space="preserve">Erwartbar sind für die Bio-Zertifizierung und Folgeprüfungen für einen Standort ca. 1.500 € jährlich. </w:t>
            </w:r>
          </w:p>
          <w:p w:rsidR="00CB41AE" w:rsidRDefault="00000000">
            <w:pPr>
              <w:numPr>
                <w:ilvl w:val="0"/>
                <w:numId w:val="56"/>
              </w:numPr>
              <w:spacing w:after="0"/>
              <w:ind w:hanging="360"/>
            </w:pPr>
            <w:r>
              <w:rPr>
                <w:sz w:val="22"/>
              </w:rPr>
              <w:t>Die Kosten für Warenbeschaffung werden um bis zu 20% steigen.</w:t>
            </w:r>
            <w:r>
              <w:t xml:space="preserve"> </w:t>
            </w:r>
          </w:p>
        </w:tc>
      </w:tr>
      <w:tr w:rsidR="00CB41AE">
        <w:trPr>
          <w:trHeight w:val="2287"/>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CO</w:t>
            </w:r>
            <w:r>
              <w:rPr>
                <w:sz w:val="22"/>
                <w:vertAlign w:val="subscript"/>
              </w:rPr>
              <w:t>2</w:t>
            </w:r>
            <w:r>
              <w:rPr>
                <w:sz w:val="22"/>
              </w:rPr>
              <w:t>-Reduktionspo-</w:t>
            </w:r>
          </w:p>
          <w:p w:rsidR="00CB41AE" w:rsidRDefault="00000000">
            <w:pPr>
              <w:spacing w:after="0"/>
              <w:ind w:left="2" w:firstLine="0"/>
              <w:jc w:val="left"/>
            </w:pPr>
            <w:r>
              <w:rPr>
                <w:sz w:val="22"/>
              </w:rPr>
              <w:t xml:space="preserve">tential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 A. </w:t>
            </w:r>
          </w:p>
          <w:p w:rsidR="00CB41AE" w:rsidRDefault="00000000">
            <w:pPr>
              <w:spacing w:after="0"/>
              <w:ind w:left="0" w:firstLine="0"/>
              <w:jc w:val="left"/>
            </w:pPr>
            <w:r>
              <w:rPr>
                <w:sz w:val="22"/>
              </w:rPr>
              <w:t xml:space="preserve"> </w:t>
            </w:r>
          </w:p>
          <w:p w:rsidR="00CB41AE" w:rsidRDefault="00000000">
            <w:pPr>
              <w:spacing w:after="0"/>
              <w:ind w:left="0" w:firstLine="0"/>
              <w:jc w:val="left"/>
            </w:pPr>
            <w:r>
              <w:rPr>
                <w:sz w:val="22"/>
              </w:rPr>
              <w:t xml:space="preserve">Derzeit nicht belastbar ermittelbar; dennoch tragen Bio-Produkte zu einer nachhaltigeren Landwirtschaft und Ernährung bei und können so auch einen Beitrag zum Klimaschutz leisten – insbesondere bei Verwendung regionaler Produkte. Darüber hinaus sind vegetarische Gerichte/Produkte grundsätzlich klimaschonender zu bewerten. Das Treibhausgas-Minderungspotenzial vegetarischer Ernährung ggü. nicht vegetarischer liegt bei 20-50 %. </w:t>
            </w:r>
          </w:p>
        </w:tc>
      </w:tr>
      <w:tr w:rsidR="00CB41AE">
        <w:trPr>
          <w:trHeight w:val="535"/>
        </w:trPr>
        <w:tc>
          <w:tcPr>
            <w:tcW w:w="2249"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2" w:firstLine="0"/>
              <w:jc w:val="left"/>
            </w:pPr>
            <w:r>
              <w:rPr>
                <w:sz w:val="22"/>
              </w:rPr>
              <w:t xml:space="preserve">Indikatoren (Gesamtmaßnahme) </w:t>
            </w:r>
          </w:p>
        </w:tc>
        <w:tc>
          <w:tcPr>
            <w:tcW w:w="6814" w:type="dxa"/>
            <w:gridSpan w:val="7"/>
            <w:tcBorders>
              <w:top w:val="single" w:sz="4" w:space="0" w:color="000000"/>
              <w:left w:val="single" w:sz="4" w:space="0" w:color="000000"/>
              <w:bottom w:val="single" w:sz="11" w:space="0" w:color="003E0B"/>
              <w:right w:val="single" w:sz="4" w:space="0" w:color="000000"/>
            </w:tcBorders>
          </w:tcPr>
          <w:p w:rsidR="00CB41AE" w:rsidRDefault="00000000">
            <w:pPr>
              <w:spacing w:after="0"/>
              <w:ind w:left="0" w:right="239" w:firstLine="0"/>
              <w:jc w:val="left"/>
            </w:pPr>
            <w:r>
              <w:rPr>
                <w:sz w:val="22"/>
              </w:rPr>
              <w:t xml:space="preserve">Anteil Bio-Lebensmittel am Gesamtlebensmitteleinsatz in % Anteil veg. Gerichte in den Kantinen in % </w:t>
            </w:r>
          </w:p>
        </w:tc>
      </w:tr>
      <w:tr w:rsidR="00CB41AE">
        <w:trPr>
          <w:trHeight w:val="780"/>
        </w:trPr>
        <w:tc>
          <w:tcPr>
            <w:tcW w:w="2249" w:type="dxa"/>
            <w:tcBorders>
              <w:top w:val="single" w:sz="11"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Haushaltsansätze/ Planung </w:t>
            </w:r>
          </w:p>
        </w:tc>
        <w:tc>
          <w:tcPr>
            <w:tcW w:w="1054" w:type="dxa"/>
            <w:tcBorders>
              <w:top w:val="single" w:sz="11"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Produktgruppe </w:t>
            </w:r>
          </w:p>
        </w:tc>
        <w:tc>
          <w:tcPr>
            <w:tcW w:w="951" w:type="dxa"/>
            <w:tcBorders>
              <w:top w:val="single" w:sz="11"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Maßnahmen-</w:t>
            </w:r>
          </w:p>
        </w:tc>
        <w:tc>
          <w:tcPr>
            <w:tcW w:w="962" w:type="dxa"/>
            <w:tcBorders>
              <w:top w:val="single" w:sz="11"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Ansatz </w:t>
            </w:r>
          </w:p>
        </w:tc>
        <w:tc>
          <w:tcPr>
            <w:tcW w:w="3847" w:type="dxa"/>
            <w:gridSpan w:val="4"/>
            <w:tcBorders>
              <w:top w:val="single" w:sz="11" w:space="0" w:color="003E0B"/>
              <w:left w:val="single" w:sz="4" w:space="0" w:color="000000"/>
              <w:bottom w:val="single" w:sz="4" w:space="0" w:color="000000"/>
              <w:right w:val="single" w:sz="4" w:space="0" w:color="000000"/>
            </w:tcBorders>
          </w:tcPr>
          <w:p w:rsidR="00CB41AE" w:rsidRDefault="00000000">
            <w:pPr>
              <w:spacing w:after="0"/>
              <w:ind w:left="0" w:right="63" w:firstLine="0"/>
              <w:jc w:val="center"/>
            </w:pPr>
            <w:r>
              <w:rPr>
                <w:sz w:val="22"/>
              </w:rPr>
              <w:t xml:space="preserve">Planung </w:t>
            </w:r>
          </w:p>
        </w:tc>
      </w:tr>
      <w:tr w:rsidR="00CB41AE">
        <w:trPr>
          <w:trHeight w:val="1034"/>
        </w:trPr>
        <w:tc>
          <w:tcPr>
            <w:tcW w:w="2249" w:type="dxa"/>
            <w:vMerge w:val="restart"/>
            <w:tcBorders>
              <w:top w:val="single" w:sz="11" w:space="0" w:color="003E0B"/>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1054" w:type="dxa"/>
            <w:vMerge w:val="restart"/>
            <w:tcBorders>
              <w:top w:val="single" w:sz="11" w:space="0" w:color="003E0B"/>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951" w:type="dxa"/>
            <w:tcBorders>
              <w:top w:val="single" w:sz="11" w:space="0" w:color="003E0B"/>
              <w:left w:val="single" w:sz="4" w:space="0" w:color="000000"/>
              <w:bottom w:val="single" w:sz="4" w:space="0" w:color="000000"/>
              <w:right w:val="single" w:sz="4" w:space="0" w:color="000000"/>
            </w:tcBorders>
          </w:tcPr>
          <w:p w:rsidR="00CB41AE" w:rsidRDefault="00000000">
            <w:pPr>
              <w:spacing w:after="2" w:line="239" w:lineRule="auto"/>
              <w:ind w:left="2" w:firstLine="0"/>
              <w:jc w:val="left"/>
            </w:pPr>
            <w:r>
              <w:rPr>
                <w:sz w:val="22"/>
              </w:rPr>
              <w:t xml:space="preserve">Nummer </w:t>
            </w:r>
          </w:p>
          <w:p w:rsidR="00CB41AE" w:rsidRDefault="00000000">
            <w:pPr>
              <w:spacing w:after="0"/>
              <w:ind w:left="2" w:firstLine="0"/>
              <w:jc w:val="left"/>
            </w:pPr>
            <w:r>
              <w:rPr>
                <w:sz w:val="22"/>
              </w:rPr>
              <w:t>(inves-</w:t>
            </w:r>
          </w:p>
          <w:p w:rsidR="00CB41AE" w:rsidRDefault="00000000">
            <w:pPr>
              <w:spacing w:after="0"/>
              <w:ind w:left="2" w:firstLine="0"/>
              <w:jc w:val="left"/>
            </w:pPr>
            <w:r>
              <w:rPr>
                <w:sz w:val="22"/>
              </w:rPr>
              <w:t xml:space="preserve">tiv) </w:t>
            </w:r>
          </w:p>
        </w:tc>
        <w:tc>
          <w:tcPr>
            <w:tcW w:w="962" w:type="dxa"/>
            <w:tcBorders>
              <w:top w:val="single" w:sz="11" w:space="0" w:color="003E0B"/>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962" w:type="dxa"/>
            <w:tcBorders>
              <w:top w:val="single" w:sz="11" w:space="0" w:color="003E0B"/>
              <w:left w:val="single" w:sz="4" w:space="0" w:color="000000"/>
              <w:bottom w:val="single" w:sz="4" w:space="0" w:color="000000"/>
              <w:right w:val="nil"/>
            </w:tcBorders>
          </w:tcPr>
          <w:p w:rsidR="00CB41AE" w:rsidRDefault="00CB41AE">
            <w:pPr>
              <w:spacing w:after="160"/>
              <w:ind w:left="0" w:firstLine="0"/>
              <w:jc w:val="left"/>
            </w:pPr>
          </w:p>
        </w:tc>
        <w:tc>
          <w:tcPr>
            <w:tcW w:w="963" w:type="dxa"/>
            <w:tcBorders>
              <w:top w:val="single" w:sz="11" w:space="0" w:color="003E0B"/>
              <w:left w:val="nil"/>
              <w:bottom w:val="single" w:sz="4" w:space="0" w:color="000000"/>
              <w:right w:val="nil"/>
            </w:tcBorders>
          </w:tcPr>
          <w:p w:rsidR="00CB41AE" w:rsidRDefault="00CB41AE">
            <w:pPr>
              <w:spacing w:after="160"/>
              <w:ind w:left="0" w:firstLine="0"/>
              <w:jc w:val="left"/>
            </w:pPr>
          </w:p>
        </w:tc>
        <w:tc>
          <w:tcPr>
            <w:tcW w:w="962" w:type="dxa"/>
            <w:tcBorders>
              <w:top w:val="single" w:sz="11" w:space="0" w:color="003E0B"/>
              <w:left w:val="nil"/>
              <w:bottom w:val="single" w:sz="4" w:space="0" w:color="000000"/>
              <w:right w:val="nil"/>
            </w:tcBorders>
          </w:tcPr>
          <w:p w:rsidR="00CB41AE" w:rsidRDefault="00CB41AE">
            <w:pPr>
              <w:spacing w:after="160"/>
              <w:ind w:left="0" w:firstLine="0"/>
              <w:jc w:val="left"/>
            </w:pPr>
          </w:p>
        </w:tc>
        <w:tc>
          <w:tcPr>
            <w:tcW w:w="960" w:type="dxa"/>
            <w:tcBorders>
              <w:top w:val="single" w:sz="11" w:space="0" w:color="003E0B"/>
              <w:left w:val="nil"/>
              <w:bottom w:val="single" w:sz="4" w:space="0" w:color="000000"/>
              <w:right w:val="single" w:sz="4" w:space="0" w:color="000000"/>
            </w:tcBorders>
          </w:tcPr>
          <w:p w:rsidR="00CB41AE" w:rsidRDefault="00CB41AE">
            <w:pPr>
              <w:spacing w:after="160"/>
              <w:ind w:left="0" w:firstLine="0"/>
              <w:jc w:val="left"/>
            </w:pPr>
          </w:p>
        </w:tc>
      </w:tr>
      <w:tr w:rsidR="00CB41AE">
        <w:trPr>
          <w:trHeight w:val="768"/>
        </w:trPr>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95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Zeile (konsumtiv)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2025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2026 </w:t>
            </w:r>
          </w:p>
        </w:tc>
        <w:tc>
          <w:tcPr>
            <w:tcW w:w="96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2027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2028 </w:t>
            </w:r>
          </w:p>
        </w:tc>
        <w:tc>
          <w:tcPr>
            <w:tcW w:w="96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spätere Jahre </w:t>
            </w:r>
          </w:p>
        </w:tc>
      </w:tr>
      <w:tr w:rsidR="00CB41AE">
        <w:trPr>
          <w:trHeight w:val="1022"/>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Teilfinanzplan (investiv) </w:t>
            </w:r>
          </w:p>
        </w:tc>
        <w:tc>
          <w:tcPr>
            <w:tcW w:w="105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keine Mittel erforderlich </w:t>
            </w:r>
          </w:p>
        </w:tc>
        <w:tc>
          <w:tcPr>
            <w:tcW w:w="95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96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r>
      <w:tr w:rsidR="00CB41AE">
        <w:trPr>
          <w:trHeight w:val="768"/>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Teilergebnisplan </w:t>
            </w:r>
          </w:p>
          <w:p w:rsidR="00CB41AE" w:rsidRDefault="00000000">
            <w:pPr>
              <w:spacing w:after="0"/>
              <w:ind w:left="2" w:firstLine="0"/>
              <w:jc w:val="left"/>
            </w:pPr>
            <w:r>
              <w:rPr>
                <w:sz w:val="22"/>
              </w:rPr>
              <w:t xml:space="preserve">(konsumtiv) </w:t>
            </w:r>
          </w:p>
          <w:p w:rsidR="00CB41AE" w:rsidRDefault="00000000">
            <w:pPr>
              <w:spacing w:after="0"/>
              <w:ind w:left="2" w:firstLine="0"/>
              <w:jc w:val="left"/>
            </w:pPr>
            <w:r>
              <w:rPr>
                <w:sz w:val="22"/>
              </w:rPr>
              <w:t xml:space="preserve">Zertifizierung </w:t>
            </w:r>
          </w:p>
        </w:tc>
        <w:tc>
          <w:tcPr>
            <w:tcW w:w="105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0113 </w:t>
            </w:r>
          </w:p>
        </w:tc>
        <w:tc>
          <w:tcPr>
            <w:tcW w:w="95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13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1.500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1.500 </w:t>
            </w:r>
          </w:p>
        </w:tc>
        <w:tc>
          <w:tcPr>
            <w:tcW w:w="96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1.500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1.500 </w:t>
            </w:r>
          </w:p>
        </w:tc>
        <w:tc>
          <w:tcPr>
            <w:tcW w:w="96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1.500 </w:t>
            </w:r>
          </w:p>
        </w:tc>
      </w:tr>
      <w:tr w:rsidR="00CB41AE">
        <w:trPr>
          <w:trHeight w:val="1032"/>
        </w:trPr>
        <w:tc>
          <w:tcPr>
            <w:tcW w:w="2249"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Teilergebnisplan </w:t>
            </w:r>
          </w:p>
          <w:p w:rsidR="00CB41AE" w:rsidRDefault="00000000">
            <w:pPr>
              <w:spacing w:after="0"/>
              <w:ind w:left="2" w:firstLine="0"/>
              <w:jc w:val="left"/>
            </w:pPr>
            <w:r>
              <w:rPr>
                <w:sz w:val="22"/>
              </w:rPr>
              <w:t xml:space="preserve">(konsumtiv) Mehrkosten Beschaffung </w:t>
            </w:r>
          </w:p>
        </w:tc>
        <w:tc>
          <w:tcPr>
            <w:tcW w:w="1054"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0113 </w:t>
            </w:r>
          </w:p>
        </w:tc>
        <w:tc>
          <w:tcPr>
            <w:tcW w:w="951"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13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15.000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20.000 </w:t>
            </w:r>
          </w:p>
        </w:tc>
        <w:tc>
          <w:tcPr>
            <w:tcW w:w="963"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25.000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28.000 </w:t>
            </w:r>
          </w:p>
        </w:tc>
        <w:tc>
          <w:tcPr>
            <w:tcW w:w="960"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28.000 </w:t>
            </w:r>
          </w:p>
        </w:tc>
      </w:tr>
      <w:tr w:rsidR="00CB41AE">
        <w:trPr>
          <w:trHeight w:val="526"/>
        </w:trPr>
        <w:tc>
          <w:tcPr>
            <w:tcW w:w="2249"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Informationen zu </w:t>
            </w:r>
          </w:p>
          <w:p w:rsidR="00CB41AE" w:rsidRDefault="00000000">
            <w:pPr>
              <w:spacing w:after="0"/>
              <w:ind w:left="2" w:firstLine="0"/>
              <w:jc w:val="left"/>
            </w:pPr>
            <w:r>
              <w:rPr>
                <w:sz w:val="22"/>
              </w:rPr>
              <w:t xml:space="preserve">Dritt-/ Fördermitteln </w:t>
            </w:r>
          </w:p>
        </w:tc>
        <w:tc>
          <w:tcPr>
            <w:tcW w:w="2966" w:type="dxa"/>
            <w:gridSpan w:val="3"/>
            <w:tcBorders>
              <w:top w:val="single" w:sz="12" w:space="0" w:color="003E0B"/>
              <w:left w:val="single" w:sz="4" w:space="0" w:color="000000"/>
              <w:bottom w:val="single" w:sz="4" w:space="0" w:color="000000"/>
              <w:right w:val="nil"/>
            </w:tcBorders>
          </w:tcPr>
          <w:p w:rsidR="00CB41AE" w:rsidRDefault="00000000">
            <w:pPr>
              <w:spacing w:after="0"/>
              <w:ind w:left="0" w:firstLine="0"/>
              <w:jc w:val="left"/>
            </w:pPr>
            <w:r>
              <w:rPr>
                <w:sz w:val="22"/>
              </w:rPr>
              <w:t xml:space="preserve">keine Drittmittel verfügbar </w:t>
            </w:r>
          </w:p>
        </w:tc>
        <w:tc>
          <w:tcPr>
            <w:tcW w:w="962" w:type="dxa"/>
            <w:tcBorders>
              <w:top w:val="single" w:sz="12" w:space="0" w:color="003E0B"/>
              <w:left w:val="nil"/>
              <w:bottom w:val="single" w:sz="4" w:space="0" w:color="000000"/>
              <w:right w:val="nil"/>
            </w:tcBorders>
          </w:tcPr>
          <w:p w:rsidR="00CB41AE" w:rsidRDefault="00CB41AE">
            <w:pPr>
              <w:spacing w:after="160"/>
              <w:ind w:left="0" w:firstLine="0"/>
              <w:jc w:val="left"/>
            </w:pPr>
          </w:p>
        </w:tc>
        <w:tc>
          <w:tcPr>
            <w:tcW w:w="963" w:type="dxa"/>
            <w:tcBorders>
              <w:top w:val="single" w:sz="12" w:space="0" w:color="003E0B"/>
              <w:left w:val="nil"/>
              <w:bottom w:val="single" w:sz="4" w:space="0" w:color="000000"/>
              <w:right w:val="nil"/>
            </w:tcBorders>
          </w:tcPr>
          <w:p w:rsidR="00CB41AE" w:rsidRDefault="00CB41AE">
            <w:pPr>
              <w:spacing w:after="160"/>
              <w:ind w:left="0" w:firstLine="0"/>
              <w:jc w:val="left"/>
            </w:pPr>
          </w:p>
        </w:tc>
        <w:tc>
          <w:tcPr>
            <w:tcW w:w="962" w:type="dxa"/>
            <w:tcBorders>
              <w:top w:val="single" w:sz="12" w:space="0" w:color="003E0B"/>
              <w:left w:val="nil"/>
              <w:bottom w:val="single" w:sz="4" w:space="0" w:color="000000"/>
              <w:right w:val="nil"/>
            </w:tcBorders>
          </w:tcPr>
          <w:p w:rsidR="00CB41AE" w:rsidRDefault="00CB41AE">
            <w:pPr>
              <w:spacing w:after="160"/>
              <w:ind w:left="0" w:firstLine="0"/>
              <w:jc w:val="left"/>
            </w:pPr>
          </w:p>
        </w:tc>
        <w:tc>
          <w:tcPr>
            <w:tcW w:w="960" w:type="dxa"/>
            <w:tcBorders>
              <w:top w:val="single" w:sz="12" w:space="0" w:color="003E0B"/>
              <w:left w:val="nil"/>
              <w:bottom w:val="single" w:sz="4" w:space="0" w:color="000000"/>
              <w:right w:val="single" w:sz="4" w:space="0" w:color="000000"/>
            </w:tcBorders>
          </w:tcPr>
          <w:p w:rsidR="00CB41AE" w:rsidRDefault="00CB41AE">
            <w:pPr>
              <w:spacing w:after="160"/>
              <w:ind w:left="0" w:firstLine="0"/>
              <w:jc w:val="left"/>
            </w:pPr>
          </w:p>
        </w:tc>
      </w:tr>
    </w:tbl>
    <w:p w:rsidR="00CB41AE" w:rsidRDefault="00000000">
      <w:pPr>
        <w:spacing w:after="0"/>
        <w:ind w:left="0" w:firstLine="0"/>
      </w:pPr>
      <w:r>
        <w:rPr>
          <w:sz w:val="22"/>
        </w:rPr>
        <w:t xml:space="preserve"> </w:t>
      </w:r>
    </w:p>
    <w:tbl>
      <w:tblPr>
        <w:tblStyle w:val="TableGrid"/>
        <w:tblW w:w="9062" w:type="dxa"/>
        <w:tblInd w:w="5" w:type="dxa"/>
        <w:tblCellMar>
          <w:top w:w="9" w:type="dxa"/>
          <w:left w:w="108" w:type="dxa"/>
          <w:bottom w:w="0" w:type="dxa"/>
          <w:right w:w="47" w:type="dxa"/>
        </w:tblCellMar>
        <w:tblLook w:val="04A0" w:firstRow="1" w:lastRow="0" w:firstColumn="1" w:lastColumn="0" w:noHBand="0" w:noVBand="1"/>
      </w:tblPr>
      <w:tblGrid>
        <w:gridCol w:w="1926"/>
        <w:gridCol w:w="1413"/>
        <w:gridCol w:w="1968"/>
        <w:gridCol w:w="743"/>
        <w:gridCol w:w="741"/>
        <w:gridCol w:w="741"/>
        <w:gridCol w:w="741"/>
        <w:gridCol w:w="794"/>
      </w:tblGrid>
      <w:tr w:rsidR="00CB41AE">
        <w:trPr>
          <w:trHeight w:val="303"/>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Titel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 KlimaTraining </w:t>
            </w:r>
          </w:p>
        </w:tc>
      </w:tr>
      <w:tr w:rsidR="00CB41AE">
        <w:trPr>
          <w:trHeight w:val="3045"/>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Kurzbeschreibung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57" w:firstLine="0"/>
            </w:pPr>
            <w:r>
              <w:rPr>
                <w:sz w:val="22"/>
              </w:rPr>
              <w:t xml:space="preserve">Das KlimaTraining der Stadt Münster ist ein langfristiges Projekt. Es soll einen „Schneeballeffekt“ zur Aktivierung und Qualifizierung der Münsteraner Bevölkerung hin zu klimafreundlichen Verhaltensweisen unterstützen und damit die Transformation der Stadtgesellschaft bis 2030 vorantreiben. Das KlimaTraining findet aktuell zweimal jährlich mit jeweils ca. 40 bis 50 Teilnehmenden (Trainees) statt. In Kleingruppen werden sie von ehrenamtlichen KlimaTrainer*innen begleitet, individuelle Klimaschutzmaßnahmen zu erarbeiten, und erhalten Gelegenheit, klimafreundliche Angebote auszuprobieren. Hierzu wird von Münsteraner Unternehmen und Organisationen ein Portfolio von circa 15 Angeboten in den Bereichen Wohnen und Energie, Mobilität sowie Konsum und Ernährung dauerhaft bereitgestellt.  </w:t>
            </w:r>
          </w:p>
        </w:tc>
      </w:tr>
      <w:tr w:rsidR="00CB41AE">
        <w:trPr>
          <w:trHeight w:val="516"/>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Federführung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Stabsstelle Klima, Dez OB </w:t>
            </w:r>
          </w:p>
          <w:p w:rsidR="00CB41AE" w:rsidRDefault="00000000">
            <w:pPr>
              <w:spacing w:after="0"/>
              <w:ind w:left="0" w:firstLine="0"/>
              <w:jc w:val="left"/>
            </w:pPr>
            <w:r>
              <w:rPr>
                <w:sz w:val="22"/>
              </w:rPr>
              <w:t xml:space="preserve"> </w:t>
            </w:r>
          </w:p>
        </w:tc>
      </w:tr>
      <w:tr w:rsidR="00CB41AE">
        <w:trPr>
          <w:trHeight w:val="3806"/>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Sachstand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line="241" w:lineRule="auto"/>
              <w:ind w:left="0" w:firstLine="0"/>
              <w:jc w:val="left"/>
            </w:pPr>
            <w:r>
              <w:rPr>
                <w:sz w:val="22"/>
              </w:rPr>
              <w:t xml:space="preserve">Von März bis Juni 2024 wurde ein KlimaTraining als Projektkurs (11. Klasse) an der Mathilde Anneke Gesamtschule durchgeführt. </w:t>
            </w:r>
          </w:p>
          <w:p w:rsidR="00CB41AE" w:rsidRDefault="00000000">
            <w:pPr>
              <w:spacing w:after="0" w:line="240" w:lineRule="auto"/>
              <w:ind w:left="0" w:firstLine="0"/>
              <w:jc w:val="left"/>
            </w:pPr>
            <w:r>
              <w:rPr>
                <w:sz w:val="22"/>
              </w:rPr>
              <w:t xml:space="preserve">Gleichzeitig fand das KlimaTraining der Bürger*innen statt. Beide Zielgruppen (insgesamt 40 Teilnehmende) nahmen gemeinsam an den Angeboten des KlimaTrainings teil. Die Schüler*innen dokumentierten ihre Erfahrungen zudem in einem Video und erhielten zuvor ein Video-Coaching.  </w:t>
            </w:r>
          </w:p>
          <w:p w:rsidR="00CB41AE" w:rsidRDefault="00000000">
            <w:pPr>
              <w:spacing w:after="2" w:line="239" w:lineRule="auto"/>
              <w:ind w:left="0" w:firstLine="0"/>
              <w:jc w:val="left"/>
            </w:pPr>
            <w:r>
              <w:rPr>
                <w:sz w:val="22"/>
              </w:rPr>
              <w:t xml:space="preserve">Im Rahmen des Städtenetzwerks „Klimaschonende Entscheidungen“ wird aktuell von August bis Oktober 2024 das Konzept eines KlimaTrainings im Quartier als Maßnahme zur Beteiligung von Anwohnenden und anderen Stakeholdern erarbeitet.  </w:t>
            </w:r>
          </w:p>
          <w:p w:rsidR="00CB41AE" w:rsidRDefault="00000000">
            <w:pPr>
              <w:spacing w:after="0"/>
              <w:ind w:left="0" w:firstLine="0"/>
              <w:jc w:val="left"/>
            </w:pPr>
            <w:r>
              <w:rPr>
                <w:sz w:val="22"/>
              </w:rPr>
              <w:t>Von Oktober 2024 bis Januar 2025 findet ein KlimaTraining für Bürger*innen unter Beteiligung des bundesweiten Projektes Klix</w:t>
            </w:r>
            <w:r>
              <w:rPr>
                <w:sz w:val="22"/>
                <w:vertAlign w:val="superscript"/>
              </w:rPr>
              <w:t>3</w:t>
            </w:r>
            <w:r>
              <w:rPr>
                <w:sz w:val="22"/>
              </w:rPr>
              <w:t xml:space="preserve"> statt. Dieses erfasst die CO</w:t>
            </w:r>
            <w:r>
              <w:rPr>
                <w:sz w:val="22"/>
                <w:vertAlign w:val="subscript"/>
              </w:rPr>
              <w:t>2</w:t>
            </w:r>
            <w:r>
              <w:rPr>
                <w:sz w:val="22"/>
              </w:rPr>
              <w:t xml:space="preserve">-Bilanz privater Haushalte im Rahmen einer Langzeitstudie.  </w:t>
            </w:r>
          </w:p>
        </w:tc>
      </w:tr>
      <w:tr w:rsidR="00CB41AE">
        <w:trPr>
          <w:trHeight w:val="2035"/>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Plan 2025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line="239" w:lineRule="auto"/>
              <w:ind w:left="0" w:right="57" w:firstLine="0"/>
            </w:pPr>
            <w:r>
              <w:rPr>
                <w:sz w:val="22"/>
              </w:rPr>
              <w:t xml:space="preserve">In einem zweiten Projektkurs (12. Klasse) werden im Schuljahr 24/25 Schüler*innen der Mathilde Anneke Gesamtschule zu KlimaTrainer*innen ausgebildet. Ziel ist es, dass sie dazu befähigt werden klimawirksame Projekte an der Schule durchzuführen.  </w:t>
            </w:r>
          </w:p>
          <w:p w:rsidR="00CB41AE" w:rsidRDefault="00000000">
            <w:pPr>
              <w:spacing w:after="0" w:line="241" w:lineRule="auto"/>
              <w:ind w:left="0" w:firstLine="0"/>
            </w:pPr>
            <w:r>
              <w:rPr>
                <w:sz w:val="22"/>
              </w:rPr>
              <w:t xml:space="preserve">Ein KlimaTraining im Quartier soll im Frühjahr 2025 im Quartier Frauenstraße/Überwasser umgesetzt werden.    </w:t>
            </w:r>
          </w:p>
          <w:p w:rsidR="00CB41AE" w:rsidRDefault="00000000">
            <w:pPr>
              <w:spacing w:after="0"/>
              <w:ind w:left="0" w:firstLine="0"/>
              <w:jc w:val="left"/>
            </w:pPr>
            <w:r>
              <w:rPr>
                <w:sz w:val="22"/>
              </w:rPr>
              <w:t xml:space="preserve">Ein weiteres KlimaTraining für Bürger*innen soll im Herbst 2025 stattfinden. </w:t>
            </w:r>
          </w:p>
        </w:tc>
      </w:tr>
      <w:tr w:rsidR="00CB41AE">
        <w:trPr>
          <w:trHeight w:val="1262"/>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Kosten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line="240" w:lineRule="auto"/>
              <w:ind w:left="0" w:firstLine="0"/>
              <w:jc w:val="left"/>
            </w:pPr>
            <w:r>
              <w:rPr>
                <w:sz w:val="22"/>
              </w:rPr>
              <w:t xml:space="preserve">Für die Durchführung von zwei KlimaTrainings, einschließlich der Öffentlichkeitsarbeit, der Begleitung von Ehrenamtlichen und der Ausbildung von KlimaTrainer*innen, wird eine Summe von ca. </w:t>
            </w:r>
          </w:p>
          <w:p w:rsidR="00CB41AE" w:rsidRDefault="00000000">
            <w:pPr>
              <w:spacing w:after="0"/>
              <w:ind w:left="0" w:firstLine="0"/>
              <w:jc w:val="left"/>
            </w:pPr>
            <w:r>
              <w:rPr>
                <w:sz w:val="22"/>
              </w:rPr>
              <w:t xml:space="preserve">60.000 Euro im Jahr aufgewendet.  </w:t>
            </w:r>
          </w:p>
        </w:tc>
      </w:tr>
      <w:tr w:rsidR="00CB41AE">
        <w:trPr>
          <w:trHeight w:val="3046"/>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CO</w:t>
            </w:r>
            <w:r>
              <w:rPr>
                <w:sz w:val="22"/>
                <w:vertAlign w:val="subscript"/>
              </w:rPr>
              <w:t>2</w:t>
            </w:r>
            <w:r>
              <w:rPr>
                <w:sz w:val="22"/>
              </w:rPr>
              <w:t>-Reduktionspo-</w:t>
            </w:r>
          </w:p>
          <w:p w:rsidR="00CB41AE" w:rsidRDefault="00000000">
            <w:pPr>
              <w:spacing w:after="0"/>
              <w:ind w:left="2" w:firstLine="0"/>
              <w:jc w:val="left"/>
            </w:pPr>
            <w:r>
              <w:rPr>
                <w:sz w:val="22"/>
              </w:rPr>
              <w:t xml:space="preserve">tential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line="240" w:lineRule="auto"/>
              <w:ind w:left="0" w:firstLine="0"/>
              <w:jc w:val="left"/>
            </w:pPr>
            <w:r>
              <w:rPr>
                <w:sz w:val="22"/>
              </w:rPr>
              <w:t xml:space="preserve">Bei einer Teilnahme am KlimaTraining kann eine einzelne Person jährlich bis zu 2,4 Tonnen CO2 einsparen. Das entspricht einer Einsparung von ca. 29 Prozent pro Kopf.    </w:t>
            </w:r>
          </w:p>
          <w:p w:rsidR="00CB41AE" w:rsidRDefault="00000000">
            <w:pPr>
              <w:spacing w:after="0" w:line="240" w:lineRule="auto"/>
              <w:ind w:left="0" w:firstLine="0"/>
              <w:jc w:val="left"/>
            </w:pPr>
            <w:r>
              <w:rPr>
                <w:sz w:val="22"/>
              </w:rPr>
              <w:t xml:space="preserve">Die größten CO2-Reduktionspotentiale ergeben sich in den Bereichen Wohnen und Mobilität. Hier können die Emissionen im Schnitt um bis zu 45 Prozent reduziert werden.    </w:t>
            </w:r>
          </w:p>
          <w:p w:rsidR="00CB41AE" w:rsidRDefault="00000000">
            <w:pPr>
              <w:spacing w:after="0"/>
              <w:ind w:left="0" w:firstLine="0"/>
              <w:jc w:val="left"/>
            </w:pPr>
            <w:r>
              <w:rPr>
                <w:sz w:val="22"/>
              </w:rPr>
              <w:t xml:space="preserve">Pro Jahr nehmen ca. 80 bis 100 Personen am KlimaTraining teil. </w:t>
            </w:r>
          </w:p>
          <w:p w:rsidR="00CB41AE" w:rsidRDefault="00000000">
            <w:pPr>
              <w:spacing w:after="0" w:line="239" w:lineRule="auto"/>
              <w:ind w:left="0" w:firstLine="0"/>
              <w:jc w:val="left"/>
            </w:pPr>
            <w:r>
              <w:rPr>
                <w:sz w:val="22"/>
              </w:rPr>
              <w:t xml:space="preserve">Das ergibt ein CO2-Einsparpotenzial bis zu 240 Tonnen jährlich.  Zudem wird mit dem Projekt durch die hohe öffentliche Wahrnehmung eine Sensibilisierung weit über den reinen Teilnehmendenkreis hinaus generiert.   </w:t>
            </w:r>
          </w:p>
          <w:p w:rsidR="00CB41AE" w:rsidRDefault="00000000">
            <w:pPr>
              <w:spacing w:after="0"/>
              <w:ind w:left="0" w:firstLine="0"/>
              <w:jc w:val="left"/>
            </w:pPr>
            <w:r>
              <w:rPr>
                <w:sz w:val="22"/>
              </w:rPr>
              <w:t xml:space="preserve"> </w:t>
            </w:r>
          </w:p>
        </w:tc>
      </w:tr>
      <w:tr w:rsidR="00CB41AE">
        <w:trPr>
          <w:trHeight w:val="525"/>
        </w:trPr>
        <w:tc>
          <w:tcPr>
            <w:tcW w:w="2249"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2" w:firstLine="0"/>
              <w:jc w:val="left"/>
            </w:pPr>
            <w:r>
              <w:rPr>
                <w:sz w:val="22"/>
              </w:rPr>
              <w:t xml:space="preserve">Indikatoren (Gesamtmaßnahme) </w:t>
            </w:r>
          </w:p>
        </w:tc>
        <w:tc>
          <w:tcPr>
            <w:tcW w:w="6814" w:type="dxa"/>
            <w:gridSpan w:val="7"/>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Messbarer Indikator: </w:t>
            </w:r>
          </w:p>
          <w:p w:rsidR="00CB41AE" w:rsidRDefault="00000000">
            <w:pPr>
              <w:spacing w:after="0"/>
              <w:ind w:left="0" w:firstLine="0"/>
              <w:jc w:val="left"/>
            </w:pPr>
            <w:r>
              <w:rPr>
                <w:sz w:val="22"/>
              </w:rPr>
              <w:t xml:space="preserve">Anzahl Teilnehmende am KlimaTraining </w:t>
            </w:r>
          </w:p>
        </w:tc>
      </w:tr>
      <w:tr w:rsidR="00CB41AE">
        <w:trPr>
          <w:trHeight w:val="1790"/>
        </w:trPr>
        <w:tc>
          <w:tcPr>
            <w:tcW w:w="2249" w:type="dxa"/>
            <w:vMerge w:val="restart"/>
            <w:tcBorders>
              <w:top w:val="single" w:sz="11"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Haushaltsansätze/ Planung </w:t>
            </w:r>
          </w:p>
        </w:tc>
        <w:tc>
          <w:tcPr>
            <w:tcW w:w="1054" w:type="dxa"/>
            <w:vMerge w:val="restart"/>
            <w:tcBorders>
              <w:top w:val="single" w:sz="11"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Produktgruppe </w:t>
            </w:r>
          </w:p>
        </w:tc>
        <w:tc>
          <w:tcPr>
            <w:tcW w:w="951" w:type="dxa"/>
            <w:tcBorders>
              <w:top w:val="single" w:sz="11" w:space="0" w:color="003E0B"/>
              <w:left w:val="single" w:sz="4" w:space="0" w:color="000000"/>
              <w:bottom w:val="single" w:sz="4" w:space="0" w:color="000000"/>
              <w:right w:val="single" w:sz="4" w:space="0" w:color="000000"/>
            </w:tcBorders>
          </w:tcPr>
          <w:p w:rsidR="00CB41AE" w:rsidRDefault="00000000">
            <w:pPr>
              <w:spacing w:after="0" w:line="240" w:lineRule="auto"/>
              <w:ind w:left="2" w:firstLine="0"/>
              <w:jc w:val="left"/>
            </w:pPr>
            <w:r>
              <w:rPr>
                <w:sz w:val="22"/>
              </w:rPr>
              <w:t xml:space="preserve">MaßnahmenNummer </w:t>
            </w:r>
          </w:p>
          <w:p w:rsidR="00CB41AE" w:rsidRDefault="00000000">
            <w:pPr>
              <w:spacing w:after="0"/>
              <w:ind w:left="2" w:firstLine="0"/>
              <w:jc w:val="left"/>
            </w:pPr>
            <w:r>
              <w:rPr>
                <w:sz w:val="22"/>
              </w:rPr>
              <w:t>(inves-</w:t>
            </w:r>
          </w:p>
          <w:p w:rsidR="00CB41AE" w:rsidRDefault="00000000">
            <w:pPr>
              <w:spacing w:after="0"/>
              <w:ind w:left="2" w:firstLine="0"/>
              <w:jc w:val="left"/>
            </w:pPr>
            <w:r>
              <w:rPr>
                <w:sz w:val="22"/>
              </w:rPr>
              <w:t xml:space="preserve">tiv) </w:t>
            </w:r>
          </w:p>
        </w:tc>
        <w:tc>
          <w:tcPr>
            <w:tcW w:w="962" w:type="dxa"/>
            <w:tcBorders>
              <w:top w:val="single" w:sz="11"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Ansatz </w:t>
            </w:r>
          </w:p>
        </w:tc>
        <w:tc>
          <w:tcPr>
            <w:tcW w:w="3847" w:type="dxa"/>
            <w:gridSpan w:val="4"/>
            <w:tcBorders>
              <w:top w:val="single" w:sz="11" w:space="0" w:color="003E0B"/>
              <w:left w:val="single" w:sz="4" w:space="0" w:color="000000"/>
              <w:bottom w:val="single" w:sz="4" w:space="0" w:color="000000"/>
              <w:right w:val="single" w:sz="4" w:space="0" w:color="000000"/>
            </w:tcBorders>
          </w:tcPr>
          <w:p w:rsidR="00CB41AE" w:rsidRDefault="00000000">
            <w:pPr>
              <w:spacing w:after="0"/>
              <w:ind w:left="0" w:right="63" w:firstLine="0"/>
              <w:jc w:val="center"/>
            </w:pPr>
            <w:r>
              <w:rPr>
                <w:sz w:val="22"/>
              </w:rPr>
              <w:t xml:space="preserve">Planung </w:t>
            </w:r>
          </w:p>
        </w:tc>
      </w:tr>
      <w:tr w:rsidR="00CB41AE">
        <w:trPr>
          <w:trHeight w:val="768"/>
        </w:trPr>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95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Zeile (konsumtiv)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2025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2026 </w:t>
            </w:r>
          </w:p>
        </w:tc>
        <w:tc>
          <w:tcPr>
            <w:tcW w:w="96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2027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2028 </w:t>
            </w:r>
          </w:p>
        </w:tc>
        <w:tc>
          <w:tcPr>
            <w:tcW w:w="96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spätere Jahre </w:t>
            </w:r>
          </w:p>
        </w:tc>
      </w:tr>
      <w:tr w:rsidR="00CB41AE">
        <w:trPr>
          <w:trHeight w:val="516"/>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Teilfinanzplan (investiv) </w:t>
            </w:r>
          </w:p>
        </w:tc>
        <w:tc>
          <w:tcPr>
            <w:tcW w:w="105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95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96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r>
      <w:tr w:rsidR="00CB41AE">
        <w:trPr>
          <w:trHeight w:val="526"/>
        </w:trPr>
        <w:tc>
          <w:tcPr>
            <w:tcW w:w="2249"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2" w:firstLine="0"/>
              <w:jc w:val="left"/>
            </w:pPr>
            <w:r>
              <w:rPr>
                <w:sz w:val="22"/>
              </w:rPr>
              <w:t xml:space="preserve">Teilergebnisplan (konsumtiv) </w:t>
            </w:r>
          </w:p>
        </w:tc>
        <w:tc>
          <w:tcPr>
            <w:tcW w:w="1054"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1401 </w:t>
            </w:r>
          </w:p>
        </w:tc>
        <w:tc>
          <w:tcPr>
            <w:tcW w:w="951"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2" w:firstLine="0"/>
              <w:jc w:val="left"/>
            </w:pPr>
            <w:r>
              <w:rPr>
                <w:sz w:val="22"/>
              </w:rPr>
              <w:t xml:space="preserve">16 </w:t>
            </w:r>
          </w:p>
        </w:tc>
        <w:tc>
          <w:tcPr>
            <w:tcW w:w="962"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2" w:firstLine="0"/>
              <w:jc w:val="left"/>
            </w:pPr>
            <w:r>
              <w:rPr>
                <w:sz w:val="22"/>
              </w:rPr>
              <w:t xml:space="preserve">60.000 </w:t>
            </w:r>
          </w:p>
        </w:tc>
        <w:tc>
          <w:tcPr>
            <w:tcW w:w="962"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60.000 </w:t>
            </w:r>
          </w:p>
        </w:tc>
        <w:tc>
          <w:tcPr>
            <w:tcW w:w="963"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60.000 </w:t>
            </w:r>
          </w:p>
        </w:tc>
        <w:tc>
          <w:tcPr>
            <w:tcW w:w="962"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60.000 </w:t>
            </w:r>
          </w:p>
        </w:tc>
        <w:tc>
          <w:tcPr>
            <w:tcW w:w="960"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60.000 </w:t>
            </w:r>
          </w:p>
        </w:tc>
      </w:tr>
      <w:tr w:rsidR="00CB41AE">
        <w:trPr>
          <w:trHeight w:val="1286"/>
        </w:trPr>
        <w:tc>
          <w:tcPr>
            <w:tcW w:w="2249" w:type="dxa"/>
            <w:tcBorders>
              <w:top w:val="single" w:sz="11"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Informationen zu </w:t>
            </w:r>
          </w:p>
          <w:p w:rsidR="00CB41AE" w:rsidRDefault="00000000">
            <w:pPr>
              <w:spacing w:after="0"/>
              <w:ind w:left="2" w:firstLine="0"/>
              <w:jc w:val="left"/>
            </w:pPr>
            <w:r>
              <w:rPr>
                <w:sz w:val="22"/>
              </w:rPr>
              <w:t xml:space="preserve">Dritt-/ Fördermitteln </w:t>
            </w:r>
          </w:p>
        </w:tc>
        <w:tc>
          <w:tcPr>
            <w:tcW w:w="6814" w:type="dxa"/>
            <w:gridSpan w:val="7"/>
            <w:tcBorders>
              <w:top w:val="single" w:sz="11"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i/>
                <w:sz w:val="22"/>
              </w:rPr>
              <w:t xml:space="preserve">Angaben zu Dritt-/ Fördermitteln </w:t>
            </w:r>
          </w:p>
          <w:p w:rsidR="00CB41AE" w:rsidRDefault="00000000">
            <w:pPr>
              <w:spacing w:after="0"/>
              <w:ind w:left="0" w:firstLine="0"/>
              <w:jc w:val="left"/>
            </w:pPr>
            <w:r>
              <w:rPr>
                <w:i/>
                <w:sz w:val="22"/>
              </w:rPr>
              <w:t xml:space="preserve"> </w:t>
            </w:r>
          </w:p>
          <w:p w:rsidR="00CB41AE" w:rsidRDefault="00000000">
            <w:pPr>
              <w:spacing w:after="0"/>
              <w:ind w:left="0" w:right="60" w:firstLine="0"/>
            </w:pPr>
            <w:r>
              <w:rPr>
                <w:sz w:val="22"/>
              </w:rPr>
              <w:t xml:space="preserve">Die Erstellung des Konzeptes für ein KlimaTraining im Quartier wird im Rahmen des Städtenetzwerkes „Klimaschonende Entscheidungen“ mit 12.000 Euro gefördert.  </w:t>
            </w:r>
          </w:p>
        </w:tc>
      </w:tr>
    </w:tbl>
    <w:p w:rsidR="00CB41AE" w:rsidRDefault="00000000">
      <w:pPr>
        <w:spacing w:after="0"/>
        <w:ind w:left="0" w:firstLine="0"/>
      </w:pPr>
      <w:r>
        <w:rPr>
          <w:sz w:val="22"/>
        </w:rPr>
        <w:t xml:space="preserve"> </w:t>
      </w:r>
    </w:p>
    <w:tbl>
      <w:tblPr>
        <w:tblStyle w:val="TableGrid"/>
        <w:tblW w:w="9062" w:type="dxa"/>
        <w:tblInd w:w="5" w:type="dxa"/>
        <w:tblCellMar>
          <w:top w:w="9" w:type="dxa"/>
          <w:left w:w="110" w:type="dxa"/>
          <w:bottom w:w="0" w:type="dxa"/>
          <w:right w:w="107" w:type="dxa"/>
        </w:tblCellMar>
        <w:tblLook w:val="04A0" w:firstRow="1" w:lastRow="0" w:firstColumn="1" w:lastColumn="0" w:noHBand="0" w:noVBand="1"/>
      </w:tblPr>
      <w:tblGrid>
        <w:gridCol w:w="2230"/>
        <w:gridCol w:w="6832"/>
      </w:tblGrid>
      <w:tr w:rsidR="00CB41AE">
        <w:trPr>
          <w:trHeight w:val="302"/>
        </w:trPr>
        <w:tc>
          <w:tcPr>
            <w:tcW w:w="223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Titel </w:t>
            </w:r>
          </w:p>
        </w:tc>
        <w:tc>
          <w:tcPr>
            <w:tcW w:w="683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 Biostadt Münster und Öko-Modellregion Münsterland </w:t>
            </w:r>
          </w:p>
        </w:tc>
      </w:tr>
      <w:tr w:rsidR="00CB41AE">
        <w:trPr>
          <w:trHeight w:val="1394"/>
        </w:trPr>
        <w:tc>
          <w:tcPr>
            <w:tcW w:w="223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Kurzbeschreibung </w:t>
            </w:r>
          </w:p>
        </w:tc>
        <w:tc>
          <w:tcPr>
            <w:tcW w:w="6833" w:type="dxa"/>
            <w:tcBorders>
              <w:top w:val="single" w:sz="4" w:space="0" w:color="000000"/>
              <w:left w:val="single" w:sz="4" w:space="0" w:color="000000"/>
              <w:bottom w:val="single" w:sz="4" w:space="0" w:color="000000"/>
              <w:right w:val="single" w:sz="4" w:space="0" w:color="000000"/>
            </w:tcBorders>
          </w:tcPr>
          <w:p w:rsidR="00CB41AE" w:rsidRDefault="00000000">
            <w:pPr>
              <w:spacing w:after="109" w:line="234" w:lineRule="auto"/>
              <w:ind w:left="0" w:firstLine="0"/>
              <w:jc w:val="left"/>
            </w:pPr>
            <w:r>
              <w:rPr>
                <w:sz w:val="22"/>
              </w:rPr>
              <w:t>Vom Rat der Stadt Münster wurden mit Bezug auf das Jahr 2030 folgende Ziele beschlossen:</w:t>
            </w:r>
            <w:r>
              <w:rPr>
                <w:sz w:val="24"/>
              </w:rPr>
              <w:t xml:space="preserve"> </w:t>
            </w:r>
          </w:p>
          <w:p w:rsidR="00CB41AE" w:rsidRDefault="00000000">
            <w:pPr>
              <w:numPr>
                <w:ilvl w:val="0"/>
                <w:numId w:val="57"/>
              </w:numPr>
              <w:spacing w:after="0"/>
              <w:ind w:hanging="360"/>
              <w:jc w:val="left"/>
            </w:pPr>
            <w:r>
              <w:rPr>
                <w:sz w:val="22"/>
              </w:rPr>
              <w:t xml:space="preserve">Regionale Wertschöpfungsprozesse aktiv zu unterstützen, </w:t>
            </w:r>
          </w:p>
          <w:p w:rsidR="00CB41AE" w:rsidRDefault="00000000">
            <w:pPr>
              <w:numPr>
                <w:ilvl w:val="0"/>
                <w:numId w:val="57"/>
              </w:numPr>
              <w:spacing w:after="0"/>
              <w:ind w:hanging="360"/>
              <w:jc w:val="left"/>
            </w:pPr>
            <w:r>
              <w:rPr>
                <w:sz w:val="22"/>
              </w:rPr>
              <w:t xml:space="preserve">Verpflegung in städtischen Kantinen, Schulen und Kitas zunehmend bio, fair, regional, vegetarisch und vegan auszurichten,  </w:t>
            </w:r>
          </w:p>
        </w:tc>
      </w:tr>
    </w:tbl>
    <w:p w:rsidR="00CB41AE" w:rsidRDefault="00CB41AE">
      <w:pPr>
        <w:spacing w:after="0"/>
        <w:ind w:left="-1416" w:right="16" w:firstLine="0"/>
        <w:jc w:val="left"/>
      </w:pPr>
    </w:p>
    <w:tbl>
      <w:tblPr>
        <w:tblStyle w:val="TableGrid"/>
        <w:tblW w:w="9062" w:type="dxa"/>
        <w:tblInd w:w="5" w:type="dxa"/>
        <w:tblCellMar>
          <w:top w:w="9" w:type="dxa"/>
          <w:left w:w="110" w:type="dxa"/>
          <w:bottom w:w="0" w:type="dxa"/>
          <w:right w:w="44" w:type="dxa"/>
        </w:tblCellMar>
        <w:tblLook w:val="04A0" w:firstRow="1" w:lastRow="0" w:firstColumn="1" w:lastColumn="0" w:noHBand="0" w:noVBand="1"/>
      </w:tblPr>
      <w:tblGrid>
        <w:gridCol w:w="2230"/>
        <w:gridCol w:w="6832"/>
      </w:tblGrid>
      <w:tr w:rsidR="00CB41AE">
        <w:trPr>
          <w:trHeight w:val="6081"/>
        </w:trPr>
        <w:tc>
          <w:tcPr>
            <w:tcW w:w="2230" w:type="dxa"/>
            <w:tcBorders>
              <w:top w:val="single" w:sz="4" w:space="0" w:color="000000"/>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6833" w:type="dxa"/>
            <w:tcBorders>
              <w:top w:val="single" w:sz="4" w:space="0" w:color="000000"/>
              <w:left w:val="single" w:sz="4" w:space="0" w:color="000000"/>
              <w:bottom w:val="single" w:sz="4" w:space="0" w:color="000000"/>
              <w:right w:val="single" w:sz="4" w:space="0" w:color="000000"/>
            </w:tcBorders>
          </w:tcPr>
          <w:p w:rsidR="00CB41AE" w:rsidRDefault="00000000">
            <w:pPr>
              <w:numPr>
                <w:ilvl w:val="0"/>
                <w:numId w:val="58"/>
              </w:numPr>
              <w:spacing w:after="2" w:line="238" w:lineRule="auto"/>
              <w:ind w:right="60" w:hanging="360"/>
            </w:pPr>
            <w:r>
              <w:rPr>
                <w:sz w:val="22"/>
              </w:rPr>
              <w:t xml:space="preserve">den Lebensmittelbedarf (sofern verfügbar) zu 100 % aus umweltschonenden, saisonal produzierten (Bio-)Lebensmitteln der Region zu decken und </w:t>
            </w:r>
          </w:p>
          <w:p w:rsidR="00CB41AE" w:rsidRDefault="00000000">
            <w:pPr>
              <w:numPr>
                <w:ilvl w:val="0"/>
                <w:numId w:val="58"/>
              </w:numPr>
              <w:spacing w:after="0" w:line="240" w:lineRule="auto"/>
              <w:ind w:right="60" w:hanging="360"/>
            </w:pPr>
            <w:r>
              <w:rPr>
                <w:sz w:val="22"/>
              </w:rPr>
              <w:t xml:space="preserve">die Anteile der ökologischen Landwirtschaft auf mindestens 5 % bis 2030 und ebenfalls die Anteile einer nachhaltigeren konventionellen Landwirtschaft zu steigern. </w:t>
            </w:r>
          </w:p>
          <w:p w:rsidR="00CB41AE" w:rsidRDefault="00000000">
            <w:pPr>
              <w:spacing w:after="0"/>
              <w:ind w:left="480" w:firstLine="0"/>
              <w:jc w:val="left"/>
            </w:pPr>
            <w:r>
              <w:rPr>
                <w:sz w:val="22"/>
              </w:rPr>
              <w:t xml:space="preserve"> </w:t>
            </w:r>
          </w:p>
          <w:p w:rsidR="00CB41AE" w:rsidRDefault="00000000">
            <w:pPr>
              <w:spacing w:after="1" w:line="240" w:lineRule="auto"/>
              <w:ind w:left="0" w:right="37" w:firstLine="0"/>
              <w:jc w:val="left"/>
            </w:pPr>
            <w:r>
              <w:rPr>
                <w:sz w:val="22"/>
              </w:rPr>
              <w:t xml:space="preserve">2021 ist die Stadt Münster dem bundesweiten Netzwerk der BioStädte (BMS) beigetreten und hat sich u.a. der Umsetzung der oben genannten Ziele verpflichtet. Im selben Zeitraum hat der </w:t>
            </w:r>
          </w:p>
          <w:p w:rsidR="00CB41AE" w:rsidRDefault="00000000">
            <w:pPr>
              <w:spacing w:after="0" w:line="239" w:lineRule="auto"/>
              <w:ind w:left="0" w:right="10" w:firstLine="0"/>
              <w:jc w:val="left"/>
            </w:pPr>
            <w:r>
              <w:rPr>
                <w:sz w:val="22"/>
              </w:rPr>
              <w:t xml:space="preserve">Münsterland e.V. unter Beteiligung der Stadt Münster und der Nachbarkreise einen erfolgreichen Projektantrag beim Land NRW zur Förderung als Öko-Modellregion Münsterland (ÖMM) eingereicht und wird seitdem bis Juli 2025 gefördert, ggfs. auch mit Option auf eine weitere zweijährige Folgeförderung. Da beide Projekte überschneidende Ziele verfolgen und ebenso die Einbindung regionaler Akteure maßgeblich ist, werden sie synergetisch verknüpft und eng verzahnt weiterentwickelt.  </w:t>
            </w:r>
          </w:p>
          <w:p w:rsidR="00CB41AE" w:rsidRDefault="00000000">
            <w:pPr>
              <w:spacing w:after="0"/>
              <w:ind w:left="0" w:firstLine="0"/>
              <w:jc w:val="left"/>
            </w:pPr>
            <w:r>
              <w:rPr>
                <w:sz w:val="22"/>
              </w:rPr>
              <w:t xml:space="preserve"> </w:t>
            </w:r>
          </w:p>
          <w:p w:rsidR="00CB41AE" w:rsidRDefault="00000000">
            <w:pPr>
              <w:spacing w:after="1" w:line="240" w:lineRule="auto"/>
              <w:ind w:left="0" w:firstLine="0"/>
              <w:jc w:val="left"/>
            </w:pPr>
            <w:r>
              <w:rPr>
                <w:i/>
                <w:sz w:val="22"/>
              </w:rPr>
              <w:t xml:space="preserve">Das Projekt hat hohe Synergien und Überschneidungen zu anderen konkreten Projekten des Themenfeldes Bildung und Ernährung: Aktionsplan Nachhaltiges Ernährungssystem; Bildung für nachhaltige </w:t>
            </w:r>
          </w:p>
          <w:p w:rsidR="00CB41AE" w:rsidRDefault="00000000">
            <w:pPr>
              <w:spacing w:after="0"/>
              <w:ind w:left="0" w:firstLine="0"/>
              <w:jc w:val="left"/>
            </w:pPr>
            <w:r>
              <w:rPr>
                <w:i/>
                <w:sz w:val="22"/>
              </w:rPr>
              <w:t>Entwicklung in Münster etablieren; Umstellung des städtischen Kantinenessens; KlimaTraining</w:t>
            </w:r>
            <w:r>
              <w:rPr>
                <w:b/>
                <w:sz w:val="22"/>
              </w:rPr>
              <w:t xml:space="preserve"> </w:t>
            </w:r>
          </w:p>
        </w:tc>
      </w:tr>
      <w:tr w:rsidR="00CB41AE">
        <w:trPr>
          <w:trHeight w:val="1781"/>
        </w:trPr>
        <w:tc>
          <w:tcPr>
            <w:tcW w:w="223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Federführung </w:t>
            </w:r>
          </w:p>
        </w:tc>
        <w:tc>
          <w:tcPr>
            <w:tcW w:w="6833" w:type="dxa"/>
            <w:tcBorders>
              <w:top w:val="single" w:sz="4" w:space="0" w:color="000000"/>
              <w:left w:val="single" w:sz="4" w:space="0" w:color="000000"/>
              <w:bottom w:val="single" w:sz="4" w:space="0" w:color="000000"/>
              <w:right w:val="single" w:sz="4" w:space="0" w:color="000000"/>
            </w:tcBorders>
          </w:tcPr>
          <w:p w:rsidR="00CB41AE" w:rsidRDefault="00000000">
            <w:pPr>
              <w:spacing w:after="3" w:line="238" w:lineRule="auto"/>
              <w:ind w:left="0" w:right="60" w:firstLine="0"/>
            </w:pPr>
            <w:r>
              <w:rPr>
                <w:sz w:val="22"/>
              </w:rPr>
              <w:t xml:space="preserve">Die Federführung für die Biostadtaktivitäten liegen im Amt 67/Fachstelle Nachhaltigkeit. Die Weiterentwicklung erfolgt im Rahmen des Global Nachhaltige Kommune (GNK)-Prozesses.  </w:t>
            </w:r>
          </w:p>
          <w:p w:rsidR="00CB41AE" w:rsidRDefault="00000000">
            <w:pPr>
              <w:spacing w:after="0"/>
              <w:ind w:left="0" w:right="60" w:firstLine="0"/>
            </w:pPr>
            <w:r>
              <w:rPr>
                <w:sz w:val="22"/>
              </w:rPr>
              <w:t>Die Federführung der Öko-Modellregion Münsterland liegt beim Münsterland e.V. Die Stadt Münster (Amt 67) beteiligt sich verpflichtend mit 10h pro Woche, u.a. im übergreifenden Lenkungskreis und durch Mitwirkung bei Kooperationsveranstaltungen/-projekten.</w:t>
            </w:r>
            <w:r>
              <w:rPr>
                <w:i/>
                <w:sz w:val="22"/>
              </w:rPr>
              <w:t xml:space="preserve"> </w:t>
            </w:r>
            <w:r>
              <w:rPr>
                <w:sz w:val="22"/>
              </w:rPr>
              <w:t xml:space="preserve"> </w:t>
            </w:r>
          </w:p>
        </w:tc>
      </w:tr>
      <w:tr w:rsidR="00CB41AE">
        <w:trPr>
          <w:trHeight w:val="4058"/>
        </w:trPr>
        <w:tc>
          <w:tcPr>
            <w:tcW w:w="223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Sachstand </w:t>
            </w:r>
          </w:p>
        </w:tc>
        <w:tc>
          <w:tcPr>
            <w:tcW w:w="683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i/>
                <w:sz w:val="22"/>
              </w:rPr>
              <w:t xml:space="preserve">Beschreibung des aktuellen Sachstands </w:t>
            </w:r>
          </w:p>
          <w:p w:rsidR="00CB41AE" w:rsidRDefault="00000000">
            <w:pPr>
              <w:spacing w:after="0"/>
              <w:ind w:left="0" w:firstLine="0"/>
              <w:jc w:val="left"/>
            </w:pPr>
            <w:r>
              <w:rPr>
                <w:i/>
                <w:sz w:val="22"/>
              </w:rPr>
              <w:t xml:space="preserve"> </w:t>
            </w:r>
          </w:p>
          <w:p w:rsidR="00CB41AE" w:rsidRDefault="00000000">
            <w:pPr>
              <w:numPr>
                <w:ilvl w:val="0"/>
                <w:numId w:val="59"/>
              </w:numPr>
              <w:spacing w:after="2" w:line="239" w:lineRule="auto"/>
              <w:ind w:hanging="360"/>
            </w:pPr>
            <w:r>
              <w:rPr>
                <w:i/>
                <w:sz w:val="22"/>
              </w:rPr>
              <w:t xml:space="preserve">Weiterbildung von Verpflegungsdienstleistern in Schule, Kita und Pflegeheimen (Gerechte und nachhaltige Außer-Haus-Angebote gestalten - GeNAH) (Fachhochschule Münster, BMS) </w:t>
            </w:r>
          </w:p>
          <w:p w:rsidR="00CB41AE" w:rsidRDefault="00000000">
            <w:pPr>
              <w:numPr>
                <w:ilvl w:val="0"/>
                <w:numId w:val="59"/>
              </w:numPr>
              <w:spacing w:after="1" w:line="238" w:lineRule="auto"/>
              <w:ind w:hanging="360"/>
            </w:pPr>
            <w:r>
              <w:rPr>
                <w:i/>
                <w:sz w:val="22"/>
              </w:rPr>
              <w:t xml:space="preserve">Aufbau „Treffpunkt bioregional!“ als Unternehmensnetzwerk der Ökomodellregion Münsterland, Start 11.03.2024 (ÖMM, BMS) </w:t>
            </w:r>
          </w:p>
          <w:p w:rsidR="00CB41AE" w:rsidRDefault="00000000">
            <w:pPr>
              <w:numPr>
                <w:ilvl w:val="0"/>
                <w:numId w:val="59"/>
              </w:numPr>
              <w:spacing w:after="0" w:line="241" w:lineRule="auto"/>
              <w:ind w:hanging="360"/>
            </w:pPr>
            <w:r>
              <w:rPr>
                <w:i/>
                <w:sz w:val="22"/>
              </w:rPr>
              <w:t xml:space="preserve">Verwaltungsinterne Fortbildung zur Vergabe für „nachhaltige“ Verpflegung bei Veranstaltungen (BMS) </w:t>
            </w:r>
          </w:p>
          <w:p w:rsidR="00CB41AE" w:rsidRDefault="00000000">
            <w:pPr>
              <w:numPr>
                <w:ilvl w:val="0"/>
                <w:numId w:val="59"/>
              </w:numPr>
              <w:spacing w:after="0" w:line="241" w:lineRule="auto"/>
              <w:ind w:hanging="360"/>
            </w:pPr>
            <w:r>
              <w:rPr>
                <w:i/>
                <w:sz w:val="22"/>
              </w:rPr>
              <w:t xml:space="preserve">Ausstellung eines Ansichtsregals mit bioregionalen Produkten im Haus der Nachhaltigkeit (ÖMM, BMS) </w:t>
            </w:r>
          </w:p>
          <w:p w:rsidR="00CB41AE" w:rsidRDefault="00000000">
            <w:pPr>
              <w:numPr>
                <w:ilvl w:val="0"/>
                <w:numId w:val="59"/>
              </w:numPr>
              <w:spacing w:after="4" w:line="238" w:lineRule="auto"/>
              <w:ind w:hanging="360"/>
            </w:pPr>
            <w:r>
              <w:rPr>
                <w:i/>
                <w:sz w:val="22"/>
              </w:rPr>
              <w:t xml:space="preserve">Temporäre Picknickkiste bei Münsterländer Picknicktag auf Biohof Schwienhorst (ÖMM) </w:t>
            </w:r>
          </w:p>
          <w:p w:rsidR="00CB41AE" w:rsidRDefault="00000000">
            <w:pPr>
              <w:numPr>
                <w:ilvl w:val="0"/>
                <w:numId w:val="59"/>
              </w:numPr>
              <w:spacing w:after="0"/>
              <w:ind w:hanging="360"/>
            </w:pPr>
            <w:r>
              <w:rPr>
                <w:i/>
                <w:sz w:val="22"/>
              </w:rPr>
              <w:t xml:space="preserve">Treffpunkt bioregional! Workshop „Küche sucht Hof bietet“ (ÖMM), ggfs. Vermittlung von Lieferkontakten zwischen Produzierenden und Verpflegenden der Außer-Haus-Verpflegung </w:t>
            </w:r>
          </w:p>
        </w:tc>
      </w:tr>
      <w:tr w:rsidR="00CB41AE">
        <w:trPr>
          <w:trHeight w:val="1529"/>
        </w:trPr>
        <w:tc>
          <w:tcPr>
            <w:tcW w:w="223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Plan 2025 </w:t>
            </w:r>
          </w:p>
        </w:tc>
        <w:tc>
          <w:tcPr>
            <w:tcW w:w="6833" w:type="dxa"/>
            <w:tcBorders>
              <w:top w:val="single" w:sz="4" w:space="0" w:color="000000"/>
              <w:left w:val="single" w:sz="4" w:space="0" w:color="000000"/>
              <w:bottom w:val="single" w:sz="4" w:space="0" w:color="000000"/>
              <w:right w:val="single" w:sz="4" w:space="0" w:color="000000"/>
            </w:tcBorders>
          </w:tcPr>
          <w:p w:rsidR="00CB41AE" w:rsidRDefault="00000000">
            <w:pPr>
              <w:numPr>
                <w:ilvl w:val="0"/>
                <w:numId w:val="60"/>
              </w:numPr>
              <w:spacing w:after="0" w:line="240" w:lineRule="auto"/>
              <w:ind w:right="62" w:hanging="360"/>
              <w:jc w:val="left"/>
            </w:pPr>
            <w:r>
              <w:rPr>
                <w:sz w:val="22"/>
              </w:rPr>
              <w:t xml:space="preserve">Überarbeitung des Teilkapitels „Lebensmittel / Catering“ auf der Grundlage des vorliegenden Entwurfs der Richtlinie für sozial ökologische Beschaffung des AKs ökosoziale Vergabe (BMS) </w:t>
            </w:r>
          </w:p>
          <w:p w:rsidR="00CB41AE" w:rsidRDefault="00000000">
            <w:pPr>
              <w:numPr>
                <w:ilvl w:val="0"/>
                <w:numId w:val="60"/>
              </w:numPr>
              <w:spacing w:after="0" w:line="247" w:lineRule="auto"/>
              <w:ind w:right="62" w:hanging="360"/>
              <w:jc w:val="left"/>
            </w:pPr>
            <w:r>
              <w:rPr>
                <w:sz w:val="22"/>
              </w:rPr>
              <w:t xml:space="preserve">Unterstützung beim Auf- und Ausbau regionaler (Bio-)Vermarktungsplattformen (ÖMM) </w:t>
            </w:r>
          </w:p>
          <w:p w:rsidR="00CB41AE" w:rsidRDefault="00000000">
            <w:pPr>
              <w:numPr>
                <w:ilvl w:val="0"/>
                <w:numId w:val="60"/>
              </w:numPr>
              <w:spacing w:after="0"/>
              <w:ind w:right="62" w:hanging="360"/>
              <w:jc w:val="left"/>
            </w:pPr>
            <w:r>
              <w:rPr>
                <w:sz w:val="22"/>
              </w:rPr>
              <w:t xml:space="preserve">Durchführung von Exkursionen Treffpunkt bioregional! (ÖMM) </w:t>
            </w:r>
          </w:p>
        </w:tc>
      </w:tr>
    </w:tbl>
    <w:p w:rsidR="00CB41AE" w:rsidRDefault="00CB41AE">
      <w:pPr>
        <w:spacing w:after="0"/>
        <w:ind w:left="-1416" w:right="16" w:firstLine="0"/>
        <w:jc w:val="left"/>
      </w:pPr>
    </w:p>
    <w:tbl>
      <w:tblPr>
        <w:tblStyle w:val="TableGrid"/>
        <w:tblW w:w="9062" w:type="dxa"/>
        <w:tblInd w:w="5" w:type="dxa"/>
        <w:tblCellMar>
          <w:top w:w="9" w:type="dxa"/>
          <w:left w:w="108" w:type="dxa"/>
          <w:bottom w:w="0" w:type="dxa"/>
          <w:right w:w="44" w:type="dxa"/>
        </w:tblCellMar>
        <w:tblLook w:val="04A0" w:firstRow="1" w:lastRow="0" w:firstColumn="1" w:lastColumn="0" w:noHBand="0" w:noVBand="1"/>
      </w:tblPr>
      <w:tblGrid>
        <w:gridCol w:w="1925"/>
        <w:gridCol w:w="1415"/>
        <w:gridCol w:w="1970"/>
        <w:gridCol w:w="742"/>
        <w:gridCol w:w="742"/>
        <w:gridCol w:w="740"/>
        <w:gridCol w:w="740"/>
        <w:gridCol w:w="793"/>
      </w:tblGrid>
      <w:tr w:rsidR="00CB41AE">
        <w:trPr>
          <w:trHeight w:val="2035"/>
        </w:trPr>
        <w:tc>
          <w:tcPr>
            <w:tcW w:w="2230" w:type="dxa"/>
            <w:tcBorders>
              <w:top w:val="single" w:sz="4" w:space="0" w:color="000000"/>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6833" w:type="dxa"/>
            <w:gridSpan w:val="7"/>
            <w:tcBorders>
              <w:top w:val="single" w:sz="4" w:space="0" w:color="000000"/>
              <w:left w:val="single" w:sz="4" w:space="0" w:color="000000"/>
              <w:bottom w:val="single" w:sz="4" w:space="0" w:color="000000"/>
              <w:right w:val="single" w:sz="4" w:space="0" w:color="000000"/>
            </w:tcBorders>
          </w:tcPr>
          <w:p w:rsidR="00CB41AE" w:rsidRDefault="00000000">
            <w:pPr>
              <w:numPr>
                <w:ilvl w:val="0"/>
                <w:numId w:val="61"/>
              </w:numPr>
              <w:spacing w:after="2" w:line="238" w:lineRule="auto"/>
              <w:ind w:right="30" w:hanging="360"/>
            </w:pPr>
            <w:r>
              <w:rPr>
                <w:sz w:val="22"/>
              </w:rPr>
              <w:t xml:space="preserve">Umsetzung von Kooperationsprojekten/ gemeinsamer Öffentlichkeitsarbeit zur Steigerung des Anteils bioregionaler Lebensmittel in der Außer-Haus-Verpflegung (ÖMM/BMS) </w:t>
            </w:r>
          </w:p>
          <w:p w:rsidR="00CB41AE" w:rsidRDefault="00000000">
            <w:pPr>
              <w:numPr>
                <w:ilvl w:val="0"/>
                <w:numId w:val="61"/>
              </w:numPr>
              <w:spacing w:after="0"/>
              <w:ind w:right="30" w:hanging="360"/>
            </w:pPr>
            <w:r>
              <w:rPr>
                <w:sz w:val="22"/>
              </w:rPr>
              <w:t xml:space="preserve">Erarbeitung eines Folgeförderantrags zur Ökomodellregion </w:t>
            </w:r>
          </w:p>
          <w:p w:rsidR="00CB41AE" w:rsidRDefault="00000000">
            <w:pPr>
              <w:spacing w:after="0"/>
              <w:ind w:left="480" w:firstLine="0"/>
              <w:jc w:val="left"/>
            </w:pPr>
            <w:r>
              <w:rPr>
                <w:sz w:val="22"/>
              </w:rPr>
              <w:t xml:space="preserve">(ÖMM in Kooperation mit den Kreisen und der Stadt) </w:t>
            </w:r>
          </w:p>
          <w:p w:rsidR="00CB41AE" w:rsidRDefault="00000000">
            <w:pPr>
              <w:numPr>
                <w:ilvl w:val="0"/>
                <w:numId w:val="61"/>
              </w:numPr>
              <w:spacing w:after="0"/>
              <w:ind w:right="30" w:hanging="360"/>
            </w:pPr>
            <w:r>
              <w:rPr>
                <w:sz w:val="22"/>
              </w:rPr>
              <w:t xml:space="preserve">Durchführung von Veranstaltungen (ÖMM, Stadt) </w:t>
            </w:r>
          </w:p>
          <w:p w:rsidR="00CB41AE" w:rsidRDefault="00000000">
            <w:pPr>
              <w:numPr>
                <w:ilvl w:val="0"/>
                <w:numId w:val="61"/>
              </w:numPr>
              <w:spacing w:after="0"/>
              <w:ind w:right="30" w:hanging="360"/>
            </w:pPr>
            <w:r>
              <w:rPr>
                <w:sz w:val="22"/>
              </w:rPr>
              <w:t xml:space="preserve">Kooperationen im Rahmen der Zusammenarbeit im Netzwerk der Biostädte </w:t>
            </w:r>
          </w:p>
        </w:tc>
      </w:tr>
      <w:tr w:rsidR="00CB41AE">
        <w:trPr>
          <w:trHeight w:val="1526"/>
        </w:trPr>
        <w:tc>
          <w:tcPr>
            <w:tcW w:w="223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Kosten </w:t>
            </w:r>
          </w:p>
        </w:tc>
        <w:tc>
          <w:tcPr>
            <w:tcW w:w="6833"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Angaben zu angenommenen Gesamtkosten des Vorhabens </w:t>
            </w:r>
          </w:p>
          <w:p w:rsidR="00CB41AE" w:rsidRDefault="00000000">
            <w:pPr>
              <w:numPr>
                <w:ilvl w:val="0"/>
                <w:numId w:val="62"/>
              </w:numPr>
              <w:spacing w:after="0"/>
              <w:ind w:right="60" w:hanging="360"/>
            </w:pPr>
            <w:r>
              <w:rPr>
                <w:sz w:val="22"/>
              </w:rPr>
              <w:t xml:space="preserve">Eigenanteil Stadt Münster an der Öko-Modellregion: ca. 11.333 </w:t>
            </w:r>
          </w:p>
          <w:p w:rsidR="00CB41AE" w:rsidRDefault="00000000">
            <w:pPr>
              <w:spacing w:after="0"/>
              <w:ind w:left="480" w:firstLine="0"/>
              <w:jc w:val="left"/>
            </w:pPr>
            <w:r>
              <w:rPr>
                <w:sz w:val="22"/>
              </w:rPr>
              <w:t xml:space="preserve">€ jährlich </w:t>
            </w:r>
          </w:p>
          <w:p w:rsidR="00CB41AE" w:rsidRDefault="00000000">
            <w:pPr>
              <w:numPr>
                <w:ilvl w:val="0"/>
                <w:numId w:val="62"/>
              </w:numPr>
              <w:spacing w:after="0"/>
              <w:ind w:right="60" w:hanging="360"/>
            </w:pPr>
            <w:r>
              <w:rPr>
                <w:sz w:val="22"/>
              </w:rPr>
              <w:t>Biostadt: Öffentlichkeitsarbeit im Netzwerk der Biostädte (ca. 500 € jährlich; zusätzlich ca. 8.000 € für Veranstaltungen, Kampagnen, Projekte in der Region)</w:t>
            </w:r>
            <w:r>
              <w:rPr>
                <w:i/>
              </w:rPr>
              <w:t xml:space="preserve"> </w:t>
            </w:r>
          </w:p>
        </w:tc>
      </w:tr>
      <w:tr w:rsidR="00CB41AE">
        <w:trPr>
          <w:trHeight w:val="8611"/>
        </w:trPr>
        <w:tc>
          <w:tcPr>
            <w:tcW w:w="223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CO</w:t>
            </w:r>
            <w:r>
              <w:rPr>
                <w:sz w:val="22"/>
                <w:vertAlign w:val="subscript"/>
              </w:rPr>
              <w:t>2</w:t>
            </w:r>
            <w:r>
              <w:rPr>
                <w:sz w:val="22"/>
              </w:rPr>
              <w:t>-Reduktionspo-</w:t>
            </w:r>
          </w:p>
          <w:p w:rsidR="00CB41AE" w:rsidRDefault="00000000">
            <w:pPr>
              <w:spacing w:after="0"/>
              <w:ind w:left="0" w:firstLine="0"/>
              <w:jc w:val="left"/>
            </w:pPr>
            <w:r>
              <w:rPr>
                <w:sz w:val="22"/>
              </w:rPr>
              <w:t xml:space="preserve">tential  </w:t>
            </w:r>
          </w:p>
        </w:tc>
        <w:tc>
          <w:tcPr>
            <w:tcW w:w="6833"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u w:val="single" w:color="000000"/>
              </w:rPr>
              <w:t>Klimarelevanz:</w:t>
            </w:r>
            <w:r>
              <w:rPr>
                <w:sz w:val="22"/>
              </w:rPr>
              <w:t xml:space="preserve">  </w:t>
            </w:r>
          </w:p>
          <w:p w:rsidR="00CB41AE" w:rsidRDefault="00000000">
            <w:pPr>
              <w:spacing w:after="0" w:line="239" w:lineRule="auto"/>
              <w:ind w:left="0" w:right="57" w:firstLine="0"/>
            </w:pPr>
            <w:r>
              <w:rPr>
                <w:sz w:val="22"/>
              </w:rPr>
              <w:t xml:space="preserve">Die Landwirtschaft und andere Landnutzungen sind weltweit für 23 Prozent der Treibhausgasemissionen verantwortlich. Betrachtet man das Ernährungssystem als Ganzes und nicht nur die Treibhausgase, die aus Landwirtschaft entstehen, sondern auch die von Transport, Verarbeitung, Kühlung, Lagerung und Zubereitung von Lebensmitteln inklusive Fischprodukte, beträgt der jährliche Ausstoß sogar bis zu 37 Prozent aller Emissionen (Quelle: IPCC Sonderbericht zu Klimawandel und Landsysteme 2019).  </w:t>
            </w:r>
          </w:p>
          <w:p w:rsidR="00CB41AE" w:rsidRDefault="00000000">
            <w:pPr>
              <w:spacing w:after="0"/>
              <w:ind w:left="0" w:firstLine="0"/>
              <w:jc w:val="left"/>
            </w:pPr>
            <w:r>
              <w:rPr>
                <w:sz w:val="22"/>
              </w:rPr>
              <w:t xml:space="preserve"> </w:t>
            </w:r>
          </w:p>
          <w:p w:rsidR="00CB41AE" w:rsidRDefault="00000000">
            <w:pPr>
              <w:spacing w:after="2" w:line="238" w:lineRule="auto"/>
              <w:ind w:left="0" w:firstLine="0"/>
            </w:pPr>
            <w:r>
              <w:rPr>
                <w:sz w:val="22"/>
              </w:rPr>
              <w:t xml:space="preserve">Insbesondere Lebensmittelabfälle und tierische Lebensmittel haben einen großen negativen Beitrag für das Klima:  </w:t>
            </w:r>
          </w:p>
          <w:p w:rsidR="00CB41AE" w:rsidRDefault="00000000">
            <w:pPr>
              <w:numPr>
                <w:ilvl w:val="0"/>
                <w:numId w:val="63"/>
              </w:numPr>
              <w:spacing w:after="0" w:line="239" w:lineRule="auto"/>
              <w:ind w:right="60" w:hanging="360"/>
            </w:pPr>
            <w:r>
              <w:rPr>
                <w:sz w:val="22"/>
              </w:rPr>
              <w:t xml:space="preserve">Forschende der Universität Oxford haben 2018 berechnet, dass Fleisch, Milch, Aquakultur und Eier über 80 Prozent der landwirtschaftlichen Nutzfläche beanspruchen und knapp 60 Prozent der Emissionen im Ernährungssystem verursachen. </w:t>
            </w:r>
          </w:p>
          <w:p w:rsidR="00CB41AE" w:rsidRDefault="00000000">
            <w:pPr>
              <w:numPr>
                <w:ilvl w:val="0"/>
                <w:numId w:val="63"/>
              </w:numPr>
              <w:spacing w:after="0" w:line="240" w:lineRule="auto"/>
              <w:ind w:right="60" w:hanging="360"/>
            </w:pPr>
            <w:r>
              <w:rPr>
                <w:sz w:val="22"/>
              </w:rPr>
              <w:t xml:space="preserve">Laut dem IPCC trägt die Verschwendung von Lebensmitteln global derzeit mit acht bis zehn Prozent zu den Treibhausgasemissionen bei. </w:t>
            </w:r>
          </w:p>
          <w:p w:rsidR="00CB41AE" w:rsidRDefault="00000000">
            <w:pPr>
              <w:spacing w:after="0"/>
              <w:ind w:left="0" w:firstLine="0"/>
              <w:jc w:val="left"/>
            </w:pPr>
            <w:r>
              <w:rPr>
                <w:i/>
                <w:sz w:val="22"/>
              </w:rPr>
              <w:t xml:space="preserve"> </w:t>
            </w:r>
          </w:p>
          <w:p w:rsidR="00CB41AE" w:rsidRDefault="00000000">
            <w:pPr>
              <w:spacing w:after="1" w:line="240" w:lineRule="auto"/>
              <w:ind w:left="0" w:right="59" w:firstLine="0"/>
            </w:pPr>
            <w:r>
              <w:rPr>
                <w:sz w:val="22"/>
              </w:rPr>
              <w:t>Ergebnisse in diese Richtung belegen auch das in Münster durchgeführte Projekt GeNAH, bei dem die teilnehmenden Verpflegungsunternehmen mit konkreten Maßnahmen im Modul Lebensmittelabfallvermeidung etliche Einsparungen erzielen konnten. Bis zu 30 % Einsparung an Ausgabe- und Tellerresten konnten im Einzelnen zwischen den Abfallmessungen am Anfang und am Ende des Projekts umgesetzt werden. Damit verbunden ist für diesen Betrieb eine jährliche Einsparung von ca. 9.000 € und 1.773 kg CO</w:t>
            </w:r>
            <w:r>
              <w:rPr>
                <w:sz w:val="22"/>
                <w:vertAlign w:val="subscript"/>
              </w:rPr>
              <w:t>2</w:t>
            </w:r>
            <w:r>
              <w:rPr>
                <w:sz w:val="22"/>
              </w:rPr>
              <w:t xml:space="preserve">-Äquivalente pro Jahr. Darüber hinaus reduzieren sich auch die Entsorgungskosten der Lebensmittelabfälle um weitere 960 € pro Jahr. </w:t>
            </w:r>
          </w:p>
          <w:p w:rsidR="00CB41AE" w:rsidRDefault="00000000">
            <w:pPr>
              <w:spacing w:after="0"/>
              <w:ind w:left="0" w:firstLine="0"/>
              <w:jc w:val="left"/>
            </w:pPr>
            <w:r>
              <w:rPr>
                <w:sz w:val="22"/>
              </w:rPr>
              <w:t xml:space="preserve"> </w:t>
            </w:r>
          </w:p>
          <w:p w:rsidR="00CB41AE" w:rsidRDefault="00000000">
            <w:pPr>
              <w:spacing w:after="0"/>
              <w:ind w:left="0" w:firstLine="0"/>
              <w:jc w:val="left"/>
            </w:pPr>
            <w:r>
              <w:rPr>
                <w:sz w:val="22"/>
              </w:rPr>
              <w:t>Geleichwohl ist ein messbarer CO</w:t>
            </w:r>
            <w:r>
              <w:rPr>
                <w:sz w:val="22"/>
                <w:vertAlign w:val="subscript"/>
              </w:rPr>
              <w:t>2</w:t>
            </w:r>
            <w:r>
              <w:rPr>
                <w:sz w:val="22"/>
              </w:rPr>
              <w:t>-Indikator oder ein übergreifendes CO</w:t>
            </w:r>
            <w:r>
              <w:rPr>
                <w:sz w:val="22"/>
                <w:vertAlign w:val="subscript"/>
              </w:rPr>
              <w:t>2</w:t>
            </w:r>
            <w:r>
              <w:rPr>
                <w:sz w:val="22"/>
              </w:rPr>
              <w:t xml:space="preserve">-Reduktionsziel für das Projekt derzeit in Münster nicht darstellbar. </w:t>
            </w:r>
          </w:p>
        </w:tc>
      </w:tr>
      <w:tr w:rsidR="00CB41AE">
        <w:trPr>
          <w:trHeight w:val="770"/>
        </w:trPr>
        <w:tc>
          <w:tcPr>
            <w:tcW w:w="2230" w:type="dxa"/>
            <w:vMerge w:val="restart"/>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Indikatoren (Gesamtmaßnahme) </w:t>
            </w:r>
          </w:p>
        </w:tc>
        <w:tc>
          <w:tcPr>
            <w:tcW w:w="6833"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Messbarer Indikator: </w:t>
            </w:r>
          </w:p>
          <w:p w:rsidR="00CB41AE" w:rsidRDefault="00000000">
            <w:pPr>
              <w:spacing w:after="0"/>
              <w:ind w:left="0" w:firstLine="0"/>
              <w:jc w:val="left"/>
            </w:pPr>
            <w:r>
              <w:rPr>
                <w:sz w:val="22"/>
              </w:rPr>
              <w:t xml:space="preserve">Flächenanteil Ökologische Landwirtschaft (wird im Rahmen der Agrarstrukturerhebungen derzeit alle 4 Jahre erhoben). </w:t>
            </w:r>
          </w:p>
        </w:tc>
      </w:tr>
      <w:tr w:rsidR="00CB41AE">
        <w:trPr>
          <w:trHeight w:val="516"/>
        </w:trPr>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6833"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Qualitativer Indikator:Verweis auf hohe Klimarelevanz des Ernährungsbereichs unter „CO</w:t>
            </w:r>
            <w:r>
              <w:rPr>
                <w:sz w:val="22"/>
                <w:vertAlign w:val="subscript"/>
              </w:rPr>
              <w:t>2</w:t>
            </w:r>
            <w:r>
              <w:rPr>
                <w:sz w:val="22"/>
              </w:rPr>
              <w:t xml:space="preserve">-Reduktionspotential“ </w:t>
            </w:r>
          </w:p>
        </w:tc>
      </w:tr>
      <w:tr w:rsidR="00CB41AE">
        <w:trPr>
          <w:trHeight w:val="1538"/>
        </w:trPr>
        <w:tc>
          <w:tcPr>
            <w:tcW w:w="2230" w:type="dxa"/>
            <w:vMerge w:val="restart"/>
            <w:tcBorders>
              <w:top w:val="single" w:sz="11"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Haushaltsansätze/ Planung </w:t>
            </w:r>
          </w:p>
        </w:tc>
        <w:tc>
          <w:tcPr>
            <w:tcW w:w="1039" w:type="dxa"/>
            <w:vMerge w:val="restart"/>
            <w:tcBorders>
              <w:top w:val="single" w:sz="11"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Produktgruppe </w:t>
            </w:r>
          </w:p>
        </w:tc>
        <w:tc>
          <w:tcPr>
            <w:tcW w:w="1061" w:type="dxa"/>
            <w:tcBorders>
              <w:top w:val="single" w:sz="11" w:space="0" w:color="003E0B"/>
              <w:left w:val="single" w:sz="4" w:space="0" w:color="000000"/>
              <w:bottom w:val="single" w:sz="4" w:space="0" w:color="000000"/>
              <w:right w:val="single" w:sz="4" w:space="0" w:color="000000"/>
            </w:tcBorders>
          </w:tcPr>
          <w:p w:rsidR="00CB41AE" w:rsidRDefault="00000000">
            <w:pPr>
              <w:spacing w:after="1" w:line="239" w:lineRule="auto"/>
              <w:ind w:left="3" w:firstLine="0"/>
              <w:jc w:val="left"/>
            </w:pPr>
            <w:r>
              <w:rPr>
                <w:sz w:val="22"/>
              </w:rPr>
              <w:t xml:space="preserve">MaßnahmenNummer </w:t>
            </w:r>
          </w:p>
          <w:p w:rsidR="00CB41AE" w:rsidRDefault="00000000">
            <w:pPr>
              <w:spacing w:after="0"/>
              <w:ind w:left="3" w:firstLine="0"/>
              <w:jc w:val="left"/>
            </w:pPr>
            <w:r>
              <w:rPr>
                <w:sz w:val="22"/>
              </w:rPr>
              <w:t>(inves-</w:t>
            </w:r>
          </w:p>
          <w:p w:rsidR="00CB41AE" w:rsidRDefault="00000000">
            <w:pPr>
              <w:spacing w:after="0"/>
              <w:ind w:left="3" w:firstLine="0"/>
              <w:jc w:val="left"/>
            </w:pPr>
            <w:r>
              <w:rPr>
                <w:sz w:val="22"/>
              </w:rPr>
              <w:t xml:space="preserve">tiv) </w:t>
            </w:r>
          </w:p>
        </w:tc>
        <w:tc>
          <w:tcPr>
            <w:tcW w:w="945" w:type="dxa"/>
            <w:tcBorders>
              <w:top w:val="single" w:sz="11"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Ansatz </w:t>
            </w:r>
          </w:p>
        </w:tc>
        <w:tc>
          <w:tcPr>
            <w:tcW w:w="3787" w:type="dxa"/>
            <w:gridSpan w:val="4"/>
            <w:tcBorders>
              <w:top w:val="single" w:sz="11" w:space="0" w:color="003E0B"/>
              <w:left w:val="single" w:sz="4" w:space="0" w:color="000000"/>
              <w:bottom w:val="single" w:sz="4" w:space="0" w:color="000000"/>
              <w:right w:val="single" w:sz="4" w:space="0" w:color="000000"/>
            </w:tcBorders>
          </w:tcPr>
          <w:p w:rsidR="00CB41AE" w:rsidRDefault="00000000">
            <w:pPr>
              <w:spacing w:after="0"/>
              <w:ind w:left="0" w:right="58" w:firstLine="0"/>
              <w:jc w:val="center"/>
            </w:pPr>
            <w:r>
              <w:rPr>
                <w:sz w:val="22"/>
              </w:rPr>
              <w:t xml:space="preserve">Planung </w:t>
            </w:r>
          </w:p>
        </w:tc>
      </w:tr>
      <w:tr w:rsidR="00CB41AE">
        <w:trPr>
          <w:trHeight w:val="770"/>
        </w:trPr>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106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Zeile (konsumtiv) </w:t>
            </w:r>
          </w:p>
        </w:tc>
        <w:tc>
          <w:tcPr>
            <w:tcW w:w="94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2025 </w:t>
            </w:r>
          </w:p>
        </w:tc>
        <w:tc>
          <w:tcPr>
            <w:tcW w:w="948"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2026 </w:t>
            </w:r>
          </w:p>
        </w:tc>
        <w:tc>
          <w:tcPr>
            <w:tcW w:w="94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2027 </w:t>
            </w:r>
          </w:p>
        </w:tc>
        <w:tc>
          <w:tcPr>
            <w:tcW w:w="948"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2028 </w:t>
            </w:r>
          </w:p>
        </w:tc>
        <w:tc>
          <w:tcPr>
            <w:tcW w:w="94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spätere Jahre </w:t>
            </w:r>
          </w:p>
        </w:tc>
      </w:tr>
      <w:tr w:rsidR="00CB41AE">
        <w:trPr>
          <w:trHeight w:val="516"/>
        </w:trPr>
        <w:tc>
          <w:tcPr>
            <w:tcW w:w="223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Teilfinanzplan (investiv) </w:t>
            </w:r>
          </w:p>
        </w:tc>
        <w:tc>
          <w:tcPr>
            <w:tcW w:w="103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106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 </w:t>
            </w:r>
          </w:p>
        </w:tc>
        <w:tc>
          <w:tcPr>
            <w:tcW w:w="94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c>
          <w:tcPr>
            <w:tcW w:w="948"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 </w:t>
            </w:r>
          </w:p>
        </w:tc>
        <w:tc>
          <w:tcPr>
            <w:tcW w:w="94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948"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945"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r>
      <w:tr w:rsidR="00CB41AE">
        <w:trPr>
          <w:trHeight w:val="526"/>
        </w:trPr>
        <w:tc>
          <w:tcPr>
            <w:tcW w:w="2230"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Teilergebnisplan (konsumtiv) </w:t>
            </w:r>
          </w:p>
        </w:tc>
        <w:tc>
          <w:tcPr>
            <w:tcW w:w="1039"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1401 </w:t>
            </w:r>
          </w:p>
        </w:tc>
        <w:tc>
          <w:tcPr>
            <w:tcW w:w="1061"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3" w:firstLine="0"/>
              <w:jc w:val="left"/>
            </w:pPr>
            <w:r>
              <w:rPr>
                <w:sz w:val="22"/>
              </w:rPr>
              <w:t xml:space="preserve">Zeilen13/16 </w:t>
            </w:r>
          </w:p>
        </w:tc>
        <w:tc>
          <w:tcPr>
            <w:tcW w:w="945"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20.000 </w:t>
            </w:r>
          </w:p>
        </w:tc>
        <w:tc>
          <w:tcPr>
            <w:tcW w:w="948"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3" w:firstLine="0"/>
              <w:jc w:val="left"/>
            </w:pPr>
            <w:r>
              <w:rPr>
                <w:sz w:val="22"/>
              </w:rPr>
              <w:t xml:space="preserve">20.000 </w:t>
            </w:r>
          </w:p>
        </w:tc>
        <w:tc>
          <w:tcPr>
            <w:tcW w:w="945"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20.000 </w:t>
            </w:r>
          </w:p>
        </w:tc>
        <w:tc>
          <w:tcPr>
            <w:tcW w:w="948"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20.000 </w:t>
            </w:r>
          </w:p>
        </w:tc>
        <w:tc>
          <w:tcPr>
            <w:tcW w:w="945"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ff. </w:t>
            </w:r>
          </w:p>
        </w:tc>
      </w:tr>
      <w:tr w:rsidR="00CB41AE">
        <w:trPr>
          <w:trHeight w:val="3055"/>
        </w:trPr>
        <w:tc>
          <w:tcPr>
            <w:tcW w:w="2230"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Informationen zu </w:t>
            </w:r>
          </w:p>
          <w:p w:rsidR="00CB41AE" w:rsidRDefault="00000000">
            <w:pPr>
              <w:spacing w:after="0"/>
              <w:ind w:left="2" w:firstLine="0"/>
              <w:jc w:val="left"/>
            </w:pPr>
            <w:r>
              <w:rPr>
                <w:sz w:val="22"/>
              </w:rPr>
              <w:t xml:space="preserve">Dritt-/ Fördermitteln </w:t>
            </w:r>
          </w:p>
        </w:tc>
        <w:tc>
          <w:tcPr>
            <w:tcW w:w="6833" w:type="dxa"/>
            <w:gridSpan w:val="7"/>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i/>
                <w:sz w:val="22"/>
              </w:rPr>
              <w:t xml:space="preserve">Angaben zu Dritt-/ Fördermitteln </w:t>
            </w:r>
          </w:p>
          <w:p w:rsidR="00CB41AE" w:rsidRDefault="00000000">
            <w:pPr>
              <w:spacing w:after="0"/>
              <w:ind w:left="2" w:firstLine="0"/>
              <w:jc w:val="left"/>
            </w:pPr>
            <w:r>
              <w:rPr>
                <w:sz w:val="22"/>
              </w:rPr>
              <w:t xml:space="preserve">Das vom Land geförderte Projekt „Öko-Modellregion Münsterland“ wird hauptverantwortlich vom Münsterland e.V. umgesetzt. Den Eigenanteil der Förderung sowie einen zusätzlichen Anteil für ½ Personalstelle werden vom Münsterland e.V., den Münsterlandkreisen und der Stadt Münster getragen. Die aktuelle Förderung geht bis einschließlich November 2025, eine Folgeförderung ist ggfs. möglich. Der Eigenanteil der Stadt Münster beträgt aktuell jährlich 11.333 €. Zusätzlich haben sich die Stadt und die Kreise verpflichtet, die Öko-Modellregionen-Managerinnen ebenfalls mit eigenem Personaleinsatz (je 10 h/Woche) zu unterstützen. In 2025 ist geplant, einen Verlängerungsantrag zu stellen. </w:t>
            </w:r>
          </w:p>
        </w:tc>
      </w:tr>
    </w:tbl>
    <w:p w:rsidR="00CB41AE" w:rsidRDefault="00000000">
      <w:pPr>
        <w:spacing w:after="0"/>
        <w:ind w:left="0" w:firstLine="0"/>
      </w:pPr>
      <w:r>
        <w:rPr>
          <w:sz w:val="22"/>
        </w:rPr>
        <w:t xml:space="preserve"> </w:t>
      </w:r>
    </w:p>
    <w:tbl>
      <w:tblPr>
        <w:tblStyle w:val="TableGrid"/>
        <w:tblW w:w="9062" w:type="dxa"/>
        <w:tblInd w:w="5" w:type="dxa"/>
        <w:tblCellMar>
          <w:top w:w="9" w:type="dxa"/>
          <w:left w:w="108" w:type="dxa"/>
          <w:bottom w:w="0" w:type="dxa"/>
          <w:right w:w="47" w:type="dxa"/>
        </w:tblCellMar>
        <w:tblLook w:val="04A0" w:firstRow="1" w:lastRow="0" w:firstColumn="1" w:lastColumn="0" w:noHBand="0" w:noVBand="1"/>
      </w:tblPr>
      <w:tblGrid>
        <w:gridCol w:w="1926"/>
        <w:gridCol w:w="1413"/>
        <w:gridCol w:w="1968"/>
        <w:gridCol w:w="743"/>
        <w:gridCol w:w="741"/>
        <w:gridCol w:w="741"/>
        <w:gridCol w:w="741"/>
        <w:gridCol w:w="794"/>
      </w:tblGrid>
      <w:tr w:rsidR="00CB41AE">
        <w:trPr>
          <w:trHeight w:val="554"/>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Titel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 Aktivierung, Qualifizierung und Multiplikation klimaschonenden Verhaltens in der Gesamtgesellschaft </w:t>
            </w:r>
          </w:p>
        </w:tc>
      </w:tr>
      <w:tr w:rsidR="00CB41AE">
        <w:trPr>
          <w:trHeight w:val="3046"/>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Kurzbeschreibung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Beispiele klimaschonenden Verhaltens sollen zielgruppengerecht aufbereitet, Verhaltensänderungen angestoßen werden, um verhaltensbezogene CO2-Reduktionspotenziale zu nutzen. Die Präventionsarbeit der Stadtbücherei und der Volkshochschule (vhs) im Zusammenhang mit Klima und Ernährung kann vielfältig gestaltet werden. Durch gezielte Bildungsangebote und Veranstaltungen schaffen die Bücherei und die vhs ein Bewusstsein für die Bedeutung von Klima- und Ernährungsfragen und möchten dazu anregen, nachhaltigere Lebensweisen zu adoptieren. Dabei handelt es sich nicht um </w:t>
            </w:r>
            <w:r>
              <w:rPr>
                <w:i/>
                <w:sz w:val="22"/>
              </w:rPr>
              <w:t>ein</w:t>
            </w:r>
            <w:r>
              <w:rPr>
                <w:sz w:val="22"/>
              </w:rPr>
              <w:t xml:space="preserve"> Projekt, sondern um Bildungsprogramme und Workshops, Medienangebote und Ausstellungen, Kollaboration mit lokalen Initiativen und die Förderung von Projekten und Aktionen. </w:t>
            </w:r>
          </w:p>
        </w:tc>
      </w:tr>
      <w:tr w:rsidR="00CB41AE">
        <w:trPr>
          <w:trHeight w:val="264"/>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Federführung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Stadtbücherei Münster und vhs Münster </w:t>
            </w:r>
          </w:p>
        </w:tc>
      </w:tr>
      <w:tr w:rsidR="00CB41AE">
        <w:trPr>
          <w:trHeight w:val="3045"/>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Sachstand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line="240" w:lineRule="auto"/>
              <w:ind w:left="0" w:right="59" w:firstLine="0"/>
            </w:pPr>
            <w:r>
              <w:rPr>
                <w:sz w:val="22"/>
              </w:rPr>
              <w:t xml:space="preserve">Die Stadtbücherei ist per se ein nachhaltiger Ort durch das Prinzip: Leihen statt kaufen. Seit mehr als einem Jahr hat sie erfolgreich die „Bibliothek der Dinge“ im Angebot, bietet ein umfassendes Medienangebot an einem Sonderstandort an und plant mit einem Nachhaltigkeitsteam Bildungsangebote etc.  </w:t>
            </w:r>
          </w:p>
          <w:p w:rsidR="00CB41AE" w:rsidRDefault="00000000">
            <w:pPr>
              <w:spacing w:after="0" w:line="240" w:lineRule="auto"/>
              <w:ind w:left="0" w:right="58" w:firstLine="0"/>
            </w:pPr>
            <w:r>
              <w:rPr>
                <w:sz w:val="22"/>
              </w:rPr>
              <w:t xml:space="preserve">Thementaschen und Bilderbuchboxen zu Nachhaltigkeitsthemen für Kitas und Schulen ergänzen das Angebot. Die Stadtbücherei ist Mitglied im BNE-Netzwerk, außerdem Mitglied im erweiterten Kernteam </w:t>
            </w:r>
          </w:p>
          <w:p w:rsidR="00CB41AE" w:rsidRDefault="00000000">
            <w:pPr>
              <w:spacing w:after="0"/>
              <w:ind w:left="0" w:firstLine="0"/>
              <w:jc w:val="left"/>
            </w:pPr>
            <w:r>
              <w:rPr>
                <w:sz w:val="22"/>
              </w:rPr>
              <w:t xml:space="preserve">„Global Nachhaltige Kommune Münster.“  </w:t>
            </w:r>
          </w:p>
          <w:p w:rsidR="00CB41AE" w:rsidRDefault="00000000">
            <w:pPr>
              <w:spacing w:after="0"/>
              <w:ind w:left="0" w:firstLine="0"/>
              <w:jc w:val="left"/>
            </w:pPr>
            <w:r>
              <w:rPr>
                <w:sz w:val="22"/>
              </w:rPr>
              <w:t xml:space="preserve">Aktuell erweitert das monatliche Repair-Café das Portfolio. </w:t>
            </w:r>
          </w:p>
          <w:p w:rsidR="00CB41AE" w:rsidRDefault="00000000">
            <w:pPr>
              <w:spacing w:after="0"/>
              <w:ind w:left="0" w:firstLine="0"/>
            </w:pPr>
            <w:r>
              <w:rPr>
                <w:sz w:val="22"/>
              </w:rPr>
              <w:t>In ihrer ersten Nachhaltigkeitserklärung nach dem Deutschen Nachhaltigkeitskodex (DNK) hat die vhs Münster viele verschiedene As-</w:t>
            </w:r>
          </w:p>
        </w:tc>
      </w:tr>
      <w:tr w:rsidR="00CB41AE">
        <w:trPr>
          <w:trHeight w:val="2035"/>
        </w:trPr>
        <w:tc>
          <w:tcPr>
            <w:tcW w:w="2249" w:type="dxa"/>
            <w:tcBorders>
              <w:top w:val="single" w:sz="4" w:space="0" w:color="000000"/>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58" w:firstLine="0"/>
            </w:pPr>
            <w:r>
              <w:rPr>
                <w:sz w:val="22"/>
              </w:rPr>
              <w:t xml:space="preserve">pekte aus den Bereichen Ökologie, Ökonomie und Soziales gesammelt und weiterentwickelt. Um den Nachhaltigkeitskodex zu erfüllen, wurde eine DNK-Erklärung zu den zwanzig DNK-Kriterien und einem ausgewählten Set an quantifizierbaren Leistungsindikatoren erstellt. Unter Mitwirkung des Instituts für Nachhaltigkeitsbildung hat das vhs-Team die Prozesse in der Einrichtung auf Nachhaltigkeit überprüft. In einer Datenbank werden wichtige Indikatoren erfasst, die regelmäßig überprüft werden.  </w:t>
            </w:r>
          </w:p>
        </w:tc>
      </w:tr>
      <w:tr w:rsidR="00CB41AE">
        <w:trPr>
          <w:trHeight w:val="3552"/>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Plan 2025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numPr>
                <w:ilvl w:val="0"/>
                <w:numId w:val="64"/>
              </w:numPr>
              <w:spacing w:after="1" w:line="239" w:lineRule="auto"/>
              <w:ind w:right="59" w:hanging="360"/>
            </w:pPr>
            <w:r>
              <w:rPr>
                <w:sz w:val="22"/>
              </w:rPr>
              <w:t xml:space="preserve">2025 wird die Stadtbücherei die oben genannten Themen erweitern, ihr Medienangebot ausbauen, auch im Bereich der Datenbank-Lizenzen, z.B. die neue Brockhaus DB „Klima der Welt“. </w:t>
            </w:r>
          </w:p>
          <w:p w:rsidR="00CB41AE" w:rsidRDefault="00000000">
            <w:pPr>
              <w:numPr>
                <w:ilvl w:val="0"/>
                <w:numId w:val="64"/>
              </w:numPr>
              <w:spacing w:after="0" w:line="239" w:lineRule="auto"/>
              <w:ind w:right="59" w:hanging="360"/>
            </w:pPr>
            <w:r>
              <w:rPr>
                <w:sz w:val="22"/>
              </w:rPr>
              <w:t xml:space="preserve">Haushaltsmittel werden für Aufstockung/Ergänzung/Austausch der „Bibliothek der Dinge“ benötigt, ebenso für den Ausbau des (online) Medienangebots zur Unterstützung des schulischen Bedarfs, Thementaschen, Bilderbuchboxen. Für Veranstaltungen werden Honorare/Fahrtkosten/Unterbringung der Referenten benötigt, ebenso Mittel für Bewerbung. </w:t>
            </w:r>
          </w:p>
          <w:p w:rsidR="00CB41AE" w:rsidRDefault="00000000">
            <w:pPr>
              <w:numPr>
                <w:ilvl w:val="0"/>
                <w:numId w:val="64"/>
              </w:numPr>
              <w:spacing w:after="0"/>
              <w:ind w:right="59" w:hanging="360"/>
            </w:pPr>
            <w:r>
              <w:rPr>
                <w:sz w:val="22"/>
              </w:rPr>
              <w:t>Die vhs wird in 2025/ 2026 ihr Leitbild komplett überarbeiten und neu definieren. Dabei soll insbesondere dem seit 2022 gesetzlichen Auftrag der Bildung für Nachhaltige Entwicklung vertieft Rechnung getragen werden.</w:t>
            </w:r>
            <w:r>
              <w:t xml:space="preserve">   </w:t>
            </w:r>
          </w:p>
        </w:tc>
      </w:tr>
      <w:tr w:rsidR="00CB41AE">
        <w:trPr>
          <w:trHeight w:val="1526"/>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Kosten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numPr>
                <w:ilvl w:val="0"/>
                <w:numId w:val="65"/>
              </w:numPr>
              <w:spacing w:after="0"/>
              <w:ind w:hanging="360"/>
              <w:jc w:val="left"/>
            </w:pPr>
            <w:r>
              <w:rPr>
                <w:sz w:val="22"/>
              </w:rPr>
              <w:t xml:space="preserve">ca. 7.000 - 10.000 Euro Bibliothek der Dinge </w:t>
            </w:r>
          </w:p>
          <w:p w:rsidR="00CB41AE" w:rsidRDefault="00000000">
            <w:pPr>
              <w:numPr>
                <w:ilvl w:val="0"/>
                <w:numId w:val="65"/>
              </w:numPr>
              <w:spacing w:after="0"/>
              <w:ind w:hanging="360"/>
              <w:jc w:val="left"/>
            </w:pPr>
            <w:r>
              <w:rPr>
                <w:sz w:val="22"/>
              </w:rPr>
              <w:t xml:space="preserve">ca. 2.000 Euro Lizenz „Klima der Welt“ </w:t>
            </w:r>
          </w:p>
          <w:p w:rsidR="00CB41AE" w:rsidRDefault="00000000">
            <w:pPr>
              <w:numPr>
                <w:ilvl w:val="0"/>
                <w:numId w:val="65"/>
              </w:numPr>
              <w:spacing w:after="3" w:line="238" w:lineRule="auto"/>
              <w:ind w:hanging="360"/>
              <w:jc w:val="left"/>
            </w:pPr>
            <w:r>
              <w:rPr>
                <w:sz w:val="22"/>
              </w:rPr>
              <w:t xml:space="preserve">Da der Medienetat nicht auskömmlich ist, müssen Fördermöglichkeiten geprüft werden. </w:t>
            </w:r>
          </w:p>
          <w:p w:rsidR="00CB41AE" w:rsidRDefault="00000000">
            <w:pPr>
              <w:numPr>
                <w:ilvl w:val="0"/>
                <w:numId w:val="65"/>
              </w:numPr>
              <w:spacing w:after="0"/>
              <w:ind w:hanging="360"/>
              <w:jc w:val="left"/>
            </w:pPr>
            <w:r>
              <w:rPr>
                <w:sz w:val="22"/>
              </w:rPr>
              <w:t>Die extern moderierte Leitbildentwicklung wird zu weiten Teilen durch den Freundeskreis der vhs gefördert.</w:t>
            </w:r>
            <w:r>
              <w:t xml:space="preserve">  </w:t>
            </w:r>
          </w:p>
        </w:tc>
      </w:tr>
      <w:tr w:rsidR="00CB41AE">
        <w:trPr>
          <w:trHeight w:val="516"/>
        </w:trPr>
        <w:tc>
          <w:tcPr>
            <w:tcW w:w="2249"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CO</w:t>
            </w:r>
            <w:r>
              <w:rPr>
                <w:sz w:val="22"/>
                <w:vertAlign w:val="subscript"/>
              </w:rPr>
              <w:t>2</w:t>
            </w:r>
            <w:r>
              <w:rPr>
                <w:sz w:val="22"/>
              </w:rPr>
              <w:t>-Reduktionspo-</w:t>
            </w:r>
          </w:p>
          <w:p w:rsidR="00CB41AE" w:rsidRDefault="00000000">
            <w:pPr>
              <w:spacing w:after="0"/>
              <w:ind w:left="2" w:firstLine="0"/>
              <w:jc w:val="left"/>
            </w:pPr>
            <w:r>
              <w:rPr>
                <w:sz w:val="22"/>
              </w:rPr>
              <w:t xml:space="preserve">tential  </w:t>
            </w:r>
          </w:p>
        </w:tc>
        <w:tc>
          <w:tcPr>
            <w:tcW w:w="6814"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Indirekte Wirkung und nicht quantifizierbar. </w:t>
            </w:r>
          </w:p>
        </w:tc>
      </w:tr>
      <w:tr w:rsidR="00CB41AE">
        <w:trPr>
          <w:trHeight w:val="525"/>
        </w:trPr>
        <w:tc>
          <w:tcPr>
            <w:tcW w:w="2249"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Indikatoren (Gesamtmaßnahme) </w:t>
            </w:r>
          </w:p>
        </w:tc>
        <w:tc>
          <w:tcPr>
            <w:tcW w:w="6814" w:type="dxa"/>
            <w:gridSpan w:val="7"/>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Messbarer Indikator: </w:t>
            </w:r>
          </w:p>
          <w:p w:rsidR="00CB41AE" w:rsidRDefault="00000000">
            <w:pPr>
              <w:spacing w:after="0"/>
              <w:ind w:left="0" w:firstLine="0"/>
              <w:jc w:val="left"/>
            </w:pPr>
            <w:r>
              <w:rPr>
                <w:sz w:val="22"/>
              </w:rPr>
              <w:t>Veranstaltungsstatistik</w:t>
            </w:r>
            <w:r>
              <w:rPr>
                <w:color w:val="FF0000"/>
                <w:sz w:val="22"/>
              </w:rPr>
              <w:t xml:space="preserve"> </w:t>
            </w:r>
          </w:p>
        </w:tc>
      </w:tr>
      <w:tr w:rsidR="00CB41AE">
        <w:trPr>
          <w:trHeight w:val="1793"/>
        </w:trPr>
        <w:tc>
          <w:tcPr>
            <w:tcW w:w="2249" w:type="dxa"/>
            <w:vMerge w:val="restart"/>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Haushaltsansätze/ Planung </w:t>
            </w:r>
          </w:p>
        </w:tc>
        <w:tc>
          <w:tcPr>
            <w:tcW w:w="1054" w:type="dxa"/>
            <w:vMerge w:val="restart"/>
            <w:tcBorders>
              <w:top w:val="single" w:sz="12"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Produktgruppe </w:t>
            </w:r>
          </w:p>
        </w:tc>
        <w:tc>
          <w:tcPr>
            <w:tcW w:w="951" w:type="dxa"/>
            <w:tcBorders>
              <w:top w:val="single" w:sz="12" w:space="0" w:color="003E0B"/>
              <w:left w:val="single" w:sz="4" w:space="0" w:color="000000"/>
              <w:bottom w:val="single" w:sz="4" w:space="0" w:color="000000"/>
              <w:right w:val="single" w:sz="4" w:space="0" w:color="000000"/>
            </w:tcBorders>
          </w:tcPr>
          <w:p w:rsidR="00CB41AE" w:rsidRDefault="00000000">
            <w:pPr>
              <w:spacing w:after="2" w:line="239" w:lineRule="auto"/>
              <w:ind w:left="2" w:firstLine="0"/>
              <w:jc w:val="left"/>
            </w:pPr>
            <w:r>
              <w:rPr>
                <w:sz w:val="22"/>
              </w:rPr>
              <w:t xml:space="preserve">MaßnahmenNummer </w:t>
            </w:r>
          </w:p>
          <w:p w:rsidR="00CB41AE" w:rsidRDefault="00000000">
            <w:pPr>
              <w:spacing w:after="0"/>
              <w:ind w:left="2" w:firstLine="0"/>
              <w:jc w:val="left"/>
            </w:pPr>
            <w:r>
              <w:rPr>
                <w:sz w:val="22"/>
              </w:rPr>
              <w:t>(inves-</w:t>
            </w:r>
          </w:p>
          <w:p w:rsidR="00CB41AE" w:rsidRDefault="00000000">
            <w:pPr>
              <w:spacing w:after="0"/>
              <w:ind w:left="2" w:firstLine="0"/>
              <w:jc w:val="left"/>
            </w:pPr>
            <w:r>
              <w:rPr>
                <w:sz w:val="22"/>
              </w:rPr>
              <w:t xml:space="preserve">tiv) </w:t>
            </w:r>
          </w:p>
        </w:tc>
        <w:tc>
          <w:tcPr>
            <w:tcW w:w="962"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Ansatz </w:t>
            </w:r>
          </w:p>
        </w:tc>
        <w:tc>
          <w:tcPr>
            <w:tcW w:w="3847" w:type="dxa"/>
            <w:gridSpan w:val="4"/>
            <w:tcBorders>
              <w:top w:val="single" w:sz="12" w:space="0" w:color="003E0B"/>
              <w:left w:val="single" w:sz="4" w:space="0" w:color="000000"/>
              <w:bottom w:val="single" w:sz="4" w:space="0" w:color="000000"/>
              <w:right w:val="single" w:sz="4" w:space="0" w:color="000000"/>
            </w:tcBorders>
          </w:tcPr>
          <w:p w:rsidR="00CB41AE" w:rsidRDefault="00000000">
            <w:pPr>
              <w:spacing w:after="0"/>
              <w:ind w:left="0" w:right="63" w:firstLine="0"/>
              <w:jc w:val="center"/>
            </w:pPr>
            <w:r>
              <w:rPr>
                <w:sz w:val="22"/>
              </w:rPr>
              <w:t xml:space="preserve">Planung </w:t>
            </w:r>
          </w:p>
        </w:tc>
      </w:tr>
      <w:tr w:rsidR="00CB41AE">
        <w:trPr>
          <w:trHeight w:val="768"/>
        </w:trPr>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95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Zeile (konsumtiv)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2025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2026 </w:t>
            </w:r>
          </w:p>
        </w:tc>
        <w:tc>
          <w:tcPr>
            <w:tcW w:w="96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2027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2028 </w:t>
            </w:r>
          </w:p>
        </w:tc>
        <w:tc>
          <w:tcPr>
            <w:tcW w:w="96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spätere Jahre </w:t>
            </w:r>
          </w:p>
        </w:tc>
      </w:tr>
      <w:tr w:rsidR="00CB41AE">
        <w:trPr>
          <w:trHeight w:val="526"/>
        </w:trPr>
        <w:tc>
          <w:tcPr>
            <w:tcW w:w="2249"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Teilergebnisplan (konsumtiv) </w:t>
            </w:r>
          </w:p>
        </w:tc>
        <w:tc>
          <w:tcPr>
            <w:tcW w:w="1054"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0404 </w:t>
            </w:r>
          </w:p>
        </w:tc>
        <w:tc>
          <w:tcPr>
            <w:tcW w:w="951"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13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12.000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12.000 </w:t>
            </w:r>
          </w:p>
        </w:tc>
        <w:tc>
          <w:tcPr>
            <w:tcW w:w="963"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12.000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12.000 </w:t>
            </w:r>
          </w:p>
        </w:tc>
        <w:tc>
          <w:tcPr>
            <w:tcW w:w="960"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 </w:t>
            </w:r>
          </w:p>
        </w:tc>
      </w:tr>
      <w:tr w:rsidR="00CB41AE">
        <w:trPr>
          <w:trHeight w:val="1032"/>
        </w:trPr>
        <w:tc>
          <w:tcPr>
            <w:tcW w:w="2249"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Informationen zu </w:t>
            </w:r>
          </w:p>
          <w:p w:rsidR="00CB41AE" w:rsidRDefault="00000000">
            <w:pPr>
              <w:spacing w:after="0"/>
              <w:ind w:left="2" w:firstLine="0"/>
              <w:jc w:val="left"/>
            </w:pPr>
            <w:r>
              <w:rPr>
                <w:sz w:val="22"/>
              </w:rPr>
              <w:t xml:space="preserve">Dritt-/ Fördermitteln </w:t>
            </w:r>
          </w:p>
        </w:tc>
        <w:tc>
          <w:tcPr>
            <w:tcW w:w="6814" w:type="dxa"/>
            <w:gridSpan w:val="7"/>
            <w:tcBorders>
              <w:top w:val="single" w:sz="12"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i/>
                <w:sz w:val="22"/>
              </w:rPr>
              <w:t xml:space="preserve">Angaben zu Dritt-/ Fördermitteln </w:t>
            </w:r>
          </w:p>
          <w:p w:rsidR="00CB41AE" w:rsidRDefault="00000000">
            <w:pPr>
              <w:numPr>
                <w:ilvl w:val="0"/>
                <w:numId w:val="66"/>
              </w:numPr>
              <w:spacing w:after="0"/>
              <w:ind w:hanging="360"/>
              <w:jc w:val="left"/>
            </w:pPr>
            <w:r>
              <w:rPr>
                <w:sz w:val="22"/>
              </w:rPr>
              <w:t xml:space="preserve">Siehe oben </w:t>
            </w:r>
          </w:p>
          <w:p w:rsidR="00CB41AE" w:rsidRDefault="00000000">
            <w:pPr>
              <w:numPr>
                <w:ilvl w:val="0"/>
                <w:numId w:val="66"/>
              </w:numPr>
              <w:spacing w:after="0"/>
              <w:ind w:hanging="360"/>
              <w:jc w:val="left"/>
            </w:pPr>
            <w:r>
              <w:rPr>
                <w:sz w:val="22"/>
              </w:rPr>
              <w:t>Ggf. Rückgriff u.a. auf NRW-Konsortien und Einkaufsgemeinschaften</w:t>
            </w:r>
            <w:r>
              <w:t xml:space="preserve"> </w:t>
            </w:r>
          </w:p>
        </w:tc>
      </w:tr>
    </w:tbl>
    <w:p w:rsidR="00CB41AE" w:rsidRDefault="00000000">
      <w:pPr>
        <w:spacing w:after="0"/>
        <w:ind w:left="0" w:firstLine="0"/>
        <w:jc w:val="left"/>
      </w:pPr>
      <w:r>
        <w:rPr>
          <w:sz w:val="22"/>
        </w:rPr>
        <w:t xml:space="preserve"> </w:t>
      </w:r>
    </w:p>
    <w:tbl>
      <w:tblPr>
        <w:tblStyle w:val="TableGrid"/>
        <w:tblW w:w="9062" w:type="dxa"/>
        <w:tblInd w:w="5" w:type="dxa"/>
        <w:tblCellMar>
          <w:top w:w="9" w:type="dxa"/>
          <w:left w:w="110" w:type="dxa"/>
          <w:bottom w:w="0" w:type="dxa"/>
          <w:right w:w="45" w:type="dxa"/>
        </w:tblCellMar>
        <w:tblLook w:val="04A0" w:firstRow="1" w:lastRow="0" w:firstColumn="1" w:lastColumn="0" w:noHBand="0" w:noVBand="1"/>
      </w:tblPr>
      <w:tblGrid>
        <w:gridCol w:w="2246"/>
        <w:gridCol w:w="6816"/>
      </w:tblGrid>
      <w:tr w:rsidR="00CB41AE">
        <w:trPr>
          <w:trHeight w:val="303"/>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Titel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„TrinkWasser“-Kampagne </w:t>
            </w:r>
          </w:p>
        </w:tc>
      </w:tr>
      <w:tr w:rsidR="00CB41AE">
        <w:trPr>
          <w:trHeight w:val="770"/>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Kurzbeschreibung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62" w:firstLine="0"/>
            </w:pPr>
            <w:r>
              <w:rPr>
                <w:sz w:val="22"/>
              </w:rPr>
              <w:t xml:space="preserve">Die „TrinkWasser“-Kampagne beinhaltet die drei Projekte Trinkwasserbrunnen, Refill Deutschland und die Informationskampagne zu den Vorteilen von Leitungswasser. Für die kommenden Jahre ist der </w:t>
            </w:r>
          </w:p>
        </w:tc>
      </w:tr>
    </w:tbl>
    <w:p w:rsidR="00CB41AE" w:rsidRDefault="00CB41AE">
      <w:pPr>
        <w:spacing w:after="0"/>
        <w:ind w:left="-1416" w:right="16" w:firstLine="0"/>
        <w:jc w:val="left"/>
      </w:pPr>
    </w:p>
    <w:tbl>
      <w:tblPr>
        <w:tblStyle w:val="TableGrid"/>
        <w:tblW w:w="9062" w:type="dxa"/>
        <w:tblInd w:w="5" w:type="dxa"/>
        <w:tblCellMar>
          <w:top w:w="9" w:type="dxa"/>
          <w:left w:w="110" w:type="dxa"/>
          <w:bottom w:w="0" w:type="dxa"/>
          <w:right w:w="44" w:type="dxa"/>
        </w:tblCellMar>
        <w:tblLook w:val="04A0" w:firstRow="1" w:lastRow="0" w:firstColumn="1" w:lastColumn="0" w:noHBand="0" w:noVBand="1"/>
      </w:tblPr>
      <w:tblGrid>
        <w:gridCol w:w="2246"/>
        <w:gridCol w:w="6816"/>
      </w:tblGrid>
      <w:tr w:rsidR="00CB41AE">
        <w:trPr>
          <w:trHeight w:val="3045"/>
        </w:trPr>
        <w:tc>
          <w:tcPr>
            <w:tcW w:w="2246" w:type="dxa"/>
            <w:tcBorders>
              <w:top w:val="single" w:sz="4" w:space="0" w:color="000000"/>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Bau weiterer Trinkwasserbrunnen an öffentlich zugänglichen Orten geplant. Ergänzend dazu sollen weitere Refill Stationen (https://refill-deutschland.de/muenster/) im gesamten Stadtgebiet, insbesondere in den äußeren Stadtteilen, angeworben werden, und eine Steigerung des Bekanntheitsgrades durch öffentlichkeitswirksame Maßnahmen auf der Nutzerseite erzielt werden. Mit der Informationskampagne „TrinkWasser“ soll zu den Vorteilen von Leitungswasser aufgeklärt werden (zuhause frisch aus dem Hahn und jederzeit verfügbar / ständige Qualitätskontrolle / gesund, weil keine Kalorien und viele Mineralstoffe / preiswert, ca. ein Cent für zwei Liter / besonders nachhaltig, weil abfallfrei und kein CO2 für Transport und Verpackung). </w:t>
            </w:r>
          </w:p>
        </w:tc>
      </w:tr>
      <w:tr w:rsidR="00CB41AE">
        <w:trPr>
          <w:trHeight w:val="264"/>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Federführung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Gesundheits- und Veterinäramt, Dezernat V </w:t>
            </w:r>
          </w:p>
        </w:tc>
      </w:tr>
      <w:tr w:rsidR="00CB41AE">
        <w:trPr>
          <w:trHeight w:val="6840"/>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Sachstand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line="240" w:lineRule="auto"/>
              <w:ind w:left="0" w:firstLine="0"/>
              <w:jc w:val="left"/>
            </w:pPr>
            <w:r>
              <w:rPr>
                <w:sz w:val="22"/>
              </w:rPr>
              <w:t xml:space="preserve">Bei der Vorbereitung des Hitzeaktionsplans für Münster ist die „TrinkWasser“-Kampagne als Maßnahme in die Hitzeaktionsplanung eingebettet worden.  </w:t>
            </w:r>
          </w:p>
          <w:p w:rsidR="00CB41AE" w:rsidRDefault="00000000">
            <w:pPr>
              <w:spacing w:after="1" w:line="239" w:lineRule="auto"/>
              <w:ind w:left="0" w:firstLine="0"/>
              <w:jc w:val="left"/>
            </w:pPr>
            <w:r>
              <w:rPr>
                <w:sz w:val="22"/>
              </w:rPr>
              <w:t xml:space="preserve">Der ämterübergreifende Abstimmungsprozess (Runder Tisch Trinkwasserbrunnen) zur Findung geeigneter Trinkwasserbrunnenstandorte mit Beteiligung der Stadtnetze/ Stadtwerke Münster GmbH wurde im Januar 2024 vom Gesundheits- und Veterinäramt angestoßen. Gemeinsam wurden Standortkriterien definiert und gewichtet. </w:t>
            </w:r>
          </w:p>
          <w:p w:rsidR="00CB41AE" w:rsidRDefault="00000000">
            <w:pPr>
              <w:spacing w:after="0" w:line="239" w:lineRule="auto"/>
              <w:ind w:left="0" w:right="10" w:firstLine="0"/>
              <w:jc w:val="left"/>
            </w:pPr>
            <w:r>
              <w:rPr>
                <w:sz w:val="22"/>
              </w:rPr>
              <w:t xml:space="preserve">Die Anzahl der Refill Stationen in Münster soll deutlich ausgeweitet werden. In Kooperation mit Münster Marketing werden neue RefillStandorte beworben. Über das Quartiersmanagement sollen  Gewerbetreibende, Vereine, etc. in der Innenstadt und in den äußeren Stadtteilen gezielt angesprochen werden. Der Konzern Stadt Münster soll ebenfalls mit einbezogen werden. Das Haus der Nachhaltigkeit und das Gesundheits- und Veterinäramt am Standort Stühmerweg 8 sind bereits Refill Station. Für alle anderen Standorte der Stadtverwaltung soll geklärt werden, ob sie die Kriterien von Refill Deutschland als Refill Station erfüllen. </w:t>
            </w:r>
          </w:p>
          <w:p w:rsidR="00CB41AE" w:rsidRDefault="00000000">
            <w:pPr>
              <w:spacing w:after="2" w:line="239" w:lineRule="auto"/>
              <w:ind w:left="0" w:firstLine="0"/>
              <w:jc w:val="left"/>
            </w:pPr>
            <w:r>
              <w:rPr>
                <w:sz w:val="22"/>
              </w:rPr>
              <w:t xml:space="preserve">Die Informationskampagne „TrinkWasser“ startete im Januar 2024 mit einer Plakatkampagne an Buswartehallen. Die Plakate hingen an 100 Standorten im gesamten Stadtgebiet im Durchschnitt 12 Wochen. Hierbei ist von ca. 32 Millionen Sichtungen (einschließlich </w:t>
            </w:r>
          </w:p>
          <w:p w:rsidR="00CB41AE" w:rsidRDefault="00000000">
            <w:pPr>
              <w:spacing w:after="0"/>
              <w:ind w:left="0" w:firstLine="0"/>
              <w:jc w:val="left"/>
            </w:pPr>
            <w:r>
              <w:rPr>
                <w:sz w:val="22"/>
              </w:rPr>
              <w:t>Mehrfachsichtungen) auszugehen. An zwei Aktionstagen (Tag des Wassers, Hitzeaktionstag) wurde mit einem Informations- und Mitmach-Angebot auf die gesundheits- und klimawirksamen Vorteile von Leitungswasser aufmerksam gemacht.</w:t>
            </w:r>
            <w:r>
              <w:rPr>
                <w:b/>
                <w:sz w:val="22"/>
              </w:rPr>
              <w:t xml:space="preserve"> </w:t>
            </w:r>
          </w:p>
        </w:tc>
      </w:tr>
      <w:tr w:rsidR="00CB41AE">
        <w:trPr>
          <w:trHeight w:val="2794"/>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Plan 2025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2" w:line="239" w:lineRule="auto"/>
              <w:ind w:left="0" w:right="60" w:firstLine="0"/>
            </w:pPr>
            <w:r>
              <w:rPr>
                <w:sz w:val="22"/>
              </w:rPr>
              <w:t xml:space="preserve">In 2025 soll der Abstimmungsprozess hinsichtlich der Trinkwasserbrunnenstandorte fortgeführt werden. Weiter sollen Fragen der Finanzierung und die Zuständigkeit für den Bau und Betrieb der Trinkwasserbrunnen geklärt werden. Denkbar wäre eine (teilweise) Finanzierung aus Sponsoring (soziale, gesellschaftspolitische und ökologische Verantwortung).  </w:t>
            </w:r>
          </w:p>
          <w:p w:rsidR="00CB41AE" w:rsidRDefault="00000000">
            <w:pPr>
              <w:spacing w:after="3" w:line="238" w:lineRule="auto"/>
              <w:ind w:left="0" w:firstLine="0"/>
            </w:pPr>
            <w:r>
              <w:rPr>
                <w:sz w:val="22"/>
              </w:rPr>
              <w:t xml:space="preserve">Mit öffentlichkeitswirksamen Maßnahmen soll der Bekanntheitsgrad von Refill Deutschland auf der Nutzerseite gesteigert werden. </w:t>
            </w:r>
          </w:p>
          <w:p w:rsidR="00CB41AE" w:rsidRDefault="00000000">
            <w:pPr>
              <w:spacing w:after="0"/>
              <w:ind w:left="0" w:right="59" w:firstLine="0"/>
            </w:pPr>
            <w:r>
              <w:rPr>
                <w:sz w:val="22"/>
              </w:rPr>
              <w:t xml:space="preserve">Die Plakatkampagne zu den Vorteilen von Leitungswasser soll an geeigneten Standorten (z. B. Schulen, Mensen, Vereinsheimen, etc.) verstetigt werden. </w:t>
            </w:r>
          </w:p>
        </w:tc>
      </w:tr>
      <w:tr w:rsidR="00CB41AE">
        <w:trPr>
          <w:trHeight w:val="516"/>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CO</w:t>
            </w:r>
            <w:r>
              <w:rPr>
                <w:sz w:val="22"/>
                <w:vertAlign w:val="subscript"/>
              </w:rPr>
              <w:t>2</w:t>
            </w:r>
            <w:r>
              <w:rPr>
                <w:sz w:val="22"/>
              </w:rPr>
              <w:t>-Reduktionspo-</w:t>
            </w:r>
          </w:p>
          <w:p w:rsidR="00CB41AE" w:rsidRDefault="00000000">
            <w:pPr>
              <w:spacing w:after="0"/>
              <w:ind w:left="0" w:firstLine="0"/>
              <w:jc w:val="left"/>
            </w:pPr>
            <w:r>
              <w:rPr>
                <w:sz w:val="22"/>
              </w:rPr>
              <w:t xml:space="preserve">tential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Trinkwasserbrunnen: </w:t>
            </w:r>
          </w:p>
        </w:tc>
      </w:tr>
      <w:tr w:rsidR="00CB41AE">
        <w:trPr>
          <w:trHeight w:val="3045"/>
        </w:trPr>
        <w:tc>
          <w:tcPr>
            <w:tcW w:w="2246" w:type="dxa"/>
            <w:tcBorders>
              <w:top w:val="single" w:sz="4" w:space="0" w:color="000000"/>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line="239" w:lineRule="auto"/>
              <w:ind w:left="0" w:right="36" w:firstLine="0"/>
              <w:jc w:val="left"/>
            </w:pPr>
            <w:r>
              <w:rPr>
                <w:sz w:val="22"/>
              </w:rPr>
              <w:t xml:space="preserve">CO2-Reduktion ist abhängig von der Anzahl der errichteten Trinkwasserbrunnen und der Entnahmemenge (CO2-Reduktion gegenüber Mineralwasser 202,39 g CO2/ Liter; Entnahmemenge = 30.000 Liter jährlich pro Trinkwasserbrunnen).  </w:t>
            </w:r>
          </w:p>
          <w:p w:rsidR="00CB41AE" w:rsidRDefault="00000000">
            <w:pPr>
              <w:spacing w:after="0"/>
              <w:ind w:left="0" w:firstLine="0"/>
              <w:jc w:val="left"/>
            </w:pPr>
            <w:r>
              <w:rPr>
                <w:sz w:val="22"/>
              </w:rPr>
              <w:t xml:space="preserve"> </w:t>
            </w:r>
          </w:p>
          <w:p w:rsidR="00CB41AE" w:rsidRDefault="00000000">
            <w:pPr>
              <w:spacing w:after="0"/>
              <w:ind w:left="0" w:firstLine="0"/>
              <w:jc w:val="left"/>
            </w:pPr>
            <w:r>
              <w:rPr>
                <w:sz w:val="22"/>
              </w:rPr>
              <w:t xml:space="preserve">Refill Deutschland: </w:t>
            </w:r>
          </w:p>
          <w:p w:rsidR="00CB41AE" w:rsidRDefault="00000000">
            <w:pPr>
              <w:spacing w:after="3" w:line="238" w:lineRule="auto"/>
              <w:ind w:left="0" w:firstLine="0"/>
              <w:jc w:val="left"/>
            </w:pPr>
            <w:r>
              <w:rPr>
                <w:sz w:val="22"/>
              </w:rPr>
              <w:t xml:space="preserve">Wassermengen können nicht erfasst werden, deshalb ist eine CO2Reduktion schwer zu beziffern. </w:t>
            </w:r>
          </w:p>
          <w:p w:rsidR="00CB41AE" w:rsidRDefault="00000000">
            <w:pPr>
              <w:spacing w:after="0"/>
              <w:ind w:left="360" w:firstLine="0"/>
              <w:jc w:val="left"/>
            </w:pPr>
            <w:r>
              <w:rPr>
                <w:sz w:val="22"/>
              </w:rPr>
              <w:t xml:space="preserve"> </w:t>
            </w:r>
          </w:p>
          <w:p w:rsidR="00CB41AE" w:rsidRDefault="00000000">
            <w:pPr>
              <w:spacing w:after="0"/>
              <w:ind w:left="0" w:firstLine="0"/>
              <w:jc w:val="left"/>
            </w:pPr>
            <w:r>
              <w:rPr>
                <w:sz w:val="22"/>
              </w:rPr>
              <w:t xml:space="preserve">Informationskampagne „TrinkWasser“: </w:t>
            </w:r>
          </w:p>
          <w:p w:rsidR="00CB41AE" w:rsidRDefault="00000000">
            <w:pPr>
              <w:spacing w:after="0"/>
              <w:ind w:left="0" w:firstLine="0"/>
              <w:jc w:val="left"/>
            </w:pPr>
            <w:r>
              <w:rPr>
                <w:sz w:val="22"/>
              </w:rPr>
              <w:t xml:space="preserve">Schwer zu beziffern, da Evaluation zur Veränderung des Nutzerverhaltens erforderlich wäre. </w:t>
            </w:r>
          </w:p>
        </w:tc>
      </w:tr>
      <w:tr w:rsidR="00CB41AE">
        <w:trPr>
          <w:trHeight w:val="3048"/>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Indikatoren (Gesamtmaßnahme)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Trinkwasserbrunnen: </w:t>
            </w:r>
          </w:p>
          <w:p w:rsidR="00CB41AE" w:rsidRDefault="00000000">
            <w:pPr>
              <w:spacing w:after="0"/>
              <w:ind w:left="0" w:firstLine="0"/>
              <w:jc w:val="left"/>
            </w:pPr>
            <w:r>
              <w:rPr>
                <w:sz w:val="22"/>
              </w:rPr>
              <w:t xml:space="preserve">Anzahl der errichteten Trinkwasserbrunnen </w:t>
            </w:r>
          </w:p>
          <w:p w:rsidR="00CB41AE" w:rsidRDefault="00000000">
            <w:pPr>
              <w:spacing w:after="0"/>
              <w:ind w:left="0" w:firstLine="0"/>
              <w:jc w:val="left"/>
            </w:pPr>
            <w:r>
              <w:rPr>
                <w:sz w:val="22"/>
              </w:rPr>
              <w:t xml:space="preserve">Entnahmemenge (Erfahrungswerte oder ermittelt) </w:t>
            </w:r>
          </w:p>
          <w:p w:rsidR="00CB41AE" w:rsidRDefault="00000000">
            <w:pPr>
              <w:spacing w:after="0"/>
              <w:ind w:left="0" w:firstLine="0"/>
              <w:jc w:val="left"/>
            </w:pPr>
            <w:r>
              <w:rPr>
                <w:sz w:val="22"/>
              </w:rPr>
              <w:t xml:space="preserve">Eingesparte CO2-Emissionen pro Liter Leitungswasser </w:t>
            </w:r>
          </w:p>
          <w:p w:rsidR="00CB41AE" w:rsidRDefault="00000000">
            <w:pPr>
              <w:spacing w:after="0"/>
              <w:ind w:left="0" w:firstLine="0"/>
              <w:jc w:val="left"/>
            </w:pPr>
            <w:r>
              <w:rPr>
                <w:sz w:val="22"/>
              </w:rPr>
              <w:t xml:space="preserve"> </w:t>
            </w:r>
          </w:p>
          <w:p w:rsidR="00CB41AE" w:rsidRDefault="00000000">
            <w:pPr>
              <w:spacing w:after="0"/>
              <w:ind w:left="0" w:firstLine="0"/>
              <w:jc w:val="left"/>
            </w:pPr>
            <w:r>
              <w:rPr>
                <w:sz w:val="22"/>
              </w:rPr>
              <w:t xml:space="preserve">Refill Deutschland: </w:t>
            </w:r>
          </w:p>
          <w:p w:rsidR="00CB41AE" w:rsidRDefault="00000000">
            <w:pPr>
              <w:spacing w:after="0"/>
              <w:ind w:left="0" w:firstLine="0"/>
              <w:jc w:val="left"/>
            </w:pPr>
            <w:r>
              <w:rPr>
                <w:sz w:val="22"/>
              </w:rPr>
              <w:t xml:space="preserve">Anzahl neuer Refill Stationen </w:t>
            </w:r>
          </w:p>
          <w:p w:rsidR="00CB41AE" w:rsidRDefault="00000000">
            <w:pPr>
              <w:spacing w:after="0" w:line="241" w:lineRule="auto"/>
              <w:ind w:left="0" w:firstLine="0"/>
              <w:jc w:val="left"/>
            </w:pPr>
            <w:r>
              <w:rPr>
                <w:sz w:val="22"/>
              </w:rPr>
              <w:t xml:space="preserve">Anzahl der durchschnittlichen NutzerInnen (Erfahrungswerte oder ermittelt) </w:t>
            </w:r>
          </w:p>
          <w:p w:rsidR="00CB41AE" w:rsidRDefault="00000000">
            <w:pPr>
              <w:spacing w:after="0"/>
              <w:ind w:left="360" w:firstLine="0"/>
              <w:jc w:val="left"/>
            </w:pPr>
            <w:r>
              <w:rPr>
                <w:sz w:val="22"/>
              </w:rPr>
              <w:t xml:space="preserve"> </w:t>
            </w:r>
          </w:p>
          <w:p w:rsidR="00CB41AE" w:rsidRDefault="00000000">
            <w:pPr>
              <w:spacing w:after="0"/>
              <w:ind w:left="0" w:firstLine="0"/>
              <w:jc w:val="left"/>
            </w:pPr>
            <w:r>
              <w:rPr>
                <w:sz w:val="22"/>
              </w:rPr>
              <w:t xml:space="preserve">Informationskampagne „TrinkWasser“: </w:t>
            </w:r>
          </w:p>
          <w:p w:rsidR="00CB41AE" w:rsidRDefault="00000000">
            <w:pPr>
              <w:spacing w:after="0"/>
              <w:ind w:left="0" w:firstLine="0"/>
              <w:jc w:val="left"/>
            </w:pPr>
            <w:r>
              <w:rPr>
                <w:sz w:val="22"/>
              </w:rPr>
              <w:t xml:space="preserve">Regelmäßige Umfragen zum Konsum von Leitungswasser  </w:t>
            </w:r>
          </w:p>
        </w:tc>
      </w:tr>
    </w:tbl>
    <w:p w:rsidR="00CB41AE" w:rsidRDefault="00000000">
      <w:pPr>
        <w:spacing w:after="158"/>
        <w:ind w:left="0" w:firstLine="0"/>
      </w:pPr>
      <w:r>
        <w:rPr>
          <w:sz w:val="22"/>
        </w:rPr>
        <w:t xml:space="preserve"> </w:t>
      </w:r>
    </w:p>
    <w:p w:rsidR="00CB41AE" w:rsidRDefault="00000000">
      <w:pPr>
        <w:spacing w:after="0"/>
        <w:ind w:left="0" w:firstLine="0"/>
      </w:pPr>
      <w:r>
        <w:rPr>
          <w:sz w:val="22"/>
        </w:rPr>
        <w:t xml:space="preserve"> </w:t>
      </w:r>
    </w:p>
    <w:p w:rsidR="00CB41AE" w:rsidRDefault="00CB41AE">
      <w:pPr>
        <w:sectPr w:rsidR="00CB41AE">
          <w:headerReference w:type="even" r:id="rId33"/>
          <w:headerReference w:type="default" r:id="rId34"/>
          <w:footerReference w:type="even" r:id="rId35"/>
          <w:footerReference w:type="default" r:id="rId36"/>
          <w:headerReference w:type="first" r:id="rId37"/>
          <w:footerReference w:type="first" r:id="rId38"/>
          <w:pgSz w:w="11904" w:h="16840"/>
          <w:pgMar w:top="1421" w:right="1406" w:bottom="1245" w:left="1416" w:header="713" w:footer="713" w:gutter="0"/>
          <w:cols w:space="720"/>
        </w:sectPr>
      </w:pPr>
    </w:p>
    <w:p w:rsidR="00CB41AE" w:rsidRDefault="00000000">
      <w:pPr>
        <w:spacing w:after="0"/>
        <w:ind w:left="-5"/>
        <w:jc w:val="left"/>
      </w:pPr>
      <w:r>
        <w:rPr>
          <w:b/>
          <w:sz w:val="28"/>
        </w:rPr>
        <w:t xml:space="preserve">Wirtschaft und Wissenschaft </w:t>
      </w:r>
    </w:p>
    <w:p w:rsidR="00CB41AE" w:rsidRDefault="00000000">
      <w:pPr>
        <w:spacing w:after="0"/>
        <w:ind w:left="0" w:firstLine="0"/>
        <w:jc w:val="left"/>
      </w:pPr>
      <w:r>
        <w:rPr>
          <w:sz w:val="22"/>
        </w:rPr>
        <w:t xml:space="preserve"> </w:t>
      </w:r>
    </w:p>
    <w:tbl>
      <w:tblPr>
        <w:tblStyle w:val="TableGrid"/>
        <w:tblW w:w="9062" w:type="dxa"/>
        <w:tblInd w:w="5" w:type="dxa"/>
        <w:tblCellMar>
          <w:top w:w="9" w:type="dxa"/>
          <w:left w:w="110" w:type="dxa"/>
          <w:bottom w:w="0" w:type="dxa"/>
          <w:right w:w="45" w:type="dxa"/>
        </w:tblCellMar>
        <w:tblLook w:val="04A0" w:firstRow="1" w:lastRow="0" w:firstColumn="1" w:lastColumn="0" w:noHBand="0" w:noVBand="1"/>
      </w:tblPr>
      <w:tblGrid>
        <w:gridCol w:w="2246"/>
        <w:gridCol w:w="6816"/>
      </w:tblGrid>
      <w:tr w:rsidR="00CB41AE">
        <w:trPr>
          <w:trHeight w:val="557"/>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Titel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pPr>
            <w:r>
              <w:rPr>
                <w:b/>
                <w:sz w:val="22"/>
              </w:rPr>
              <w:t xml:space="preserve">H2inBatCellProd: Forschungsprojekt zum Einsatz von Wasserstoff in der Batteriezellfertigung </w:t>
            </w:r>
          </w:p>
        </w:tc>
      </w:tr>
      <w:tr w:rsidR="00CB41AE">
        <w:trPr>
          <w:trHeight w:val="5827"/>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Kurzbeschreibung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numPr>
                <w:ilvl w:val="0"/>
                <w:numId w:val="67"/>
              </w:numPr>
              <w:spacing w:after="0" w:line="239" w:lineRule="auto"/>
              <w:ind w:right="60" w:hanging="360"/>
            </w:pPr>
            <w:r>
              <w:rPr>
                <w:sz w:val="22"/>
              </w:rPr>
              <w:t xml:space="preserve">Die Batteriezellproduktion erfordert viel Energie und wird bis 2050 in Europa massiv zunehmen. Um Batteriezellen kontinuierlich CO2-neutral zu produzieren, bedarf es entsprechender Konzepte. Ziel dieses Projektes ist es, den Einsatz von grünem Wasserstoff als Energieträger für Trocknungsstrecken und Trockenräume in der Batteriezellproduktion unter realen Bedingungen und im industriellen Maßstab zu erforschen. Dabei soll die Forschungsfertigung Batteriezelle als Blaupause für kommende Batteriezellproduktionen dienen. Der grüne Wasserstoff wird über einen zu errichtenden Elektrolyseur (12,5 MW) lokal erzeugt. Der notwendige grüne Strom wird aus lokalen Erneuerbaren Energien sowie per PPA bezogen. Im Sinne der Sektorenkopplung wird die Abwärme im Nahwärmenetz des umliegenden Hansa-BusinessParks genutzt und ein Teil des Wasserstoffs der benachbarten Wasserstoff-Tankstelle in Münster-Amelsbüren zugeführt. Die Nutzung von Wasserstoff in der Batteriezellproduktion ermöglicht eine zeitliche und örtliche Entkopplung der Produktion vom Stromnetz, welches dadurch entlastet wird. Dies erlaubt eine zuverlässige Energieversorgung der kommenden Gigafabriken. </w:t>
            </w:r>
          </w:p>
          <w:p w:rsidR="00CB41AE" w:rsidRDefault="00000000">
            <w:pPr>
              <w:numPr>
                <w:ilvl w:val="0"/>
                <w:numId w:val="67"/>
              </w:numPr>
              <w:spacing w:after="0"/>
              <w:ind w:right="60" w:hanging="360"/>
            </w:pPr>
            <w:r>
              <w:rPr>
                <w:sz w:val="22"/>
              </w:rPr>
              <w:t>Partner: Fraunhofer Forschungsfertigung Batteriezelle FFB, Westfalen AG, Stadtwerke Münster, Stadtnetze Münster, Technologieförderung Münster</w:t>
            </w:r>
            <w:r>
              <w:t xml:space="preserve"> </w:t>
            </w:r>
          </w:p>
        </w:tc>
      </w:tr>
      <w:tr w:rsidR="00CB41AE">
        <w:trPr>
          <w:trHeight w:val="264"/>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Federführung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Technologieförderung Münster: Wasserstoffkoordination </w:t>
            </w:r>
          </w:p>
        </w:tc>
      </w:tr>
      <w:tr w:rsidR="00CB41AE">
        <w:trPr>
          <w:trHeight w:val="2033"/>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Sachstand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numPr>
                <w:ilvl w:val="0"/>
                <w:numId w:val="68"/>
              </w:numPr>
              <w:spacing w:after="3" w:line="238" w:lineRule="auto"/>
              <w:ind w:hanging="360"/>
            </w:pPr>
            <w:r>
              <w:rPr>
                <w:sz w:val="22"/>
              </w:rPr>
              <w:t xml:space="preserve">31.07.2023: Projektskizze eingereicht (Reallabore der Energiewende, 7. EFP, BMWK) </w:t>
            </w:r>
          </w:p>
          <w:p w:rsidR="00CB41AE" w:rsidRDefault="00000000">
            <w:pPr>
              <w:numPr>
                <w:ilvl w:val="0"/>
                <w:numId w:val="68"/>
              </w:numPr>
              <w:spacing w:after="3" w:line="238" w:lineRule="auto"/>
              <w:ind w:hanging="360"/>
            </w:pPr>
            <w:r>
              <w:rPr>
                <w:sz w:val="22"/>
              </w:rPr>
              <w:t xml:space="preserve">08.05.2024: Offizielle Rückmeldung vom PtJ. Keine Aufforderung zur Einreichung förmlicher Anträge auf Fördermittel </w:t>
            </w:r>
          </w:p>
          <w:p w:rsidR="00CB41AE" w:rsidRDefault="00000000">
            <w:pPr>
              <w:numPr>
                <w:ilvl w:val="0"/>
                <w:numId w:val="68"/>
              </w:numPr>
              <w:spacing w:after="1" w:line="238" w:lineRule="auto"/>
              <w:ind w:hanging="360"/>
            </w:pPr>
            <w:r>
              <w:rPr>
                <w:sz w:val="22"/>
              </w:rPr>
              <w:t xml:space="preserve">Juni 2024: Veröffentlichung der Förderbekanntmachung zum 8. EFP </w:t>
            </w:r>
          </w:p>
          <w:p w:rsidR="00CB41AE" w:rsidRDefault="00000000">
            <w:pPr>
              <w:numPr>
                <w:ilvl w:val="0"/>
                <w:numId w:val="68"/>
              </w:numPr>
              <w:spacing w:after="0"/>
              <w:ind w:hanging="360"/>
            </w:pPr>
            <w:r>
              <w:rPr>
                <w:sz w:val="22"/>
              </w:rPr>
              <w:t>Seit Juli 2024: Diskussion im Team, ob und wie die Projektidee ins 8. EFP passt</w:t>
            </w:r>
            <w:r>
              <w:t xml:space="preserve"> </w:t>
            </w:r>
          </w:p>
        </w:tc>
      </w:tr>
      <w:tr w:rsidR="00CB41AE">
        <w:trPr>
          <w:trHeight w:val="1529"/>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Plan 2025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Fördermittelakquise: </w:t>
            </w:r>
          </w:p>
          <w:p w:rsidR="00CB41AE" w:rsidRDefault="00000000">
            <w:pPr>
              <w:numPr>
                <w:ilvl w:val="0"/>
                <w:numId w:val="69"/>
              </w:numPr>
              <w:spacing w:after="0" w:line="245" w:lineRule="auto"/>
              <w:ind w:hanging="360"/>
              <w:jc w:val="left"/>
            </w:pPr>
            <w:r>
              <w:rPr>
                <w:sz w:val="22"/>
              </w:rPr>
              <w:t xml:space="preserve">Projektidee auf 8. EFP anpassen und neue Projektskizze einreichen </w:t>
            </w:r>
          </w:p>
          <w:p w:rsidR="00CB41AE" w:rsidRDefault="00000000">
            <w:pPr>
              <w:numPr>
                <w:ilvl w:val="0"/>
                <w:numId w:val="69"/>
              </w:numPr>
              <w:spacing w:after="0"/>
              <w:ind w:hanging="360"/>
              <w:jc w:val="left"/>
            </w:pPr>
            <w:r>
              <w:rPr>
                <w:sz w:val="22"/>
              </w:rPr>
              <w:t xml:space="preserve">Weitere potentielle Förderprogramme screenen </w:t>
            </w:r>
          </w:p>
          <w:p w:rsidR="00CB41AE" w:rsidRDefault="00000000">
            <w:pPr>
              <w:numPr>
                <w:ilvl w:val="0"/>
                <w:numId w:val="69"/>
              </w:numPr>
              <w:spacing w:after="0"/>
              <w:ind w:hanging="360"/>
              <w:jc w:val="left"/>
            </w:pPr>
            <w:r>
              <w:rPr>
                <w:sz w:val="22"/>
              </w:rPr>
              <w:t>Ziel: In 2025 positiver Förderbescheid (8. EFP oder anderes Förderprogramm)</w:t>
            </w:r>
            <w:r>
              <w:t xml:space="preserve"> </w:t>
            </w:r>
          </w:p>
        </w:tc>
      </w:tr>
      <w:tr w:rsidR="00CB41AE">
        <w:trPr>
          <w:trHeight w:val="1274"/>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CO</w:t>
            </w:r>
            <w:r>
              <w:rPr>
                <w:sz w:val="22"/>
                <w:vertAlign w:val="subscript"/>
              </w:rPr>
              <w:t>2</w:t>
            </w:r>
            <w:r>
              <w:rPr>
                <w:sz w:val="22"/>
              </w:rPr>
              <w:t>-Reduktionspo-</w:t>
            </w:r>
          </w:p>
          <w:p w:rsidR="00CB41AE" w:rsidRDefault="00000000">
            <w:pPr>
              <w:spacing w:after="0"/>
              <w:ind w:left="0" w:firstLine="0"/>
              <w:jc w:val="left"/>
            </w:pPr>
            <w:r>
              <w:rPr>
                <w:sz w:val="22"/>
              </w:rPr>
              <w:t xml:space="preserve">tential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numPr>
                <w:ilvl w:val="0"/>
                <w:numId w:val="70"/>
              </w:numPr>
              <w:spacing w:after="0"/>
              <w:ind w:right="63" w:hanging="422"/>
            </w:pPr>
            <w:r>
              <w:rPr>
                <w:sz w:val="22"/>
              </w:rPr>
              <w:t xml:space="preserve">ca. 13.000 bis 19.000 t CO2/a (wenn Elektrolyseur 12,5 MW) </w:t>
            </w:r>
          </w:p>
          <w:p w:rsidR="00CB41AE" w:rsidRDefault="00000000">
            <w:pPr>
              <w:numPr>
                <w:ilvl w:val="0"/>
                <w:numId w:val="70"/>
              </w:numPr>
              <w:spacing w:after="0"/>
              <w:ind w:right="63" w:hanging="422"/>
            </w:pPr>
            <w:r>
              <w:rPr>
                <w:sz w:val="22"/>
              </w:rPr>
              <w:t>Anmerkung: Sollte das Projekt z.B. aufgrund von geringerer Förderung nur im kleineren Maßstab umgesetzt werden können, wird auch die CO2-Reduktion entsprechend kleiner ausfallen.</w:t>
            </w:r>
            <w:r>
              <w:t xml:space="preserve"> </w:t>
            </w:r>
          </w:p>
        </w:tc>
      </w:tr>
      <w:tr w:rsidR="00CB41AE">
        <w:trPr>
          <w:trHeight w:val="823"/>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Indikatoren (Gesamtmaßnahme)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Messbarer Indikator: </w:t>
            </w:r>
          </w:p>
          <w:p w:rsidR="00CB41AE" w:rsidRDefault="00000000">
            <w:pPr>
              <w:spacing w:after="0"/>
              <w:ind w:left="0" w:right="55" w:firstLine="0"/>
              <w:jc w:val="left"/>
            </w:pPr>
            <w:r>
              <w:rPr>
                <w:sz w:val="22"/>
              </w:rPr>
              <w:t xml:space="preserve">eingesparte CO2Emissionen (umgerechnet aus produzierter Menge grünem Wasserstoff, inkl. Nutzung Nahwärme) </w:t>
            </w:r>
          </w:p>
        </w:tc>
      </w:tr>
    </w:tbl>
    <w:p w:rsidR="00CB41AE" w:rsidRDefault="00000000">
      <w:pPr>
        <w:spacing w:after="158"/>
        <w:ind w:left="0" w:firstLine="0"/>
        <w:jc w:val="left"/>
      </w:pPr>
      <w:r>
        <w:rPr>
          <w:sz w:val="22"/>
        </w:rPr>
        <w:t xml:space="preserve"> </w:t>
      </w:r>
    </w:p>
    <w:p w:rsidR="00CB41AE" w:rsidRDefault="00000000">
      <w:pPr>
        <w:spacing w:after="0"/>
        <w:ind w:left="0" w:firstLine="0"/>
        <w:jc w:val="left"/>
      </w:pPr>
      <w:r>
        <w:rPr>
          <w:sz w:val="22"/>
        </w:rPr>
        <w:t xml:space="preserve"> </w:t>
      </w:r>
      <w:r>
        <w:rPr>
          <w:sz w:val="22"/>
        </w:rPr>
        <w:tab/>
        <w:t xml:space="preserve"> </w:t>
      </w:r>
    </w:p>
    <w:tbl>
      <w:tblPr>
        <w:tblStyle w:val="TableGrid"/>
        <w:tblW w:w="9062" w:type="dxa"/>
        <w:tblInd w:w="5" w:type="dxa"/>
        <w:tblCellMar>
          <w:top w:w="9" w:type="dxa"/>
          <w:left w:w="110" w:type="dxa"/>
          <w:bottom w:w="0" w:type="dxa"/>
          <w:right w:w="45" w:type="dxa"/>
        </w:tblCellMar>
        <w:tblLook w:val="04A0" w:firstRow="1" w:lastRow="0" w:firstColumn="1" w:lastColumn="0" w:noHBand="0" w:noVBand="1"/>
      </w:tblPr>
      <w:tblGrid>
        <w:gridCol w:w="2246"/>
        <w:gridCol w:w="6816"/>
      </w:tblGrid>
      <w:tr w:rsidR="00CB41AE">
        <w:trPr>
          <w:trHeight w:val="305"/>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Titel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Masterplan Handwerk (Allianz mit dem Handwerk) </w:t>
            </w:r>
          </w:p>
        </w:tc>
      </w:tr>
      <w:tr w:rsidR="00CB41AE">
        <w:trPr>
          <w:trHeight w:val="2033"/>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Kurzbeschreibung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59" w:firstLine="0"/>
            </w:pPr>
            <w:r>
              <w:rPr>
                <w:sz w:val="22"/>
              </w:rPr>
              <w:t xml:space="preserve">Das Handwerk hat eine große Bedeutung für die Bewältigung der anstehenden Zukunftsaufgaben. Das betrifft vor allem auch die Klima- und Energiewende. Das Handwerk kann seine Schlüsselfunktion nur bei entsprechend gestalteten Rahmenbedingungen übernehmen. Daher arbeiten Stadt Münster, Handwerkskammer und Kreishandwerkerschaft an einem gemeinsamen Masterplan, um das Handwerk konkret zu unterstützen und damit optimale Bedingungen für ein starkes Klimahandwerk zu schaffen. </w:t>
            </w:r>
          </w:p>
        </w:tc>
      </w:tr>
      <w:tr w:rsidR="00CB41AE">
        <w:trPr>
          <w:trHeight w:val="516"/>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Federführung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pPr>
            <w:r>
              <w:rPr>
                <w:sz w:val="22"/>
              </w:rPr>
              <w:t xml:space="preserve">Stadtplanungsamt in Kooperation mit Münster Marketing und der Wirtschaftsförderung Münster GmbH </w:t>
            </w:r>
          </w:p>
        </w:tc>
      </w:tr>
      <w:tr w:rsidR="00CB41AE">
        <w:trPr>
          <w:trHeight w:val="2033"/>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Sachstand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59" w:firstLine="0"/>
            </w:pPr>
            <w:r>
              <w:rPr>
                <w:sz w:val="22"/>
              </w:rPr>
              <w:t xml:space="preserve">In dem Auftaktworkshop im Mai 2023 wurden prioritäre Handlungsfelder identifiziert und abgestimmt. Hierzu gehören: Unterstützung des Handwerks bei „alltäglichen Problemen“, Standortsicherung in Gemengelagen und Entwicklung klimaneutraler/handwerkstauglicher Gewerbegebiete, Weiterentwicklung der laufenden Arbeitsprozesse bei der Klimaneutralität/Klimaanpassung, Wertschätzungskampagne für das Handwerk unter besonderer Berücksichtigung des KlimaHandwerks. </w:t>
            </w:r>
          </w:p>
        </w:tc>
      </w:tr>
      <w:tr w:rsidR="00CB41AE">
        <w:trPr>
          <w:trHeight w:val="2541"/>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Plan 2025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2" w:line="239" w:lineRule="auto"/>
              <w:ind w:left="0" w:right="58" w:firstLine="0"/>
            </w:pPr>
            <w:r>
              <w:rPr>
                <w:sz w:val="22"/>
              </w:rPr>
              <w:t xml:space="preserve">Die bereits aufgebauten Arbeitsstrukturen werden intensiviert (z.B. Handlungsfeld Klima und Nachhaltigkeit). In den Handlungsfeldern werden die Projekte (z.B. Wertschätzungskampagne, Berücksichtigung Handwerk bei den aktuellen Flächenentwicklungen wie Modellquartier Steinfurter Straße fortgeführt.  </w:t>
            </w:r>
          </w:p>
          <w:p w:rsidR="00CB41AE" w:rsidRDefault="00000000">
            <w:pPr>
              <w:spacing w:after="0"/>
              <w:ind w:left="0" w:firstLine="0"/>
              <w:jc w:val="left"/>
            </w:pPr>
            <w:r>
              <w:rPr>
                <w:i/>
                <w:sz w:val="22"/>
              </w:rPr>
              <w:t xml:space="preserve"> </w:t>
            </w:r>
          </w:p>
          <w:p w:rsidR="00CB41AE" w:rsidRDefault="00000000">
            <w:pPr>
              <w:spacing w:after="0"/>
              <w:ind w:left="0" w:right="59" w:firstLine="0"/>
            </w:pPr>
            <w:r>
              <w:rPr>
                <w:sz w:val="22"/>
              </w:rPr>
              <w:t xml:space="preserve">Ein gemeinsamer LoI bzw. Grundsatzpapier mit gemeinsamen Projekten und Aussagen zur Umsetzung soll final abgestimmt und gemeinsam unterzeichnet werden. Hierzu ist auch eine entsprechende Ratsbefassung geplant. </w:t>
            </w:r>
          </w:p>
        </w:tc>
      </w:tr>
      <w:tr w:rsidR="00CB41AE">
        <w:trPr>
          <w:trHeight w:val="768"/>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CO</w:t>
            </w:r>
            <w:r>
              <w:rPr>
                <w:sz w:val="22"/>
                <w:vertAlign w:val="subscript"/>
              </w:rPr>
              <w:t>2</w:t>
            </w:r>
            <w:r>
              <w:rPr>
                <w:sz w:val="22"/>
              </w:rPr>
              <w:t>-Reduktionspo-</w:t>
            </w:r>
          </w:p>
          <w:p w:rsidR="00CB41AE" w:rsidRDefault="00000000">
            <w:pPr>
              <w:spacing w:after="0"/>
              <w:ind w:left="0" w:firstLine="0"/>
              <w:jc w:val="left"/>
            </w:pPr>
            <w:r>
              <w:rPr>
                <w:sz w:val="22"/>
              </w:rPr>
              <w:t xml:space="preserve">tential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2" w:line="239" w:lineRule="auto"/>
              <w:ind w:left="0" w:firstLine="0"/>
              <w:jc w:val="left"/>
            </w:pPr>
            <w:r>
              <w:rPr>
                <w:sz w:val="22"/>
              </w:rPr>
              <w:t xml:space="preserve">Die CO2-Reduktions-Potenziale sind zurzeit noch nicht seriös quantifizierbar.  </w:t>
            </w:r>
          </w:p>
          <w:p w:rsidR="00CB41AE" w:rsidRDefault="00000000">
            <w:pPr>
              <w:spacing w:after="0"/>
              <w:ind w:left="0" w:firstLine="0"/>
              <w:jc w:val="left"/>
            </w:pPr>
            <w:r>
              <w:rPr>
                <w:sz w:val="22"/>
              </w:rPr>
              <w:t xml:space="preserve"> </w:t>
            </w:r>
          </w:p>
        </w:tc>
      </w:tr>
      <w:tr w:rsidR="00CB41AE">
        <w:trPr>
          <w:trHeight w:val="516"/>
        </w:trPr>
        <w:tc>
          <w:tcPr>
            <w:tcW w:w="2246" w:type="dxa"/>
            <w:vMerge w:val="restart"/>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Indikatoren (Gesamtmaßnahme)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Messbarer Indikator: </w:t>
            </w:r>
          </w:p>
          <w:p w:rsidR="00CB41AE" w:rsidRDefault="00000000">
            <w:pPr>
              <w:spacing w:after="0"/>
              <w:ind w:left="0" w:firstLine="0"/>
              <w:jc w:val="left"/>
            </w:pPr>
            <w:r>
              <w:rPr>
                <w:sz w:val="22"/>
              </w:rPr>
              <w:t xml:space="preserve">Zurzeit noch keine messbaren Indikatoren.. </w:t>
            </w:r>
          </w:p>
        </w:tc>
      </w:tr>
      <w:tr w:rsidR="00CB41AE">
        <w:trPr>
          <w:trHeight w:val="1022"/>
        </w:trPr>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Oder </w:t>
            </w:r>
          </w:p>
          <w:p w:rsidR="00CB41AE" w:rsidRDefault="00000000">
            <w:pPr>
              <w:spacing w:after="0"/>
              <w:ind w:left="0" w:firstLine="0"/>
              <w:jc w:val="left"/>
            </w:pPr>
            <w:r>
              <w:rPr>
                <w:sz w:val="22"/>
              </w:rPr>
              <w:t xml:space="preserve">Qualitativer Indikator: </w:t>
            </w:r>
          </w:p>
          <w:p w:rsidR="00CB41AE" w:rsidRDefault="00000000">
            <w:pPr>
              <w:spacing w:after="0"/>
              <w:ind w:left="0" w:firstLine="0"/>
            </w:pPr>
            <w:r>
              <w:rPr>
                <w:sz w:val="22"/>
              </w:rPr>
              <w:t xml:space="preserve">Es wird auf die laufenden/geplanten Maßnahmen in der Kurzbeschreibung verwiesen. </w:t>
            </w:r>
          </w:p>
        </w:tc>
      </w:tr>
    </w:tbl>
    <w:p w:rsidR="00CB41AE" w:rsidRDefault="00000000">
      <w:pPr>
        <w:spacing w:after="0"/>
        <w:ind w:left="0" w:firstLine="0"/>
      </w:pPr>
      <w:r>
        <w:rPr>
          <w:sz w:val="22"/>
        </w:rPr>
        <w:t xml:space="preserve"> </w:t>
      </w:r>
    </w:p>
    <w:tbl>
      <w:tblPr>
        <w:tblStyle w:val="TableGrid"/>
        <w:tblW w:w="9077" w:type="dxa"/>
        <w:tblInd w:w="6" w:type="dxa"/>
        <w:tblCellMar>
          <w:top w:w="0" w:type="dxa"/>
          <w:left w:w="6" w:type="dxa"/>
          <w:bottom w:w="0" w:type="dxa"/>
          <w:right w:w="17" w:type="dxa"/>
        </w:tblCellMar>
        <w:tblLook w:val="04A0" w:firstRow="1" w:lastRow="0" w:firstColumn="1" w:lastColumn="0" w:noHBand="0" w:noVBand="1"/>
      </w:tblPr>
      <w:tblGrid>
        <w:gridCol w:w="2249"/>
        <w:gridCol w:w="1056"/>
        <w:gridCol w:w="953"/>
        <w:gridCol w:w="960"/>
        <w:gridCol w:w="962"/>
        <w:gridCol w:w="960"/>
        <w:gridCol w:w="965"/>
        <w:gridCol w:w="972"/>
      </w:tblGrid>
      <w:tr w:rsidR="00CB41AE">
        <w:trPr>
          <w:trHeight w:val="355"/>
        </w:trPr>
        <w:tc>
          <w:tcPr>
            <w:tcW w:w="2249"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117" w:firstLine="0"/>
              <w:jc w:val="left"/>
            </w:pPr>
            <w:r>
              <w:rPr>
                <w:sz w:val="22"/>
              </w:rPr>
              <w:t xml:space="preserve">Titel </w:t>
            </w:r>
          </w:p>
        </w:tc>
        <w:tc>
          <w:tcPr>
            <w:tcW w:w="6828" w:type="dxa"/>
            <w:gridSpan w:val="7"/>
            <w:tcBorders>
              <w:top w:val="single" w:sz="5" w:space="0" w:color="000000"/>
              <w:left w:val="single" w:sz="5" w:space="0" w:color="000000"/>
              <w:bottom w:val="single" w:sz="5" w:space="0" w:color="000000"/>
              <w:right w:val="single" w:sz="5" w:space="0" w:color="000000"/>
            </w:tcBorders>
          </w:tcPr>
          <w:p w:rsidR="00CB41AE" w:rsidRDefault="00000000">
            <w:pPr>
              <w:spacing w:after="0"/>
              <w:ind w:left="0" w:firstLine="0"/>
              <w:jc w:val="left"/>
            </w:pPr>
            <w:r>
              <w:rPr>
                <w:b/>
                <w:sz w:val="22"/>
              </w:rPr>
              <w:t xml:space="preserve">€ CO2-Bilanzierung Wirtschaftsförderung Münster </w:t>
            </w:r>
          </w:p>
        </w:tc>
      </w:tr>
      <w:tr w:rsidR="00CB41AE">
        <w:trPr>
          <w:trHeight w:val="1020"/>
        </w:trPr>
        <w:tc>
          <w:tcPr>
            <w:tcW w:w="2249"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117" w:firstLine="0"/>
              <w:jc w:val="left"/>
            </w:pPr>
            <w:r>
              <w:rPr>
                <w:sz w:val="22"/>
              </w:rPr>
              <w:t xml:space="preserve">Kurzbeschreibung </w:t>
            </w:r>
          </w:p>
        </w:tc>
        <w:tc>
          <w:tcPr>
            <w:tcW w:w="6828" w:type="dxa"/>
            <w:gridSpan w:val="7"/>
            <w:tcBorders>
              <w:top w:val="single" w:sz="5" w:space="0" w:color="000000"/>
              <w:left w:val="single" w:sz="5" w:space="0" w:color="000000"/>
              <w:bottom w:val="single" w:sz="5" w:space="0" w:color="000000"/>
              <w:right w:val="single" w:sz="5" w:space="0" w:color="000000"/>
            </w:tcBorders>
          </w:tcPr>
          <w:p w:rsidR="00CB41AE" w:rsidRDefault="00000000">
            <w:pPr>
              <w:spacing w:after="0"/>
              <w:ind w:left="108" w:right="56" w:firstLine="0"/>
            </w:pPr>
            <w:r>
              <w:rPr>
                <w:sz w:val="22"/>
              </w:rPr>
              <w:t xml:space="preserve">Die Wirtschaftsförderung Münster (WFM) führt jährlich eine CO2-Bilanzierung mit dem kostenlosen webbasierten Bilanzierungstool der Effizienz-Agentur NRW „ecocockpit“ durch. Die WFM kann so ihre CO2-Treiber identifiziert und Maßnahmen zur Reduzierung ableiten. </w:t>
            </w:r>
          </w:p>
        </w:tc>
      </w:tr>
      <w:tr w:rsidR="00CB41AE">
        <w:trPr>
          <w:trHeight w:val="259"/>
        </w:trPr>
        <w:tc>
          <w:tcPr>
            <w:tcW w:w="2249"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117" w:firstLine="0"/>
              <w:jc w:val="left"/>
            </w:pPr>
            <w:r>
              <w:rPr>
                <w:sz w:val="22"/>
              </w:rPr>
              <w:t xml:space="preserve">Federführung </w:t>
            </w:r>
          </w:p>
        </w:tc>
        <w:tc>
          <w:tcPr>
            <w:tcW w:w="6828" w:type="dxa"/>
            <w:gridSpan w:val="7"/>
            <w:tcBorders>
              <w:top w:val="single" w:sz="5" w:space="0" w:color="000000"/>
              <w:left w:val="single" w:sz="5" w:space="0" w:color="000000"/>
              <w:bottom w:val="single" w:sz="5" w:space="0" w:color="000000"/>
              <w:right w:val="single" w:sz="5" w:space="0" w:color="000000"/>
            </w:tcBorders>
          </w:tcPr>
          <w:p w:rsidR="00CB41AE" w:rsidRDefault="00000000">
            <w:pPr>
              <w:spacing w:after="0"/>
              <w:ind w:left="115" w:firstLine="0"/>
              <w:jc w:val="left"/>
            </w:pPr>
            <w:r>
              <w:rPr>
                <w:sz w:val="22"/>
              </w:rPr>
              <w:t xml:space="preserve">Wirtschaftsförderung Münster GmbH </w:t>
            </w:r>
          </w:p>
        </w:tc>
      </w:tr>
      <w:tr w:rsidR="00CB41AE">
        <w:trPr>
          <w:trHeight w:val="264"/>
        </w:trPr>
        <w:tc>
          <w:tcPr>
            <w:tcW w:w="2249"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117" w:firstLine="0"/>
              <w:jc w:val="left"/>
            </w:pPr>
            <w:r>
              <w:rPr>
                <w:sz w:val="22"/>
              </w:rPr>
              <w:t xml:space="preserve">Sachstand </w:t>
            </w:r>
          </w:p>
        </w:tc>
        <w:tc>
          <w:tcPr>
            <w:tcW w:w="6828" w:type="dxa"/>
            <w:gridSpan w:val="7"/>
            <w:tcBorders>
              <w:top w:val="single" w:sz="5" w:space="0" w:color="000000"/>
              <w:left w:val="single" w:sz="5" w:space="0" w:color="000000"/>
              <w:bottom w:val="single" w:sz="5" w:space="0" w:color="000000"/>
              <w:right w:val="single" w:sz="5" w:space="0" w:color="000000"/>
            </w:tcBorders>
          </w:tcPr>
          <w:p w:rsidR="00CB41AE" w:rsidRDefault="00000000">
            <w:pPr>
              <w:spacing w:after="0"/>
              <w:ind w:left="115" w:firstLine="0"/>
              <w:jc w:val="left"/>
            </w:pPr>
            <w:r>
              <w:rPr>
                <w:sz w:val="22"/>
              </w:rPr>
              <w:t xml:space="preserve">Die Bilanz für 2023 wurde aufgestellt. </w:t>
            </w:r>
          </w:p>
        </w:tc>
      </w:tr>
      <w:tr w:rsidR="00CB41AE">
        <w:trPr>
          <w:trHeight w:val="521"/>
        </w:trPr>
        <w:tc>
          <w:tcPr>
            <w:tcW w:w="2249"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117" w:firstLine="0"/>
              <w:jc w:val="left"/>
            </w:pPr>
            <w:r>
              <w:rPr>
                <w:sz w:val="22"/>
              </w:rPr>
              <w:t xml:space="preserve">Plan 2025 </w:t>
            </w:r>
          </w:p>
        </w:tc>
        <w:tc>
          <w:tcPr>
            <w:tcW w:w="6828" w:type="dxa"/>
            <w:gridSpan w:val="7"/>
            <w:tcBorders>
              <w:top w:val="single" w:sz="5" w:space="0" w:color="000000"/>
              <w:left w:val="single" w:sz="5" w:space="0" w:color="000000"/>
              <w:bottom w:val="single" w:sz="5" w:space="0" w:color="000000"/>
              <w:right w:val="single" w:sz="5" w:space="0" w:color="000000"/>
            </w:tcBorders>
          </w:tcPr>
          <w:p w:rsidR="00CB41AE" w:rsidRDefault="00000000">
            <w:pPr>
              <w:spacing w:after="0"/>
              <w:ind w:left="108" w:firstLine="0"/>
            </w:pPr>
            <w:r>
              <w:rPr>
                <w:sz w:val="22"/>
              </w:rPr>
              <w:t xml:space="preserve">Die Bilanz für 2024 wird aufgestellt. Insbesondere die neuen Mitarbeitenden der WFM werden informiert und sensibilisiert. </w:t>
            </w:r>
          </w:p>
        </w:tc>
      </w:tr>
      <w:tr w:rsidR="00CB41AE">
        <w:trPr>
          <w:trHeight w:val="511"/>
        </w:trPr>
        <w:tc>
          <w:tcPr>
            <w:tcW w:w="2249"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117" w:firstLine="0"/>
              <w:jc w:val="left"/>
            </w:pPr>
            <w:r>
              <w:rPr>
                <w:sz w:val="22"/>
              </w:rPr>
              <w:t xml:space="preserve">Kosten </w:t>
            </w:r>
          </w:p>
        </w:tc>
        <w:tc>
          <w:tcPr>
            <w:tcW w:w="6828" w:type="dxa"/>
            <w:gridSpan w:val="7"/>
            <w:tcBorders>
              <w:top w:val="single" w:sz="5" w:space="0" w:color="000000"/>
              <w:left w:val="single" w:sz="5" w:space="0" w:color="000000"/>
              <w:bottom w:val="single" w:sz="5" w:space="0" w:color="000000"/>
              <w:right w:val="single" w:sz="5" w:space="0" w:color="000000"/>
            </w:tcBorders>
          </w:tcPr>
          <w:p w:rsidR="00CB41AE" w:rsidRDefault="00000000">
            <w:pPr>
              <w:spacing w:after="0"/>
              <w:ind w:left="108" w:firstLine="0"/>
              <w:jc w:val="left"/>
            </w:pPr>
            <w:r>
              <w:rPr>
                <w:sz w:val="22"/>
              </w:rPr>
              <w:t xml:space="preserve">1.500,- € für Kompensationsmaßnahmen und Weiterbildung sind für 2025 geplant. </w:t>
            </w:r>
          </w:p>
        </w:tc>
      </w:tr>
      <w:tr w:rsidR="00CB41AE">
        <w:trPr>
          <w:trHeight w:val="521"/>
        </w:trPr>
        <w:tc>
          <w:tcPr>
            <w:tcW w:w="2249"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105" w:firstLine="0"/>
              <w:jc w:val="left"/>
            </w:pPr>
            <w:r>
              <w:rPr>
                <w:sz w:val="22"/>
              </w:rPr>
              <w:t>CO</w:t>
            </w:r>
            <w:r>
              <w:rPr>
                <w:sz w:val="22"/>
                <w:vertAlign w:val="subscript"/>
              </w:rPr>
              <w:t>2</w:t>
            </w:r>
            <w:r>
              <w:rPr>
                <w:sz w:val="22"/>
              </w:rPr>
              <w:t xml:space="preserve">-Reduktionspo- </w:t>
            </w:r>
          </w:p>
          <w:p w:rsidR="00CB41AE" w:rsidRDefault="00000000">
            <w:pPr>
              <w:spacing w:after="0"/>
              <w:ind w:left="105" w:firstLine="0"/>
              <w:jc w:val="left"/>
            </w:pPr>
            <w:r>
              <w:rPr>
                <w:sz w:val="22"/>
              </w:rPr>
              <w:t xml:space="preserve">tential </w:t>
            </w:r>
          </w:p>
        </w:tc>
        <w:tc>
          <w:tcPr>
            <w:tcW w:w="6828" w:type="dxa"/>
            <w:gridSpan w:val="7"/>
            <w:tcBorders>
              <w:top w:val="single" w:sz="5" w:space="0" w:color="000000"/>
              <w:left w:val="single" w:sz="5" w:space="0" w:color="000000"/>
              <w:bottom w:val="single" w:sz="5" w:space="0" w:color="000000"/>
              <w:right w:val="single" w:sz="5" w:space="0" w:color="000000"/>
            </w:tcBorders>
          </w:tcPr>
          <w:p w:rsidR="00CB41AE" w:rsidRDefault="00000000">
            <w:pPr>
              <w:spacing w:after="0"/>
              <w:ind w:left="108" w:firstLine="0"/>
            </w:pPr>
            <w:r>
              <w:rPr>
                <w:sz w:val="22"/>
              </w:rPr>
              <w:t xml:space="preserve">Die CO2-Emissionen der WFM lagen 2023 bei rund 16,7 t CO2. Hier gilt es permanent weitere Reduktionsmöglichkeiten auszuschöpfen. </w:t>
            </w:r>
          </w:p>
        </w:tc>
      </w:tr>
      <w:tr w:rsidR="00CB41AE">
        <w:trPr>
          <w:trHeight w:val="732"/>
        </w:trPr>
        <w:tc>
          <w:tcPr>
            <w:tcW w:w="2249" w:type="dxa"/>
            <w:tcBorders>
              <w:top w:val="nil"/>
              <w:left w:val="single" w:sz="5" w:space="0" w:color="000000"/>
              <w:bottom w:val="single" w:sz="12" w:space="0" w:color="000000"/>
              <w:right w:val="single" w:sz="5" w:space="0" w:color="000000"/>
            </w:tcBorders>
          </w:tcPr>
          <w:p w:rsidR="00CB41AE" w:rsidRDefault="00000000">
            <w:pPr>
              <w:spacing w:after="0"/>
              <w:ind w:left="0" w:firstLine="0"/>
              <w:jc w:val="left"/>
            </w:pPr>
            <w:r>
              <w:rPr>
                <w:sz w:val="22"/>
              </w:rPr>
              <w:t xml:space="preserve">Indikatoren (Gesamtmaßnahme) </w:t>
            </w:r>
          </w:p>
        </w:tc>
        <w:tc>
          <w:tcPr>
            <w:tcW w:w="3931" w:type="dxa"/>
            <w:gridSpan w:val="4"/>
            <w:tcBorders>
              <w:top w:val="single" w:sz="5" w:space="0" w:color="000000"/>
              <w:left w:val="single" w:sz="5" w:space="0" w:color="000000"/>
              <w:bottom w:val="single" w:sz="12" w:space="0" w:color="000000"/>
              <w:right w:val="nil"/>
            </w:tcBorders>
          </w:tcPr>
          <w:p w:rsidR="00CB41AE" w:rsidRDefault="00000000">
            <w:pPr>
              <w:spacing w:after="178"/>
              <w:ind w:left="3" w:firstLine="0"/>
              <w:jc w:val="left"/>
            </w:pPr>
            <w:r>
              <w:rPr>
                <w:sz w:val="22"/>
              </w:rPr>
              <w:t xml:space="preserve">Messbarer Indikator: </w:t>
            </w:r>
          </w:p>
          <w:p w:rsidR="00CB41AE" w:rsidRDefault="00000000">
            <w:pPr>
              <w:spacing w:after="0"/>
              <w:ind w:left="3" w:firstLine="0"/>
              <w:jc w:val="left"/>
            </w:pPr>
            <w:r>
              <w:rPr>
                <w:sz w:val="22"/>
              </w:rPr>
              <w:t>eingesparte CO2-Emissionen</w:t>
            </w:r>
            <w:r>
              <w:rPr>
                <w:sz w:val="24"/>
              </w:rPr>
              <w:t xml:space="preserve"> </w:t>
            </w:r>
          </w:p>
        </w:tc>
        <w:tc>
          <w:tcPr>
            <w:tcW w:w="960" w:type="dxa"/>
            <w:tcBorders>
              <w:top w:val="single" w:sz="5" w:space="0" w:color="000000"/>
              <w:left w:val="nil"/>
              <w:bottom w:val="single" w:sz="12" w:space="0" w:color="000000"/>
              <w:right w:val="nil"/>
            </w:tcBorders>
          </w:tcPr>
          <w:p w:rsidR="00CB41AE" w:rsidRDefault="00CB41AE">
            <w:pPr>
              <w:spacing w:after="160"/>
              <w:ind w:left="0" w:firstLine="0"/>
              <w:jc w:val="left"/>
            </w:pPr>
          </w:p>
        </w:tc>
        <w:tc>
          <w:tcPr>
            <w:tcW w:w="965" w:type="dxa"/>
            <w:tcBorders>
              <w:top w:val="single" w:sz="5" w:space="0" w:color="000000"/>
              <w:left w:val="nil"/>
              <w:bottom w:val="single" w:sz="12" w:space="0" w:color="000000"/>
              <w:right w:val="nil"/>
            </w:tcBorders>
          </w:tcPr>
          <w:p w:rsidR="00CB41AE" w:rsidRDefault="00CB41AE">
            <w:pPr>
              <w:spacing w:after="160"/>
              <w:ind w:left="0" w:firstLine="0"/>
              <w:jc w:val="left"/>
            </w:pPr>
          </w:p>
        </w:tc>
        <w:tc>
          <w:tcPr>
            <w:tcW w:w="972" w:type="dxa"/>
            <w:tcBorders>
              <w:top w:val="single" w:sz="5" w:space="0" w:color="000000"/>
              <w:left w:val="nil"/>
              <w:bottom w:val="single" w:sz="12" w:space="0" w:color="000000"/>
              <w:right w:val="single" w:sz="5" w:space="0" w:color="000000"/>
            </w:tcBorders>
          </w:tcPr>
          <w:p w:rsidR="00CB41AE" w:rsidRDefault="00CB41AE">
            <w:pPr>
              <w:spacing w:after="160"/>
              <w:ind w:left="0" w:firstLine="0"/>
              <w:jc w:val="left"/>
            </w:pPr>
          </w:p>
        </w:tc>
      </w:tr>
      <w:tr w:rsidR="00CB41AE">
        <w:trPr>
          <w:trHeight w:val="523"/>
        </w:trPr>
        <w:tc>
          <w:tcPr>
            <w:tcW w:w="2249"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108" w:firstLine="0"/>
              <w:jc w:val="left"/>
            </w:pPr>
            <w:r>
              <w:rPr>
                <w:sz w:val="22"/>
              </w:rPr>
              <w:t xml:space="preserve"> </w:t>
            </w:r>
          </w:p>
        </w:tc>
        <w:tc>
          <w:tcPr>
            <w:tcW w:w="1056"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3" w:firstLine="0"/>
              <w:jc w:val="left"/>
            </w:pPr>
            <w:r>
              <w:rPr>
                <w:sz w:val="24"/>
              </w:rPr>
              <w:t xml:space="preserve">  </w:t>
            </w:r>
          </w:p>
        </w:tc>
        <w:tc>
          <w:tcPr>
            <w:tcW w:w="953"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3" w:firstLine="0"/>
              <w:jc w:val="left"/>
            </w:pPr>
            <w:r>
              <w:rPr>
                <w:sz w:val="24"/>
              </w:rPr>
              <w:t xml:space="preserve">  </w:t>
            </w:r>
          </w:p>
        </w:tc>
        <w:tc>
          <w:tcPr>
            <w:tcW w:w="960"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3" w:firstLine="0"/>
              <w:jc w:val="left"/>
            </w:pPr>
            <w:r>
              <w:rPr>
                <w:sz w:val="24"/>
              </w:rPr>
              <w:t xml:space="preserve"> 2025 </w:t>
            </w:r>
          </w:p>
        </w:tc>
        <w:tc>
          <w:tcPr>
            <w:tcW w:w="962"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3" w:firstLine="0"/>
              <w:jc w:val="left"/>
            </w:pPr>
            <w:r>
              <w:rPr>
                <w:sz w:val="24"/>
              </w:rPr>
              <w:t xml:space="preserve"> 2026 </w:t>
            </w:r>
          </w:p>
        </w:tc>
        <w:tc>
          <w:tcPr>
            <w:tcW w:w="960"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2" w:firstLine="0"/>
              <w:jc w:val="left"/>
            </w:pPr>
            <w:r>
              <w:rPr>
                <w:sz w:val="24"/>
              </w:rPr>
              <w:t xml:space="preserve"> 2027 </w:t>
            </w:r>
          </w:p>
        </w:tc>
        <w:tc>
          <w:tcPr>
            <w:tcW w:w="965"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2" w:firstLine="0"/>
              <w:jc w:val="left"/>
            </w:pPr>
            <w:r>
              <w:rPr>
                <w:sz w:val="24"/>
              </w:rPr>
              <w:t xml:space="preserve"> </w:t>
            </w:r>
            <w:r>
              <w:rPr>
                <w:sz w:val="22"/>
              </w:rPr>
              <w:t>2028</w:t>
            </w:r>
            <w:r>
              <w:rPr>
                <w:sz w:val="24"/>
              </w:rPr>
              <w:t xml:space="preserve"> </w:t>
            </w:r>
          </w:p>
        </w:tc>
        <w:tc>
          <w:tcPr>
            <w:tcW w:w="972"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3" w:firstLine="0"/>
              <w:jc w:val="left"/>
            </w:pPr>
            <w:r>
              <w:rPr>
                <w:sz w:val="24"/>
              </w:rPr>
              <w:t xml:space="preserve"> </w:t>
            </w:r>
            <w:r>
              <w:rPr>
                <w:sz w:val="22"/>
              </w:rPr>
              <w:t>spätere Jahre</w:t>
            </w:r>
            <w:r>
              <w:rPr>
                <w:sz w:val="24"/>
              </w:rPr>
              <w:t xml:space="preserve"> </w:t>
            </w:r>
          </w:p>
        </w:tc>
      </w:tr>
      <w:tr w:rsidR="00CB41AE">
        <w:trPr>
          <w:trHeight w:val="1666"/>
        </w:trPr>
        <w:tc>
          <w:tcPr>
            <w:tcW w:w="2249"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108" w:firstLine="0"/>
              <w:jc w:val="left"/>
            </w:pPr>
            <w:r>
              <w:rPr>
                <w:color w:val="FF0000"/>
                <w:sz w:val="22"/>
              </w:rPr>
              <w:t>Wirtschaftsplanung der Wirtschaftsförderung Münster GmbH Münster – kein direkter Bezug zum städtischen Haushalt</w:t>
            </w:r>
            <w:r>
              <w:rPr>
                <w:sz w:val="22"/>
              </w:rPr>
              <w:t xml:space="preserve"> </w:t>
            </w:r>
          </w:p>
        </w:tc>
        <w:tc>
          <w:tcPr>
            <w:tcW w:w="1056"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3" w:firstLine="0"/>
              <w:jc w:val="left"/>
            </w:pPr>
            <w:r>
              <w:rPr>
                <w:sz w:val="24"/>
              </w:rPr>
              <w:t xml:space="preserve">  </w:t>
            </w:r>
          </w:p>
        </w:tc>
        <w:tc>
          <w:tcPr>
            <w:tcW w:w="953"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3" w:firstLine="0"/>
              <w:jc w:val="left"/>
            </w:pPr>
            <w:r>
              <w:rPr>
                <w:sz w:val="24"/>
              </w:rPr>
              <w:t xml:space="preserve">  </w:t>
            </w:r>
          </w:p>
        </w:tc>
        <w:tc>
          <w:tcPr>
            <w:tcW w:w="960"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113" w:firstLine="0"/>
              <w:jc w:val="left"/>
            </w:pPr>
            <w:r>
              <w:rPr>
                <w:sz w:val="22"/>
              </w:rPr>
              <w:t xml:space="preserve">1.500,- </w:t>
            </w:r>
          </w:p>
        </w:tc>
        <w:tc>
          <w:tcPr>
            <w:tcW w:w="962"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118" w:firstLine="0"/>
              <w:jc w:val="left"/>
            </w:pPr>
            <w:r>
              <w:rPr>
                <w:sz w:val="22"/>
              </w:rPr>
              <w:t xml:space="preserve">1.500,- </w:t>
            </w:r>
          </w:p>
        </w:tc>
        <w:tc>
          <w:tcPr>
            <w:tcW w:w="960"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118" w:firstLine="0"/>
              <w:jc w:val="left"/>
            </w:pPr>
            <w:r>
              <w:rPr>
                <w:sz w:val="22"/>
              </w:rPr>
              <w:t xml:space="preserve">1.500,- </w:t>
            </w:r>
          </w:p>
        </w:tc>
        <w:tc>
          <w:tcPr>
            <w:tcW w:w="965"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118" w:firstLine="0"/>
              <w:jc w:val="left"/>
            </w:pPr>
            <w:r>
              <w:rPr>
                <w:sz w:val="22"/>
              </w:rPr>
              <w:t xml:space="preserve">1.500,- </w:t>
            </w:r>
          </w:p>
        </w:tc>
        <w:tc>
          <w:tcPr>
            <w:tcW w:w="972"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137" w:firstLine="0"/>
              <w:jc w:val="left"/>
            </w:pPr>
            <w:r>
              <w:rPr>
                <w:sz w:val="22"/>
              </w:rPr>
              <w:t>1.500,-</w:t>
            </w:r>
            <w:r>
              <w:rPr>
                <w:sz w:val="24"/>
              </w:rPr>
              <w:t xml:space="preserve"> </w:t>
            </w:r>
            <w:r>
              <w:rPr>
                <w:sz w:val="22"/>
              </w:rPr>
              <w:t xml:space="preserve"> </w:t>
            </w:r>
          </w:p>
        </w:tc>
      </w:tr>
      <w:tr w:rsidR="00CB41AE">
        <w:trPr>
          <w:trHeight w:val="528"/>
        </w:trPr>
        <w:tc>
          <w:tcPr>
            <w:tcW w:w="2249" w:type="dxa"/>
            <w:tcBorders>
              <w:top w:val="single" w:sz="12" w:space="0" w:color="000000"/>
              <w:left w:val="single" w:sz="5" w:space="0" w:color="000000"/>
              <w:bottom w:val="single" w:sz="5" w:space="0" w:color="000000"/>
              <w:right w:val="single" w:sz="5" w:space="0" w:color="000000"/>
            </w:tcBorders>
          </w:tcPr>
          <w:p w:rsidR="00CB41AE" w:rsidRDefault="00000000">
            <w:pPr>
              <w:spacing w:after="0"/>
              <w:ind w:left="108" w:firstLine="0"/>
              <w:jc w:val="left"/>
            </w:pPr>
            <w:r>
              <w:rPr>
                <w:sz w:val="22"/>
              </w:rPr>
              <w:t xml:space="preserve">Informationen zu </w:t>
            </w:r>
          </w:p>
          <w:p w:rsidR="00CB41AE" w:rsidRDefault="00000000">
            <w:pPr>
              <w:spacing w:after="0"/>
              <w:ind w:left="108" w:firstLine="0"/>
              <w:jc w:val="left"/>
            </w:pPr>
            <w:r>
              <w:rPr>
                <w:sz w:val="22"/>
              </w:rPr>
              <w:t xml:space="preserve">Dritt-/ Fördermitteln </w:t>
            </w:r>
          </w:p>
        </w:tc>
        <w:tc>
          <w:tcPr>
            <w:tcW w:w="3931" w:type="dxa"/>
            <w:gridSpan w:val="4"/>
            <w:tcBorders>
              <w:top w:val="single" w:sz="12" w:space="0" w:color="000000"/>
              <w:left w:val="single" w:sz="5" w:space="0" w:color="000000"/>
              <w:bottom w:val="single" w:sz="5" w:space="0" w:color="000000"/>
              <w:right w:val="nil"/>
            </w:tcBorders>
          </w:tcPr>
          <w:p w:rsidR="00CB41AE" w:rsidRDefault="00000000">
            <w:pPr>
              <w:spacing w:after="0"/>
              <w:ind w:left="118" w:firstLine="0"/>
              <w:jc w:val="left"/>
            </w:pPr>
            <w:r>
              <w:rPr>
                <w:sz w:val="22"/>
              </w:rPr>
              <w:t xml:space="preserve">Keine Dritt-/ Fördermittel verfügbar. </w:t>
            </w:r>
          </w:p>
        </w:tc>
        <w:tc>
          <w:tcPr>
            <w:tcW w:w="960" w:type="dxa"/>
            <w:tcBorders>
              <w:top w:val="single" w:sz="12" w:space="0" w:color="000000"/>
              <w:left w:val="nil"/>
              <w:bottom w:val="single" w:sz="5" w:space="0" w:color="000000"/>
              <w:right w:val="nil"/>
            </w:tcBorders>
          </w:tcPr>
          <w:p w:rsidR="00CB41AE" w:rsidRDefault="00CB41AE">
            <w:pPr>
              <w:spacing w:after="160"/>
              <w:ind w:left="0" w:firstLine="0"/>
              <w:jc w:val="left"/>
            </w:pPr>
          </w:p>
        </w:tc>
        <w:tc>
          <w:tcPr>
            <w:tcW w:w="965" w:type="dxa"/>
            <w:tcBorders>
              <w:top w:val="single" w:sz="12" w:space="0" w:color="000000"/>
              <w:left w:val="nil"/>
              <w:bottom w:val="single" w:sz="5" w:space="0" w:color="000000"/>
              <w:right w:val="nil"/>
            </w:tcBorders>
          </w:tcPr>
          <w:p w:rsidR="00CB41AE" w:rsidRDefault="00CB41AE">
            <w:pPr>
              <w:spacing w:after="160"/>
              <w:ind w:left="0" w:firstLine="0"/>
              <w:jc w:val="left"/>
            </w:pPr>
          </w:p>
        </w:tc>
        <w:tc>
          <w:tcPr>
            <w:tcW w:w="972" w:type="dxa"/>
            <w:tcBorders>
              <w:top w:val="single" w:sz="12" w:space="0" w:color="000000"/>
              <w:left w:val="nil"/>
              <w:bottom w:val="single" w:sz="5" w:space="0" w:color="000000"/>
              <w:right w:val="single" w:sz="5" w:space="0" w:color="000000"/>
            </w:tcBorders>
          </w:tcPr>
          <w:p w:rsidR="00CB41AE" w:rsidRDefault="00CB41AE">
            <w:pPr>
              <w:spacing w:after="160"/>
              <w:ind w:left="0" w:firstLine="0"/>
              <w:jc w:val="left"/>
            </w:pPr>
          </w:p>
        </w:tc>
      </w:tr>
    </w:tbl>
    <w:p w:rsidR="00CB41AE" w:rsidRDefault="00000000">
      <w:pPr>
        <w:spacing w:after="0"/>
        <w:ind w:left="0" w:firstLine="0"/>
      </w:pPr>
      <w:r>
        <w:rPr>
          <w:sz w:val="22"/>
        </w:rPr>
        <w:t xml:space="preserve"> </w:t>
      </w:r>
    </w:p>
    <w:tbl>
      <w:tblPr>
        <w:tblStyle w:val="TableGrid"/>
        <w:tblW w:w="9077" w:type="dxa"/>
        <w:tblInd w:w="6" w:type="dxa"/>
        <w:tblCellMar>
          <w:top w:w="8" w:type="dxa"/>
          <w:left w:w="0" w:type="dxa"/>
          <w:bottom w:w="0" w:type="dxa"/>
          <w:right w:w="0" w:type="dxa"/>
        </w:tblCellMar>
        <w:tblLook w:val="04A0" w:firstRow="1" w:lastRow="0" w:firstColumn="1" w:lastColumn="0" w:noHBand="0" w:noVBand="1"/>
      </w:tblPr>
      <w:tblGrid>
        <w:gridCol w:w="10"/>
        <w:gridCol w:w="2211"/>
        <w:gridCol w:w="9"/>
        <w:gridCol w:w="1747"/>
        <w:gridCol w:w="1018"/>
        <w:gridCol w:w="1023"/>
        <w:gridCol w:w="1019"/>
        <w:gridCol w:w="1018"/>
        <w:gridCol w:w="1012"/>
        <w:gridCol w:w="10"/>
      </w:tblGrid>
      <w:tr w:rsidR="00CB41AE">
        <w:trPr>
          <w:gridAfter w:val="1"/>
          <w:wAfter w:w="9" w:type="dxa"/>
          <w:trHeight w:val="396"/>
        </w:trPr>
        <w:tc>
          <w:tcPr>
            <w:tcW w:w="2105" w:type="dxa"/>
            <w:gridSpan w:val="2"/>
            <w:tcBorders>
              <w:top w:val="single" w:sz="5" w:space="0" w:color="000000"/>
              <w:left w:val="single" w:sz="5" w:space="0" w:color="000000"/>
              <w:bottom w:val="single" w:sz="5" w:space="0" w:color="000000"/>
              <w:right w:val="single" w:sz="5" w:space="0" w:color="000000"/>
            </w:tcBorders>
          </w:tcPr>
          <w:p w:rsidR="00CB41AE" w:rsidRDefault="00000000">
            <w:pPr>
              <w:spacing w:after="0"/>
              <w:ind w:left="117" w:firstLine="0"/>
              <w:jc w:val="left"/>
            </w:pPr>
            <w:r>
              <w:rPr>
                <w:sz w:val="22"/>
              </w:rPr>
              <w:t xml:space="preserve">Titel </w:t>
            </w:r>
          </w:p>
        </w:tc>
        <w:tc>
          <w:tcPr>
            <w:tcW w:w="6972" w:type="dxa"/>
            <w:gridSpan w:val="7"/>
            <w:tcBorders>
              <w:top w:val="single" w:sz="5" w:space="0" w:color="000000"/>
              <w:left w:val="single" w:sz="5" w:space="0" w:color="000000"/>
              <w:bottom w:val="single" w:sz="5" w:space="0" w:color="000000"/>
              <w:right w:val="single" w:sz="5" w:space="0" w:color="000000"/>
            </w:tcBorders>
          </w:tcPr>
          <w:p w:rsidR="00CB41AE" w:rsidRDefault="00000000">
            <w:pPr>
              <w:spacing w:after="0"/>
              <w:ind w:left="0" w:firstLine="0"/>
              <w:jc w:val="left"/>
            </w:pPr>
            <w:r>
              <w:rPr>
                <w:b/>
                <w:sz w:val="22"/>
              </w:rPr>
              <w:t xml:space="preserve">€ Kreislaufstadt </w:t>
            </w:r>
          </w:p>
        </w:tc>
      </w:tr>
      <w:tr w:rsidR="00CB41AE">
        <w:trPr>
          <w:gridAfter w:val="1"/>
          <w:wAfter w:w="9" w:type="dxa"/>
          <w:trHeight w:val="2794"/>
        </w:trPr>
        <w:tc>
          <w:tcPr>
            <w:tcW w:w="2105" w:type="dxa"/>
            <w:gridSpan w:val="2"/>
            <w:tcBorders>
              <w:top w:val="single" w:sz="5" w:space="0" w:color="000000"/>
              <w:left w:val="single" w:sz="5" w:space="0" w:color="000000"/>
              <w:bottom w:val="single" w:sz="5" w:space="0" w:color="000000"/>
              <w:right w:val="single" w:sz="5" w:space="0" w:color="000000"/>
            </w:tcBorders>
          </w:tcPr>
          <w:p w:rsidR="00CB41AE" w:rsidRDefault="00000000">
            <w:pPr>
              <w:spacing w:after="0"/>
              <w:ind w:left="117" w:firstLine="0"/>
              <w:jc w:val="left"/>
            </w:pPr>
            <w:r>
              <w:rPr>
                <w:sz w:val="22"/>
              </w:rPr>
              <w:t xml:space="preserve">Kurzbeschreibung </w:t>
            </w:r>
          </w:p>
        </w:tc>
        <w:tc>
          <w:tcPr>
            <w:tcW w:w="6972" w:type="dxa"/>
            <w:gridSpan w:val="7"/>
            <w:tcBorders>
              <w:top w:val="single" w:sz="5" w:space="0" w:color="000000"/>
              <w:left w:val="single" w:sz="5" w:space="0" w:color="000000"/>
              <w:bottom w:val="single" w:sz="5" w:space="0" w:color="000000"/>
              <w:right w:val="single" w:sz="5" w:space="0" w:color="000000"/>
            </w:tcBorders>
          </w:tcPr>
          <w:p w:rsidR="00CB41AE" w:rsidRDefault="00000000">
            <w:pPr>
              <w:spacing w:after="0"/>
              <w:ind w:left="108" w:right="55" w:firstLine="0"/>
            </w:pPr>
            <w:r>
              <w:rPr>
                <w:sz w:val="22"/>
              </w:rPr>
              <w:t xml:space="preserve">Die Wirtschaftsförderung Münster will die Entwicklung hin zur Kreislaufwirtschaft in Münster aktiv unterstützen. Zu diesem Zweck hat sie sich dem Verbundprojekt „Kreislaufstadt – Chancen für lokale und regionale Resilienz &amp; Wertschöpfung“ des Deutschen Instituts für Urbanistik (Difu) angeschlossen – wie weitere 22 Kommunen deutschlandweit. Im Rahmen dieses Projektes werden in 2024 vier Modellstädte – zu denen auch Münster gehört - bei der Erstellung einer Kreislaufwirtschaftsagenda aus Perspektive der Wirtschaftsförderung begleitet und bei der Erarbeitung konkreter strategischer Ziele, Indikatoren und mögliche Umsetzungsschritte unterstützt. Eine konsequente Umsetzung wird dann folgen. </w:t>
            </w:r>
          </w:p>
        </w:tc>
      </w:tr>
      <w:tr w:rsidR="00CB41AE">
        <w:trPr>
          <w:gridAfter w:val="1"/>
          <w:wAfter w:w="9" w:type="dxa"/>
          <w:trHeight w:val="259"/>
        </w:trPr>
        <w:tc>
          <w:tcPr>
            <w:tcW w:w="2105" w:type="dxa"/>
            <w:gridSpan w:val="2"/>
            <w:tcBorders>
              <w:top w:val="single" w:sz="5" w:space="0" w:color="000000"/>
              <w:left w:val="single" w:sz="5" w:space="0" w:color="000000"/>
              <w:bottom w:val="single" w:sz="5" w:space="0" w:color="000000"/>
              <w:right w:val="single" w:sz="5" w:space="0" w:color="000000"/>
            </w:tcBorders>
          </w:tcPr>
          <w:p w:rsidR="00CB41AE" w:rsidRDefault="00000000">
            <w:pPr>
              <w:spacing w:after="0"/>
              <w:ind w:left="117" w:firstLine="0"/>
              <w:jc w:val="left"/>
            </w:pPr>
            <w:r>
              <w:rPr>
                <w:sz w:val="22"/>
              </w:rPr>
              <w:t xml:space="preserve">Federführung </w:t>
            </w:r>
          </w:p>
        </w:tc>
        <w:tc>
          <w:tcPr>
            <w:tcW w:w="6972" w:type="dxa"/>
            <w:gridSpan w:val="7"/>
            <w:tcBorders>
              <w:top w:val="single" w:sz="5" w:space="0" w:color="000000"/>
              <w:left w:val="single" w:sz="5" w:space="0" w:color="000000"/>
              <w:bottom w:val="single" w:sz="5" w:space="0" w:color="000000"/>
              <w:right w:val="single" w:sz="5" w:space="0" w:color="000000"/>
            </w:tcBorders>
          </w:tcPr>
          <w:p w:rsidR="00CB41AE" w:rsidRDefault="00000000">
            <w:pPr>
              <w:spacing w:after="0"/>
              <w:ind w:left="110" w:firstLine="0"/>
              <w:jc w:val="left"/>
            </w:pPr>
            <w:r>
              <w:rPr>
                <w:sz w:val="22"/>
              </w:rPr>
              <w:t xml:space="preserve">Wirtschaftsförderung Münster GmbH (WFM) </w:t>
            </w:r>
          </w:p>
        </w:tc>
      </w:tr>
      <w:tr w:rsidR="00CB41AE">
        <w:trPr>
          <w:gridAfter w:val="1"/>
          <w:wAfter w:w="9" w:type="dxa"/>
          <w:trHeight w:val="2794"/>
        </w:trPr>
        <w:tc>
          <w:tcPr>
            <w:tcW w:w="2105" w:type="dxa"/>
            <w:gridSpan w:val="2"/>
            <w:tcBorders>
              <w:top w:val="single" w:sz="5" w:space="0" w:color="000000"/>
              <w:left w:val="single" w:sz="5" w:space="0" w:color="000000"/>
              <w:bottom w:val="single" w:sz="5" w:space="0" w:color="000000"/>
              <w:right w:val="single" w:sz="5" w:space="0" w:color="000000"/>
            </w:tcBorders>
          </w:tcPr>
          <w:p w:rsidR="00CB41AE" w:rsidRDefault="00000000">
            <w:pPr>
              <w:spacing w:after="0"/>
              <w:ind w:left="117" w:firstLine="0"/>
              <w:jc w:val="left"/>
            </w:pPr>
            <w:r>
              <w:rPr>
                <w:sz w:val="22"/>
              </w:rPr>
              <w:t xml:space="preserve">Sachstand </w:t>
            </w:r>
          </w:p>
        </w:tc>
        <w:tc>
          <w:tcPr>
            <w:tcW w:w="6972" w:type="dxa"/>
            <w:gridSpan w:val="7"/>
            <w:tcBorders>
              <w:top w:val="single" w:sz="5" w:space="0" w:color="000000"/>
              <w:left w:val="single" w:sz="5" w:space="0" w:color="000000"/>
              <w:bottom w:val="single" w:sz="5" w:space="0" w:color="000000"/>
              <w:right w:val="single" w:sz="5" w:space="0" w:color="000000"/>
            </w:tcBorders>
          </w:tcPr>
          <w:p w:rsidR="00CB41AE" w:rsidRDefault="00000000">
            <w:pPr>
              <w:spacing w:after="0"/>
              <w:ind w:left="108" w:right="55" w:firstLine="0"/>
            </w:pPr>
            <w:r>
              <w:rPr>
                <w:sz w:val="22"/>
              </w:rPr>
              <w:t xml:space="preserve">2023 wurde zunächst relevantes Wissen bezüglich Kreislaufwirtschaft in der WFM aufgebaut. 2024 erfolgte eine Status-quo-Erhebung – im Mittelpunkt stand die Stakeholder-Analyse. Es wurden zwei vom Difu moderierte Workshops durchgeführt mit jeweils ca. 30 Vertretern aus Wirtschaft, Kammern, Verbänden, Verwaltung und Hochschulen. Konkrete Starterprojekte wurden in den Handlungsfeldern „Bau und Gebäude“ sowie „Lebensmittel und Ernährung“ identifiziert. Die Wirtschaftsförderung bringt diese Projekte mit ihrer Rolle als „Vernetzer“ und „Promotor“ voran. Zudem wird durch den Austausch mit städtischen Vertretern Transparenz in die Kreislaufwirtschaftsaktivitäten im Stadtkonzern sukzessive geschaffen. </w:t>
            </w:r>
          </w:p>
        </w:tc>
      </w:tr>
      <w:tr w:rsidR="00CB41AE">
        <w:trPr>
          <w:gridAfter w:val="1"/>
          <w:wAfter w:w="9" w:type="dxa"/>
          <w:trHeight w:val="1277"/>
        </w:trPr>
        <w:tc>
          <w:tcPr>
            <w:tcW w:w="2105" w:type="dxa"/>
            <w:gridSpan w:val="2"/>
            <w:tcBorders>
              <w:top w:val="single" w:sz="5" w:space="0" w:color="000000"/>
              <w:left w:val="single" w:sz="5" w:space="0" w:color="000000"/>
              <w:bottom w:val="single" w:sz="5" w:space="0" w:color="000000"/>
              <w:right w:val="single" w:sz="5" w:space="0" w:color="000000"/>
            </w:tcBorders>
          </w:tcPr>
          <w:p w:rsidR="00CB41AE" w:rsidRDefault="00000000">
            <w:pPr>
              <w:spacing w:after="0"/>
              <w:ind w:left="117" w:firstLine="0"/>
              <w:jc w:val="left"/>
            </w:pPr>
            <w:r>
              <w:rPr>
                <w:sz w:val="22"/>
              </w:rPr>
              <w:t xml:space="preserve">Plan 2025 </w:t>
            </w:r>
          </w:p>
        </w:tc>
        <w:tc>
          <w:tcPr>
            <w:tcW w:w="6972" w:type="dxa"/>
            <w:gridSpan w:val="7"/>
            <w:tcBorders>
              <w:top w:val="single" w:sz="5" w:space="0" w:color="000000"/>
              <w:left w:val="single" w:sz="5" w:space="0" w:color="000000"/>
              <w:bottom w:val="single" w:sz="5" w:space="0" w:color="000000"/>
              <w:right w:val="single" w:sz="5" w:space="0" w:color="000000"/>
            </w:tcBorders>
          </w:tcPr>
          <w:p w:rsidR="00CB41AE" w:rsidRDefault="00000000">
            <w:pPr>
              <w:spacing w:after="0"/>
              <w:ind w:left="108" w:right="56" w:firstLine="0"/>
            </w:pPr>
            <w:r>
              <w:rPr>
                <w:sz w:val="22"/>
              </w:rPr>
              <w:t xml:space="preserve">2025 realisiert die WFM im Rahmen ihrer Kreislaufwirtschaftsagenda konkrete Maßnahmen. Dies umfasst die Durchführung von Veranstaltungen, die Unterstützung bei der Realisierung der Starterprojekte sowie Etablierung eines Netzwerkes zum zirkulären Bauen. Weiterhin wird die gesamtstädtische Vorgehensweise begleitet. </w:t>
            </w:r>
          </w:p>
        </w:tc>
      </w:tr>
      <w:tr w:rsidR="00CB41AE">
        <w:trPr>
          <w:gridAfter w:val="1"/>
          <w:wAfter w:w="9" w:type="dxa"/>
          <w:trHeight w:val="768"/>
        </w:trPr>
        <w:tc>
          <w:tcPr>
            <w:tcW w:w="2105" w:type="dxa"/>
            <w:gridSpan w:val="2"/>
            <w:tcBorders>
              <w:top w:val="single" w:sz="5" w:space="0" w:color="000000"/>
              <w:left w:val="single" w:sz="5" w:space="0" w:color="000000"/>
              <w:bottom w:val="single" w:sz="5" w:space="0" w:color="000000"/>
              <w:right w:val="single" w:sz="5" w:space="0" w:color="000000"/>
            </w:tcBorders>
          </w:tcPr>
          <w:p w:rsidR="00CB41AE" w:rsidRDefault="00000000">
            <w:pPr>
              <w:spacing w:after="0"/>
              <w:ind w:left="117" w:firstLine="0"/>
              <w:jc w:val="left"/>
            </w:pPr>
            <w:r>
              <w:rPr>
                <w:sz w:val="22"/>
              </w:rPr>
              <w:t xml:space="preserve">Kosten </w:t>
            </w:r>
          </w:p>
        </w:tc>
        <w:tc>
          <w:tcPr>
            <w:tcW w:w="6972" w:type="dxa"/>
            <w:gridSpan w:val="7"/>
            <w:tcBorders>
              <w:top w:val="single" w:sz="5" w:space="0" w:color="000000"/>
              <w:left w:val="single" w:sz="5" w:space="0" w:color="000000"/>
              <w:bottom w:val="single" w:sz="5" w:space="0" w:color="000000"/>
              <w:right w:val="single" w:sz="5" w:space="0" w:color="000000"/>
            </w:tcBorders>
          </w:tcPr>
          <w:p w:rsidR="00CB41AE" w:rsidRDefault="00000000">
            <w:pPr>
              <w:spacing w:after="0"/>
              <w:ind w:left="108" w:right="58" w:firstLine="0"/>
            </w:pPr>
            <w:r>
              <w:rPr>
                <w:sz w:val="22"/>
              </w:rPr>
              <w:t xml:space="preserve">Für das Jahr 2025 sind Kosten von ca. 10.000,- € geplant (insbesondere für die Durchführung der Veranstaltungen, der Netzwerkbildung sowie für die Leistungen des Difu). </w:t>
            </w:r>
          </w:p>
        </w:tc>
      </w:tr>
      <w:tr w:rsidR="00CB41AE">
        <w:trPr>
          <w:gridBefore w:val="1"/>
          <w:wBefore w:w="10" w:type="dxa"/>
          <w:trHeight w:val="2287"/>
        </w:trPr>
        <w:tc>
          <w:tcPr>
            <w:tcW w:w="2105" w:type="dxa"/>
            <w:gridSpan w:val="2"/>
            <w:tcBorders>
              <w:top w:val="single" w:sz="5" w:space="0" w:color="000000"/>
              <w:left w:val="single" w:sz="9" w:space="0" w:color="000000"/>
              <w:bottom w:val="single" w:sz="5" w:space="0" w:color="000000"/>
              <w:right w:val="single" w:sz="5" w:space="0" w:color="000000"/>
            </w:tcBorders>
          </w:tcPr>
          <w:p w:rsidR="00CB41AE" w:rsidRDefault="00000000">
            <w:pPr>
              <w:spacing w:after="0"/>
              <w:ind w:left="109" w:firstLine="0"/>
              <w:jc w:val="left"/>
            </w:pPr>
            <w:r>
              <w:rPr>
                <w:sz w:val="22"/>
              </w:rPr>
              <w:t>CO</w:t>
            </w:r>
            <w:r>
              <w:rPr>
                <w:sz w:val="22"/>
                <w:vertAlign w:val="subscript"/>
              </w:rPr>
              <w:t>2</w:t>
            </w:r>
            <w:r>
              <w:rPr>
                <w:sz w:val="22"/>
              </w:rPr>
              <w:t xml:space="preserve">-Reduktions- potential </w:t>
            </w:r>
          </w:p>
        </w:tc>
        <w:tc>
          <w:tcPr>
            <w:tcW w:w="6972" w:type="dxa"/>
            <w:gridSpan w:val="7"/>
            <w:tcBorders>
              <w:top w:val="single" w:sz="5" w:space="0" w:color="000000"/>
              <w:left w:val="single" w:sz="5" w:space="0" w:color="000000"/>
              <w:bottom w:val="single" w:sz="5" w:space="0" w:color="000000"/>
              <w:right w:val="single" w:sz="9" w:space="0" w:color="000000"/>
            </w:tcBorders>
          </w:tcPr>
          <w:p w:rsidR="00CB41AE" w:rsidRDefault="00000000">
            <w:pPr>
              <w:spacing w:after="0"/>
              <w:ind w:left="97" w:right="115" w:firstLine="0"/>
            </w:pPr>
            <w:r>
              <w:rPr>
                <w:sz w:val="22"/>
              </w:rPr>
              <w:t xml:space="preserve">40 % der CO2-Emmissionen und knapp 40 % des Primärressourcenverbrauchs entstehen durch die Bauwirtschaft. Für die wachsende Stadt Münster ergibt sich durch zirkuläres Bauen/Sanieren ein großes Einsparungspotential. Für alle Wirtschaftszweige beträgt die Zirkularitätsrate in Deutschland 12 %. Ressourcenverschwendung und vermeidbare CO2-Emissionen können auch in Münster durch Verstärkung der Kreislaufwirtschaft eingedämmt werden. Eine belastbare Angabe zur Einsparung von CO2 und von Ressourcen kann aktuell aber (noch) nicht angegeben werden. </w:t>
            </w:r>
          </w:p>
        </w:tc>
      </w:tr>
      <w:tr w:rsidR="00CB41AE">
        <w:trPr>
          <w:gridBefore w:val="1"/>
          <w:wBefore w:w="10" w:type="dxa"/>
          <w:trHeight w:val="1862"/>
        </w:trPr>
        <w:tc>
          <w:tcPr>
            <w:tcW w:w="2105" w:type="dxa"/>
            <w:gridSpan w:val="2"/>
            <w:vMerge w:val="restart"/>
            <w:tcBorders>
              <w:top w:val="single" w:sz="5" w:space="0" w:color="000000"/>
              <w:left w:val="single" w:sz="9" w:space="0" w:color="000000"/>
              <w:bottom w:val="single" w:sz="12" w:space="0" w:color="000000"/>
              <w:right w:val="single" w:sz="5" w:space="0" w:color="000000"/>
            </w:tcBorders>
          </w:tcPr>
          <w:p w:rsidR="00CB41AE" w:rsidRDefault="00000000">
            <w:pPr>
              <w:spacing w:after="0"/>
              <w:ind w:left="109" w:firstLine="0"/>
              <w:jc w:val="left"/>
            </w:pPr>
            <w:r>
              <w:rPr>
                <w:sz w:val="22"/>
              </w:rPr>
              <w:t xml:space="preserve">Indikatoren (Gesamtmaßnahme) </w:t>
            </w:r>
          </w:p>
        </w:tc>
        <w:tc>
          <w:tcPr>
            <w:tcW w:w="6972" w:type="dxa"/>
            <w:gridSpan w:val="7"/>
            <w:tcBorders>
              <w:top w:val="single" w:sz="5" w:space="0" w:color="000000"/>
              <w:left w:val="single" w:sz="5" w:space="0" w:color="000000"/>
              <w:bottom w:val="single" w:sz="5" w:space="0" w:color="000000"/>
              <w:right w:val="single" w:sz="9" w:space="0" w:color="000000"/>
            </w:tcBorders>
          </w:tcPr>
          <w:p w:rsidR="00CB41AE" w:rsidRDefault="00000000">
            <w:pPr>
              <w:spacing w:after="160"/>
              <w:ind w:left="-11" w:firstLine="0"/>
              <w:jc w:val="left"/>
            </w:pPr>
            <w:r>
              <w:rPr>
                <w:sz w:val="22"/>
              </w:rPr>
              <w:t xml:space="preserve">Messbarer Indikator: </w:t>
            </w:r>
          </w:p>
          <w:p w:rsidR="00CB41AE" w:rsidRDefault="00000000">
            <w:pPr>
              <w:spacing w:after="0"/>
              <w:ind w:left="-11" w:firstLine="0"/>
              <w:jc w:val="left"/>
            </w:pPr>
            <w:r>
              <w:rPr>
                <w:sz w:val="22"/>
              </w:rPr>
              <w:t xml:space="preserve">Anzahl durchgeführter Veranstaltungen, Anzahl unterstützter Projekte der zirkulären Wirtschaft, Aufbau von Netzwerken (weitere Indikatoren, wie die Erhöhung des Einsatzes von Sekundärbaustoffen, Reduzierung des Verpackungsmaterials etc. sind zu einem späteren Zeitpunkt denkbar) </w:t>
            </w:r>
          </w:p>
        </w:tc>
      </w:tr>
      <w:tr w:rsidR="00CB41AE">
        <w:trPr>
          <w:gridBefore w:val="1"/>
          <w:wBefore w:w="10" w:type="dxa"/>
          <w:trHeight w:val="278"/>
        </w:trPr>
        <w:tc>
          <w:tcPr>
            <w:tcW w:w="0" w:type="auto"/>
            <w:gridSpan w:val="2"/>
            <w:vMerge/>
            <w:tcBorders>
              <w:top w:val="nil"/>
              <w:left w:val="single" w:sz="9" w:space="0" w:color="000000"/>
              <w:bottom w:val="single" w:sz="12" w:space="0" w:color="000000"/>
              <w:right w:val="single" w:sz="5" w:space="0" w:color="000000"/>
            </w:tcBorders>
          </w:tcPr>
          <w:p w:rsidR="00CB41AE" w:rsidRDefault="00CB41AE">
            <w:pPr>
              <w:spacing w:after="160"/>
              <w:ind w:left="0" w:firstLine="0"/>
              <w:jc w:val="left"/>
            </w:pPr>
          </w:p>
        </w:tc>
        <w:tc>
          <w:tcPr>
            <w:tcW w:w="6972" w:type="dxa"/>
            <w:gridSpan w:val="7"/>
            <w:tcBorders>
              <w:top w:val="single" w:sz="5" w:space="0" w:color="000000"/>
              <w:left w:val="single" w:sz="5" w:space="0" w:color="000000"/>
              <w:bottom w:val="single" w:sz="12" w:space="0" w:color="000000"/>
              <w:right w:val="single" w:sz="9" w:space="0" w:color="000000"/>
            </w:tcBorders>
          </w:tcPr>
          <w:p w:rsidR="00CB41AE" w:rsidRDefault="00000000">
            <w:pPr>
              <w:spacing w:after="0"/>
              <w:ind w:left="-11" w:firstLine="0"/>
              <w:jc w:val="left"/>
            </w:pPr>
            <w:r>
              <w:rPr>
                <w:sz w:val="24"/>
              </w:rPr>
              <w:t xml:space="preserve">  </w:t>
            </w:r>
          </w:p>
        </w:tc>
      </w:tr>
      <w:tr w:rsidR="00CB41AE">
        <w:trPr>
          <w:gridBefore w:val="1"/>
          <w:wBefore w:w="10" w:type="dxa"/>
          <w:trHeight w:val="523"/>
        </w:trPr>
        <w:tc>
          <w:tcPr>
            <w:tcW w:w="2105" w:type="dxa"/>
            <w:gridSpan w:val="2"/>
            <w:tcBorders>
              <w:top w:val="single" w:sz="12" w:space="0" w:color="000000"/>
              <w:left w:val="single" w:sz="9" w:space="0" w:color="000000"/>
              <w:bottom w:val="single" w:sz="12" w:space="0" w:color="000000"/>
              <w:right w:val="single" w:sz="5" w:space="0" w:color="000000"/>
            </w:tcBorders>
          </w:tcPr>
          <w:p w:rsidR="00CB41AE" w:rsidRDefault="00000000">
            <w:pPr>
              <w:spacing w:after="0"/>
              <w:ind w:left="121" w:firstLine="0"/>
              <w:jc w:val="left"/>
            </w:pPr>
            <w:r>
              <w:rPr>
                <w:sz w:val="22"/>
              </w:rPr>
              <w:t xml:space="preserve"> </w:t>
            </w:r>
          </w:p>
        </w:tc>
        <w:tc>
          <w:tcPr>
            <w:tcW w:w="1850"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6" w:firstLine="0"/>
              <w:jc w:val="left"/>
            </w:pPr>
            <w:r>
              <w:rPr>
                <w:sz w:val="24"/>
              </w:rPr>
              <w:t xml:space="preserve">   </w:t>
            </w:r>
          </w:p>
        </w:tc>
        <w:tc>
          <w:tcPr>
            <w:tcW w:w="1022"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9" w:firstLine="0"/>
              <w:jc w:val="left"/>
            </w:pPr>
            <w:r>
              <w:rPr>
                <w:sz w:val="24"/>
              </w:rPr>
              <w:t xml:space="preserve"> </w:t>
            </w:r>
            <w:r>
              <w:rPr>
                <w:sz w:val="22"/>
              </w:rPr>
              <w:t>2025</w:t>
            </w:r>
            <w:r>
              <w:rPr>
                <w:sz w:val="24"/>
              </w:rPr>
              <w:t xml:space="preserve"> </w:t>
            </w:r>
          </w:p>
        </w:tc>
        <w:tc>
          <w:tcPr>
            <w:tcW w:w="1027"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8" w:firstLine="0"/>
              <w:jc w:val="left"/>
            </w:pPr>
            <w:r>
              <w:rPr>
                <w:sz w:val="22"/>
              </w:rPr>
              <w:t xml:space="preserve"> 2026</w:t>
            </w:r>
            <w:r>
              <w:rPr>
                <w:sz w:val="24"/>
              </w:rPr>
              <w:t xml:space="preserve"> </w:t>
            </w:r>
          </w:p>
        </w:tc>
        <w:tc>
          <w:tcPr>
            <w:tcW w:w="1023"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9" w:firstLine="0"/>
              <w:jc w:val="left"/>
            </w:pPr>
            <w:r>
              <w:rPr>
                <w:sz w:val="22"/>
              </w:rPr>
              <w:t xml:space="preserve"> 2027</w:t>
            </w:r>
            <w:r>
              <w:rPr>
                <w:sz w:val="24"/>
              </w:rPr>
              <w:t xml:space="preserve"> </w:t>
            </w:r>
          </w:p>
        </w:tc>
        <w:tc>
          <w:tcPr>
            <w:tcW w:w="1022"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8" w:firstLine="0"/>
              <w:jc w:val="left"/>
            </w:pPr>
            <w:r>
              <w:rPr>
                <w:sz w:val="24"/>
              </w:rPr>
              <w:t xml:space="preserve"> </w:t>
            </w:r>
            <w:r>
              <w:rPr>
                <w:sz w:val="22"/>
              </w:rPr>
              <w:t>2028</w:t>
            </w:r>
            <w:r>
              <w:rPr>
                <w:sz w:val="24"/>
              </w:rPr>
              <w:t xml:space="preserve"> </w:t>
            </w:r>
          </w:p>
        </w:tc>
        <w:tc>
          <w:tcPr>
            <w:tcW w:w="1027" w:type="dxa"/>
            <w:gridSpan w:val="2"/>
            <w:tcBorders>
              <w:top w:val="single" w:sz="12" w:space="0" w:color="000000"/>
              <w:left w:val="single" w:sz="5" w:space="0" w:color="000000"/>
              <w:bottom w:val="single" w:sz="12" w:space="0" w:color="000000"/>
              <w:right w:val="single" w:sz="9" w:space="0" w:color="000000"/>
            </w:tcBorders>
          </w:tcPr>
          <w:p w:rsidR="00CB41AE" w:rsidRDefault="00000000">
            <w:pPr>
              <w:spacing w:after="0"/>
              <w:ind w:left="8" w:firstLine="0"/>
              <w:jc w:val="left"/>
            </w:pPr>
            <w:r>
              <w:rPr>
                <w:sz w:val="24"/>
              </w:rPr>
              <w:t xml:space="preserve"> </w:t>
            </w:r>
            <w:r>
              <w:rPr>
                <w:sz w:val="22"/>
              </w:rPr>
              <w:t>spätere Jahre</w:t>
            </w:r>
            <w:r>
              <w:rPr>
                <w:sz w:val="24"/>
              </w:rPr>
              <w:t xml:space="preserve"> </w:t>
            </w:r>
          </w:p>
        </w:tc>
      </w:tr>
      <w:tr w:rsidR="00CB41AE">
        <w:trPr>
          <w:gridBefore w:val="1"/>
          <w:wBefore w:w="10" w:type="dxa"/>
          <w:trHeight w:val="2131"/>
        </w:trPr>
        <w:tc>
          <w:tcPr>
            <w:tcW w:w="2105" w:type="dxa"/>
            <w:gridSpan w:val="2"/>
            <w:tcBorders>
              <w:top w:val="single" w:sz="12" w:space="0" w:color="000000"/>
              <w:left w:val="single" w:sz="9" w:space="0" w:color="000000"/>
              <w:bottom w:val="single" w:sz="12" w:space="0" w:color="000000"/>
              <w:right w:val="single" w:sz="5" w:space="0" w:color="000000"/>
            </w:tcBorders>
          </w:tcPr>
          <w:p w:rsidR="00CB41AE" w:rsidRDefault="00000000">
            <w:pPr>
              <w:spacing w:after="0" w:line="238" w:lineRule="auto"/>
              <w:ind w:left="121" w:right="52" w:firstLine="0"/>
              <w:jc w:val="left"/>
            </w:pPr>
            <w:r>
              <w:rPr>
                <w:color w:val="FF0000"/>
                <w:sz w:val="22"/>
              </w:rPr>
              <w:t xml:space="preserve">Wirtschaftsplanung der Wirtschaftsförderung </w:t>
            </w:r>
          </w:p>
          <w:p w:rsidR="00CB41AE" w:rsidRDefault="00000000">
            <w:pPr>
              <w:spacing w:after="0" w:line="238" w:lineRule="auto"/>
              <w:ind w:left="121" w:right="101" w:firstLine="0"/>
              <w:jc w:val="left"/>
            </w:pPr>
            <w:r>
              <w:rPr>
                <w:color w:val="FF0000"/>
                <w:sz w:val="22"/>
              </w:rPr>
              <w:t xml:space="preserve">Münster GmbH Münster – kein direkter Bezug zum städtischen </w:t>
            </w:r>
          </w:p>
          <w:p w:rsidR="00CB41AE" w:rsidRDefault="00000000">
            <w:pPr>
              <w:spacing w:after="0"/>
              <w:ind w:left="121" w:firstLine="0"/>
              <w:jc w:val="left"/>
            </w:pPr>
            <w:r>
              <w:rPr>
                <w:color w:val="FF0000"/>
                <w:sz w:val="22"/>
              </w:rPr>
              <w:t>Haushalt</w:t>
            </w:r>
            <w:r>
              <w:rPr>
                <w:sz w:val="22"/>
              </w:rPr>
              <w:t xml:space="preserve"> </w:t>
            </w:r>
          </w:p>
        </w:tc>
        <w:tc>
          <w:tcPr>
            <w:tcW w:w="1850"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6" w:firstLine="0"/>
              <w:jc w:val="left"/>
            </w:pPr>
            <w:r>
              <w:rPr>
                <w:sz w:val="24"/>
              </w:rPr>
              <w:t xml:space="preserve">   </w:t>
            </w:r>
          </w:p>
        </w:tc>
        <w:tc>
          <w:tcPr>
            <w:tcW w:w="1022"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124" w:firstLine="0"/>
              <w:jc w:val="left"/>
            </w:pPr>
            <w:r>
              <w:rPr>
                <w:sz w:val="22"/>
              </w:rPr>
              <w:t xml:space="preserve">10.000,- </w:t>
            </w:r>
          </w:p>
        </w:tc>
        <w:tc>
          <w:tcPr>
            <w:tcW w:w="1027"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128" w:firstLine="0"/>
              <w:jc w:val="left"/>
            </w:pPr>
            <w:r>
              <w:rPr>
                <w:sz w:val="22"/>
              </w:rPr>
              <w:t xml:space="preserve">12.000,- </w:t>
            </w:r>
          </w:p>
        </w:tc>
        <w:tc>
          <w:tcPr>
            <w:tcW w:w="1023"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124" w:firstLine="0"/>
              <w:jc w:val="left"/>
            </w:pPr>
            <w:r>
              <w:rPr>
                <w:sz w:val="22"/>
              </w:rPr>
              <w:t xml:space="preserve">15.000,- </w:t>
            </w:r>
          </w:p>
        </w:tc>
        <w:tc>
          <w:tcPr>
            <w:tcW w:w="1022"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124" w:firstLine="0"/>
              <w:jc w:val="left"/>
            </w:pPr>
            <w:r>
              <w:rPr>
                <w:sz w:val="22"/>
              </w:rPr>
              <w:t xml:space="preserve">15.000,- </w:t>
            </w:r>
          </w:p>
        </w:tc>
        <w:tc>
          <w:tcPr>
            <w:tcW w:w="1027" w:type="dxa"/>
            <w:gridSpan w:val="2"/>
            <w:tcBorders>
              <w:top w:val="single" w:sz="12" w:space="0" w:color="000000"/>
              <w:left w:val="single" w:sz="5" w:space="0" w:color="000000"/>
              <w:bottom w:val="single" w:sz="12" w:space="0" w:color="000000"/>
              <w:right w:val="single" w:sz="9" w:space="0" w:color="000000"/>
            </w:tcBorders>
          </w:tcPr>
          <w:p w:rsidR="00CB41AE" w:rsidRDefault="00000000">
            <w:pPr>
              <w:spacing w:after="0"/>
              <w:ind w:left="99" w:firstLine="0"/>
              <w:jc w:val="left"/>
            </w:pPr>
            <w:r>
              <w:rPr>
                <w:sz w:val="22"/>
              </w:rPr>
              <w:t>15.000,-</w:t>
            </w:r>
            <w:r>
              <w:rPr>
                <w:sz w:val="24"/>
              </w:rPr>
              <w:t xml:space="preserve"> </w:t>
            </w:r>
            <w:r>
              <w:rPr>
                <w:sz w:val="22"/>
              </w:rPr>
              <w:t xml:space="preserve"> </w:t>
            </w:r>
          </w:p>
        </w:tc>
      </w:tr>
      <w:tr w:rsidR="00CB41AE">
        <w:trPr>
          <w:gridBefore w:val="1"/>
          <w:wBefore w:w="10" w:type="dxa"/>
          <w:trHeight w:val="782"/>
        </w:trPr>
        <w:tc>
          <w:tcPr>
            <w:tcW w:w="2105" w:type="dxa"/>
            <w:gridSpan w:val="2"/>
            <w:tcBorders>
              <w:top w:val="single" w:sz="12" w:space="0" w:color="000000"/>
              <w:left w:val="single" w:sz="9" w:space="0" w:color="000000"/>
              <w:bottom w:val="single" w:sz="5" w:space="0" w:color="000000"/>
              <w:right w:val="nil"/>
            </w:tcBorders>
          </w:tcPr>
          <w:p w:rsidR="00CB41AE" w:rsidRDefault="00000000">
            <w:pPr>
              <w:spacing w:after="0"/>
              <w:ind w:left="121" w:right="360" w:firstLine="0"/>
              <w:jc w:val="left"/>
            </w:pPr>
            <w:r>
              <w:rPr>
                <w:sz w:val="22"/>
              </w:rPr>
              <w:t xml:space="preserve">Informationen zu Dritt-/ Fördermitteln </w:t>
            </w:r>
          </w:p>
        </w:tc>
        <w:tc>
          <w:tcPr>
            <w:tcW w:w="6972" w:type="dxa"/>
            <w:gridSpan w:val="7"/>
            <w:tcBorders>
              <w:top w:val="single" w:sz="12" w:space="0" w:color="000000"/>
              <w:left w:val="nil"/>
              <w:bottom w:val="single" w:sz="5" w:space="0" w:color="000000"/>
              <w:right w:val="single" w:sz="9" w:space="0" w:color="000000"/>
            </w:tcBorders>
          </w:tcPr>
          <w:p w:rsidR="00CB41AE" w:rsidRDefault="00000000">
            <w:pPr>
              <w:spacing w:after="0"/>
              <w:ind w:left="78" w:firstLine="0"/>
              <w:jc w:val="left"/>
            </w:pPr>
            <w:r>
              <w:rPr>
                <w:sz w:val="22"/>
              </w:rPr>
              <w:t xml:space="preserve">Aktuell keine Dritt-/Fördermittel verfügbar. </w:t>
            </w:r>
          </w:p>
        </w:tc>
      </w:tr>
    </w:tbl>
    <w:p w:rsidR="00CB41AE" w:rsidRDefault="00000000">
      <w:pPr>
        <w:spacing w:after="0"/>
        <w:ind w:left="0" w:firstLine="0"/>
        <w:jc w:val="left"/>
      </w:pPr>
      <w:r>
        <w:rPr>
          <w:sz w:val="22"/>
        </w:rPr>
        <w:t xml:space="preserve"> </w:t>
      </w:r>
    </w:p>
    <w:tbl>
      <w:tblPr>
        <w:tblStyle w:val="TableGrid"/>
        <w:tblW w:w="9077" w:type="dxa"/>
        <w:tblInd w:w="6" w:type="dxa"/>
        <w:tblCellMar>
          <w:top w:w="0" w:type="dxa"/>
          <w:left w:w="6" w:type="dxa"/>
          <w:bottom w:w="0" w:type="dxa"/>
          <w:right w:w="0" w:type="dxa"/>
        </w:tblCellMar>
        <w:tblLook w:val="04A0" w:firstRow="1" w:lastRow="0" w:firstColumn="1" w:lastColumn="0" w:noHBand="0" w:noVBand="1"/>
      </w:tblPr>
      <w:tblGrid>
        <w:gridCol w:w="2286"/>
        <w:gridCol w:w="967"/>
        <w:gridCol w:w="892"/>
        <w:gridCol w:w="885"/>
        <w:gridCol w:w="1009"/>
        <w:gridCol w:w="1009"/>
        <w:gridCol w:w="1007"/>
        <w:gridCol w:w="1022"/>
      </w:tblGrid>
      <w:tr w:rsidR="00CB41AE">
        <w:trPr>
          <w:trHeight w:val="360"/>
        </w:trPr>
        <w:tc>
          <w:tcPr>
            <w:tcW w:w="2196"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120" w:firstLine="0"/>
              <w:jc w:val="left"/>
            </w:pPr>
            <w:r>
              <w:rPr>
                <w:sz w:val="22"/>
              </w:rPr>
              <w:t xml:space="preserve">Titel </w:t>
            </w:r>
          </w:p>
        </w:tc>
        <w:tc>
          <w:tcPr>
            <w:tcW w:w="6881" w:type="dxa"/>
            <w:gridSpan w:val="7"/>
            <w:tcBorders>
              <w:top w:val="single" w:sz="5" w:space="0" w:color="000000"/>
              <w:left w:val="single" w:sz="5" w:space="0" w:color="000000"/>
              <w:bottom w:val="single" w:sz="5" w:space="0" w:color="000000"/>
              <w:right w:val="single" w:sz="5" w:space="0" w:color="000000"/>
            </w:tcBorders>
          </w:tcPr>
          <w:p w:rsidR="00CB41AE" w:rsidRDefault="00000000">
            <w:pPr>
              <w:spacing w:after="0"/>
              <w:ind w:left="3" w:firstLine="0"/>
              <w:jc w:val="left"/>
            </w:pPr>
            <w:r>
              <w:rPr>
                <w:b/>
                <w:sz w:val="22"/>
              </w:rPr>
              <w:t xml:space="preserve">€ Klimaneutrale Gewerbegebiete </w:t>
            </w:r>
          </w:p>
        </w:tc>
      </w:tr>
      <w:tr w:rsidR="00CB41AE">
        <w:trPr>
          <w:trHeight w:val="1781"/>
        </w:trPr>
        <w:tc>
          <w:tcPr>
            <w:tcW w:w="2196"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120" w:firstLine="0"/>
              <w:jc w:val="left"/>
            </w:pPr>
            <w:r>
              <w:rPr>
                <w:sz w:val="22"/>
              </w:rPr>
              <w:t xml:space="preserve">Kurzbeschreibung </w:t>
            </w:r>
          </w:p>
        </w:tc>
        <w:tc>
          <w:tcPr>
            <w:tcW w:w="6881" w:type="dxa"/>
            <w:gridSpan w:val="7"/>
            <w:tcBorders>
              <w:top w:val="single" w:sz="5" w:space="0" w:color="000000"/>
              <w:left w:val="single" w:sz="5" w:space="0" w:color="000000"/>
              <w:bottom w:val="single" w:sz="5" w:space="0" w:color="000000"/>
              <w:right w:val="single" w:sz="5" w:space="0" w:color="000000"/>
            </w:tcBorders>
          </w:tcPr>
          <w:p w:rsidR="00CB41AE" w:rsidRDefault="00000000">
            <w:pPr>
              <w:spacing w:after="0"/>
              <w:ind w:left="110" w:right="99" w:firstLine="0"/>
            </w:pPr>
            <w:r>
              <w:rPr>
                <w:sz w:val="22"/>
              </w:rPr>
              <w:t xml:space="preserve">Die Wirtschaftsförderung Münster wird in den kommenden Jahren intensiv daran arbeiten, dass die Bestandgewerbegebiete in Münster nachhaltiger und perspektivisch klimaneutral werden. Dazu werden die Gebiete zunächst insbesondere hinsichtlich Energie, Mobilität und Gebäudebestand analysiert. Die Umsetzung der Dekarbonisierungsmaßnahmen erfolgt dann mit der Wirtschaft vor Ort und enger Abstimmung mit den relevanten städtischen Akteuren. </w:t>
            </w:r>
          </w:p>
        </w:tc>
      </w:tr>
      <w:tr w:rsidR="00CB41AE">
        <w:trPr>
          <w:trHeight w:val="264"/>
        </w:trPr>
        <w:tc>
          <w:tcPr>
            <w:tcW w:w="2196"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120" w:firstLine="0"/>
              <w:jc w:val="left"/>
            </w:pPr>
            <w:r>
              <w:rPr>
                <w:sz w:val="22"/>
              </w:rPr>
              <w:t xml:space="preserve">Federführung </w:t>
            </w:r>
          </w:p>
        </w:tc>
        <w:tc>
          <w:tcPr>
            <w:tcW w:w="6881" w:type="dxa"/>
            <w:gridSpan w:val="7"/>
            <w:tcBorders>
              <w:top w:val="single" w:sz="5" w:space="0" w:color="000000"/>
              <w:left w:val="single" w:sz="5" w:space="0" w:color="000000"/>
              <w:bottom w:val="single" w:sz="5" w:space="0" w:color="000000"/>
              <w:right w:val="single" w:sz="5" w:space="0" w:color="000000"/>
            </w:tcBorders>
          </w:tcPr>
          <w:p w:rsidR="00CB41AE" w:rsidRDefault="00000000">
            <w:pPr>
              <w:spacing w:after="0"/>
              <w:ind w:left="118" w:firstLine="0"/>
              <w:jc w:val="left"/>
            </w:pPr>
            <w:r>
              <w:rPr>
                <w:sz w:val="22"/>
              </w:rPr>
              <w:t xml:space="preserve">Wirtschaftsförderung Münster GmbH </w:t>
            </w:r>
          </w:p>
        </w:tc>
      </w:tr>
      <w:tr w:rsidR="00CB41AE">
        <w:trPr>
          <w:trHeight w:val="1526"/>
        </w:trPr>
        <w:tc>
          <w:tcPr>
            <w:tcW w:w="2196"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120" w:firstLine="0"/>
              <w:jc w:val="left"/>
            </w:pPr>
            <w:r>
              <w:rPr>
                <w:sz w:val="22"/>
              </w:rPr>
              <w:t xml:space="preserve">Sachstand </w:t>
            </w:r>
          </w:p>
          <w:p w:rsidR="00CB41AE" w:rsidRDefault="00000000">
            <w:pPr>
              <w:spacing w:after="0"/>
              <w:ind w:left="120" w:firstLine="0"/>
              <w:jc w:val="left"/>
            </w:pPr>
            <w:r>
              <w:rPr>
                <w:sz w:val="22"/>
              </w:rPr>
              <w:t xml:space="preserve">  </w:t>
            </w:r>
          </w:p>
          <w:p w:rsidR="00CB41AE" w:rsidRDefault="00000000">
            <w:pPr>
              <w:spacing w:after="0"/>
              <w:ind w:left="120" w:firstLine="0"/>
              <w:jc w:val="left"/>
            </w:pPr>
            <w:r>
              <w:rPr>
                <w:sz w:val="22"/>
              </w:rPr>
              <w:t xml:space="preserve">  </w:t>
            </w:r>
          </w:p>
          <w:p w:rsidR="00CB41AE" w:rsidRDefault="00000000">
            <w:pPr>
              <w:spacing w:after="0"/>
              <w:ind w:left="120" w:firstLine="0"/>
              <w:jc w:val="left"/>
            </w:pPr>
            <w:r>
              <w:rPr>
                <w:sz w:val="22"/>
              </w:rPr>
              <w:t xml:space="preserve">  </w:t>
            </w:r>
          </w:p>
          <w:p w:rsidR="00CB41AE" w:rsidRDefault="00000000">
            <w:pPr>
              <w:spacing w:after="0"/>
              <w:ind w:left="120" w:firstLine="0"/>
              <w:jc w:val="left"/>
            </w:pPr>
            <w:r>
              <w:rPr>
                <w:sz w:val="22"/>
              </w:rPr>
              <w:t xml:space="preserve">  </w:t>
            </w:r>
          </w:p>
          <w:p w:rsidR="00CB41AE" w:rsidRDefault="00000000">
            <w:pPr>
              <w:spacing w:after="0"/>
              <w:ind w:left="120" w:firstLine="0"/>
              <w:jc w:val="left"/>
            </w:pPr>
            <w:r>
              <w:rPr>
                <w:sz w:val="22"/>
              </w:rPr>
              <w:t xml:space="preserve">  </w:t>
            </w:r>
          </w:p>
        </w:tc>
        <w:tc>
          <w:tcPr>
            <w:tcW w:w="6881" w:type="dxa"/>
            <w:gridSpan w:val="7"/>
            <w:tcBorders>
              <w:top w:val="single" w:sz="5" w:space="0" w:color="000000"/>
              <w:left w:val="single" w:sz="5" w:space="0" w:color="000000"/>
              <w:bottom w:val="single" w:sz="5" w:space="0" w:color="000000"/>
              <w:right w:val="single" w:sz="5" w:space="0" w:color="000000"/>
            </w:tcBorders>
          </w:tcPr>
          <w:p w:rsidR="00CB41AE" w:rsidRDefault="00000000">
            <w:pPr>
              <w:spacing w:after="0"/>
              <w:ind w:left="3" w:right="101" w:firstLine="0"/>
            </w:pPr>
            <w:r>
              <w:rPr>
                <w:sz w:val="22"/>
              </w:rPr>
              <w:t xml:space="preserve">Die Bestandsaufnahme der Gewerbegebiete im Sinne einer Grobanalyse mit Blick auf Gebietsgröße, Branchenstruktur, Gebäudebe-  stand, Energieverbrauch, PV-Potential, Fernwärmemöglichkeit, vor-  handene erneuerbare Energie, E-Ladesäulen, ÖPNV wurde für die 43 Gewerbegebiete durchgeführt. Zudem wurde der Projektplan (Prozess und Aufbauorganisation) entwickelt. </w:t>
            </w:r>
          </w:p>
        </w:tc>
      </w:tr>
      <w:tr w:rsidR="00CB41AE">
        <w:trPr>
          <w:trHeight w:val="1765"/>
        </w:trPr>
        <w:tc>
          <w:tcPr>
            <w:tcW w:w="2196" w:type="dxa"/>
            <w:tcBorders>
              <w:top w:val="single" w:sz="5" w:space="0" w:color="000000"/>
              <w:left w:val="single" w:sz="5" w:space="0" w:color="000000"/>
              <w:bottom w:val="nil"/>
              <w:right w:val="single" w:sz="5" w:space="0" w:color="000000"/>
            </w:tcBorders>
          </w:tcPr>
          <w:p w:rsidR="00CB41AE" w:rsidRDefault="00000000">
            <w:pPr>
              <w:spacing w:after="0"/>
              <w:ind w:left="120" w:firstLine="0"/>
              <w:jc w:val="left"/>
            </w:pPr>
            <w:r>
              <w:rPr>
                <w:sz w:val="22"/>
              </w:rPr>
              <w:t xml:space="preserve">Plan 2025 </w:t>
            </w:r>
          </w:p>
          <w:p w:rsidR="00CB41AE" w:rsidRDefault="00000000">
            <w:pPr>
              <w:spacing w:after="0"/>
              <w:ind w:left="0" w:firstLine="0"/>
              <w:jc w:val="left"/>
            </w:pPr>
            <w:r>
              <w:rPr>
                <w:sz w:val="24"/>
              </w:rPr>
              <w:t xml:space="preserve">  </w:t>
            </w:r>
          </w:p>
          <w:p w:rsidR="00CB41AE" w:rsidRDefault="00000000">
            <w:pPr>
              <w:spacing w:after="0"/>
              <w:ind w:left="0" w:firstLine="0"/>
              <w:jc w:val="left"/>
            </w:pPr>
            <w:r>
              <w:rPr>
                <w:sz w:val="24"/>
              </w:rPr>
              <w:t xml:space="preserve">  </w:t>
            </w:r>
          </w:p>
          <w:p w:rsidR="00CB41AE" w:rsidRDefault="00000000">
            <w:pPr>
              <w:spacing w:after="0"/>
              <w:ind w:left="0" w:firstLine="0"/>
              <w:jc w:val="left"/>
            </w:pPr>
            <w:r>
              <w:rPr>
                <w:sz w:val="24"/>
              </w:rPr>
              <w:t xml:space="preserve">  </w:t>
            </w:r>
          </w:p>
          <w:p w:rsidR="00CB41AE" w:rsidRDefault="00000000">
            <w:pPr>
              <w:spacing w:after="0"/>
              <w:ind w:left="0" w:firstLine="0"/>
              <w:jc w:val="left"/>
            </w:pPr>
            <w:r>
              <w:rPr>
                <w:sz w:val="24"/>
              </w:rPr>
              <w:t xml:space="preserve">  </w:t>
            </w:r>
          </w:p>
          <w:p w:rsidR="00CB41AE" w:rsidRDefault="00000000">
            <w:pPr>
              <w:spacing w:after="0"/>
              <w:ind w:left="0" w:firstLine="0"/>
              <w:jc w:val="left"/>
            </w:pPr>
            <w:r>
              <w:rPr>
                <w:sz w:val="24"/>
              </w:rPr>
              <w:t xml:space="preserve">  </w:t>
            </w:r>
          </w:p>
          <w:p w:rsidR="00CB41AE" w:rsidRDefault="00000000">
            <w:pPr>
              <w:spacing w:after="0"/>
              <w:ind w:left="0" w:firstLine="0"/>
              <w:jc w:val="left"/>
            </w:pPr>
            <w:r>
              <w:rPr>
                <w:sz w:val="24"/>
              </w:rPr>
              <w:t xml:space="preserve">  </w:t>
            </w:r>
          </w:p>
        </w:tc>
        <w:tc>
          <w:tcPr>
            <w:tcW w:w="6881" w:type="dxa"/>
            <w:gridSpan w:val="7"/>
            <w:tcBorders>
              <w:top w:val="single" w:sz="5" w:space="0" w:color="000000"/>
              <w:left w:val="single" w:sz="5" w:space="0" w:color="000000"/>
              <w:bottom w:val="nil"/>
              <w:right w:val="single" w:sz="5" w:space="0" w:color="000000"/>
            </w:tcBorders>
          </w:tcPr>
          <w:p w:rsidR="00CB41AE" w:rsidRDefault="00000000">
            <w:pPr>
              <w:spacing w:after="0"/>
              <w:ind w:left="118" w:firstLine="0"/>
              <w:jc w:val="left"/>
            </w:pPr>
            <w:r>
              <w:rPr>
                <w:sz w:val="22"/>
              </w:rPr>
              <w:t>2025 werden die ersten Maßnahmen in einem Pilotgebiet (ausge-</w:t>
            </w:r>
            <w:r>
              <w:rPr>
                <w:sz w:val="24"/>
              </w:rPr>
              <w:t xml:space="preserve"> </w:t>
            </w:r>
            <w:r>
              <w:rPr>
                <w:sz w:val="22"/>
              </w:rPr>
              <w:t xml:space="preserve"> wählt auf der Basis der Grobanalyse) durchgeführt. Dies umfasst zu-</w:t>
            </w:r>
            <w:r>
              <w:rPr>
                <w:sz w:val="24"/>
              </w:rPr>
              <w:t xml:space="preserve"> </w:t>
            </w:r>
            <w:r>
              <w:rPr>
                <w:sz w:val="22"/>
              </w:rPr>
              <w:t>nächst eine Feinanalyse für das Gebiet sowie ein Umsetzungsfahr-</w:t>
            </w:r>
            <w:r>
              <w:rPr>
                <w:sz w:val="24"/>
              </w:rPr>
              <w:t xml:space="preserve"> </w:t>
            </w:r>
            <w:r>
              <w:rPr>
                <w:sz w:val="22"/>
              </w:rPr>
              <w:t xml:space="preserve"> plan, der mit allen Projektpartnern erarbeitet wird. Zu den relevanten Handlungsfeldern, wie Klimaanpassung, erneuerbare Energie etc. werden für die Unternehmen vor Ort Informationsveranstaltungen durchgeführt und Beratungen angeboten. Die notwendigen Aktivitä-</w:t>
            </w:r>
            <w:r>
              <w:rPr>
                <w:sz w:val="24"/>
              </w:rPr>
              <w:t xml:space="preserve"> </w:t>
            </w:r>
            <w:r>
              <w:rPr>
                <w:sz w:val="22"/>
              </w:rPr>
              <w:t xml:space="preserve"> </w:t>
            </w:r>
          </w:p>
        </w:tc>
      </w:tr>
      <w:tr w:rsidR="00CB41AE">
        <w:trPr>
          <w:trHeight w:val="270"/>
        </w:trPr>
        <w:tc>
          <w:tcPr>
            <w:tcW w:w="2196" w:type="dxa"/>
            <w:tcBorders>
              <w:top w:val="nil"/>
              <w:left w:val="single" w:sz="5" w:space="0" w:color="000000"/>
              <w:bottom w:val="single" w:sz="5" w:space="0" w:color="000000"/>
              <w:right w:val="single" w:sz="5" w:space="0" w:color="000000"/>
            </w:tcBorders>
          </w:tcPr>
          <w:p w:rsidR="00CB41AE" w:rsidRDefault="00000000">
            <w:pPr>
              <w:spacing w:after="0"/>
              <w:ind w:left="0" w:firstLine="0"/>
              <w:jc w:val="left"/>
            </w:pPr>
            <w:r>
              <w:rPr>
                <w:sz w:val="24"/>
              </w:rPr>
              <w:t xml:space="preserve">  </w:t>
            </w:r>
          </w:p>
        </w:tc>
        <w:tc>
          <w:tcPr>
            <w:tcW w:w="6881" w:type="dxa"/>
            <w:gridSpan w:val="7"/>
            <w:tcBorders>
              <w:top w:val="nil"/>
              <w:left w:val="single" w:sz="5" w:space="0" w:color="000000"/>
              <w:bottom w:val="single" w:sz="5" w:space="0" w:color="000000"/>
              <w:right w:val="single" w:sz="5" w:space="0" w:color="000000"/>
            </w:tcBorders>
          </w:tcPr>
          <w:p w:rsidR="00CB41AE" w:rsidRDefault="00000000">
            <w:pPr>
              <w:spacing w:after="0"/>
              <w:ind w:left="118" w:firstLine="0"/>
              <w:jc w:val="left"/>
            </w:pPr>
            <w:r>
              <w:rPr>
                <w:sz w:val="22"/>
              </w:rPr>
              <w:t xml:space="preserve">ten der städtischen Akteure werden koordiniert. </w:t>
            </w:r>
          </w:p>
        </w:tc>
      </w:tr>
      <w:tr w:rsidR="00CB41AE">
        <w:trPr>
          <w:trHeight w:val="768"/>
        </w:trPr>
        <w:tc>
          <w:tcPr>
            <w:tcW w:w="2196"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120" w:firstLine="0"/>
              <w:jc w:val="left"/>
            </w:pPr>
            <w:r>
              <w:rPr>
                <w:sz w:val="22"/>
              </w:rPr>
              <w:t xml:space="preserve">Kosten </w:t>
            </w:r>
          </w:p>
          <w:p w:rsidR="00CB41AE" w:rsidRDefault="00000000">
            <w:pPr>
              <w:spacing w:after="0"/>
              <w:ind w:left="0" w:firstLine="0"/>
              <w:jc w:val="left"/>
            </w:pPr>
            <w:r>
              <w:rPr>
                <w:sz w:val="24"/>
              </w:rPr>
              <w:t xml:space="preserve">  </w:t>
            </w:r>
          </w:p>
          <w:p w:rsidR="00CB41AE" w:rsidRDefault="00000000">
            <w:pPr>
              <w:spacing w:after="0"/>
              <w:ind w:left="0" w:firstLine="0"/>
              <w:jc w:val="left"/>
            </w:pPr>
            <w:r>
              <w:rPr>
                <w:sz w:val="24"/>
              </w:rPr>
              <w:t xml:space="preserve">  </w:t>
            </w:r>
          </w:p>
        </w:tc>
        <w:tc>
          <w:tcPr>
            <w:tcW w:w="6881" w:type="dxa"/>
            <w:gridSpan w:val="7"/>
            <w:tcBorders>
              <w:top w:val="single" w:sz="5" w:space="0" w:color="000000"/>
              <w:left w:val="single" w:sz="5" w:space="0" w:color="000000"/>
              <w:bottom w:val="single" w:sz="5" w:space="0" w:color="000000"/>
              <w:right w:val="single" w:sz="5" w:space="0" w:color="000000"/>
            </w:tcBorders>
          </w:tcPr>
          <w:p w:rsidR="00CB41AE" w:rsidRDefault="00000000">
            <w:pPr>
              <w:spacing w:after="0"/>
              <w:ind w:left="118" w:firstLine="0"/>
              <w:jc w:val="left"/>
            </w:pPr>
            <w:r>
              <w:rPr>
                <w:sz w:val="22"/>
              </w:rPr>
              <w:t xml:space="preserve">Es sind für 2025 ca. 95.000,- € eingeplant (Personalkosten für den eingestellten „Projektmanager ökologische Transformation“ sowie Sachkosten) </w:t>
            </w:r>
          </w:p>
        </w:tc>
      </w:tr>
      <w:tr w:rsidR="00CB41AE">
        <w:trPr>
          <w:trHeight w:val="252"/>
        </w:trPr>
        <w:tc>
          <w:tcPr>
            <w:tcW w:w="2196" w:type="dxa"/>
            <w:tcBorders>
              <w:top w:val="single" w:sz="5" w:space="0" w:color="000000"/>
              <w:left w:val="single" w:sz="5" w:space="0" w:color="000000"/>
              <w:bottom w:val="nil"/>
              <w:right w:val="single" w:sz="5" w:space="0" w:color="000000"/>
            </w:tcBorders>
          </w:tcPr>
          <w:p w:rsidR="00CB41AE" w:rsidRDefault="00000000">
            <w:pPr>
              <w:spacing w:after="0"/>
              <w:ind w:left="120" w:firstLine="0"/>
              <w:jc w:val="left"/>
            </w:pPr>
            <w:r>
              <w:rPr>
                <w:sz w:val="22"/>
              </w:rPr>
              <w:t>CO</w:t>
            </w:r>
            <w:r>
              <w:rPr>
                <w:sz w:val="22"/>
                <w:vertAlign w:val="subscript"/>
              </w:rPr>
              <w:t>2</w:t>
            </w:r>
            <w:r>
              <w:rPr>
                <w:sz w:val="22"/>
              </w:rPr>
              <w:t xml:space="preserve">-Reduktionspo- </w:t>
            </w:r>
          </w:p>
        </w:tc>
        <w:tc>
          <w:tcPr>
            <w:tcW w:w="6881" w:type="dxa"/>
            <w:gridSpan w:val="7"/>
            <w:tcBorders>
              <w:top w:val="single" w:sz="5" w:space="0" w:color="000000"/>
              <w:left w:val="single" w:sz="5" w:space="0" w:color="000000"/>
              <w:bottom w:val="nil"/>
              <w:right w:val="single" w:sz="5" w:space="0" w:color="000000"/>
            </w:tcBorders>
          </w:tcPr>
          <w:p w:rsidR="00CB41AE" w:rsidRDefault="00000000">
            <w:pPr>
              <w:spacing w:after="0"/>
              <w:ind w:left="118" w:firstLine="0"/>
              <w:jc w:val="left"/>
            </w:pPr>
            <w:r>
              <w:rPr>
                <w:sz w:val="22"/>
              </w:rPr>
              <w:t>Die Klimabilanz der Stadt Münster ordnet der Industrie und dem Ge-</w:t>
            </w:r>
            <w:r>
              <w:rPr>
                <w:sz w:val="24"/>
              </w:rPr>
              <w:t xml:space="preserve"> </w:t>
            </w:r>
            <w:r>
              <w:rPr>
                <w:sz w:val="22"/>
              </w:rPr>
              <w:t xml:space="preserve"> </w:t>
            </w:r>
          </w:p>
        </w:tc>
      </w:tr>
      <w:tr w:rsidR="00CB41AE">
        <w:trPr>
          <w:trHeight w:val="1020"/>
        </w:trPr>
        <w:tc>
          <w:tcPr>
            <w:tcW w:w="2196" w:type="dxa"/>
            <w:tcBorders>
              <w:top w:val="nil"/>
              <w:left w:val="single" w:sz="5" w:space="0" w:color="000000"/>
              <w:bottom w:val="single" w:sz="5" w:space="0" w:color="000000"/>
              <w:right w:val="single" w:sz="5" w:space="0" w:color="000000"/>
            </w:tcBorders>
          </w:tcPr>
          <w:p w:rsidR="00CB41AE" w:rsidRDefault="00000000">
            <w:pPr>
              <w:spacing w:after="2"/>
              <w:ind w:left="120" w:firstLine="0"/>
              <w:jc w:val="left"/>
            </w:pPr>
            <w:r>
              <w:rPr>
                <w:sz w:val="22"/>
              </w:rPr>
              <w:t xml:space="preserve">tential </w:t>
            </w:r>
          </w:p>
          <w:p w:rsidR="00CB41AE" w:rsidRDefault="00000000">
            <w:pPr>
              <w:spacing w:after="0"/>
              <w:ind w:left="0" w:firstLine="0"/>
              <w:jc w:val="left"/>
            </w:pPr>
            <w:r>
              <w:rPr>
                <w:sz w:val="24"/>
              </w:rPr>
              <w:t xml:space="preserve">  </w:t>
            </w:r>
          </w:p>
          <w:p w:rsidR="00CB41AE" w:rsidRDefault="00000000">
            <w:pPr>
              <w:spacing w:after="0"/>
              <w:ind w:left="0" w:firstLine="0"/>
              <w:jc w:val="left"/>
            </w:pPr>
            <w:r>
              <w:rPr>
                <w:sz w:val="24"/>
              </w:rPr>
              <w:t xml:space="preserve">  </w:t>
            </w:r>
          </w:p>
          <w:p w:rsidR="00CB41AE" w:rsidRDefault="00000000">
            <w:pPr>
              <w:spacing w:after="0"/>
              <w:ind w:left="0" w:firstLine="0"/>
              <w:jc w:val="left"/>
            </w:pPr>
            <w:r>
              <w:rPr>
                <w:sz w:val="24"/>
              </w:rPr>
              <w:t xml:space="preserve">  </w:t>
            </w:r>
          </w:p>
        </w:tc>
        <w:tc>
          <w:tcPr>
            <w:tcW w:w="6881" w:type="dxa"/>
            <w:gridSpan w:val="7"/>
            <w:tcBorders>
              <w:top w:val="nil"/>
              <w:left w:val="single" w:sz="5" w:space="0" w:color="000000"/>
              <w:bottom w:val="single" w:sz="5" w:space="0" w:color="000000"/>
              <w:right w:val="single" w:sz="5" w:space="0" w:color="000000"/>
            </w:tcBorders>
          </w:tcPr>
          <w:p w:rsidR="00CB41AE" w:rsidRDefault="00000000">
            <w:pPr>
              <w:spacing w:after="0"/>
              <w:ind w:left="118" w:firstLine="0"/>
              <w:jc w:val="left"/>
            </w:pPr>
            <w:r>
              <w:rPr>
                <w:sz w:val="22"/>
              </w:rPr>
              <w:t>werbe 750.000 t CO2 zu. Durch die Transformation der Gewerbege-</w:t>
            </w:r>
            <w:r>
              <w:rPr>
                <w:sz w:val="24"/>
              </w:rPr>
              <w:t xml:space="preserve"> </w:t>
            </w:r>
            <w:r>
              <w:rPr>
                <w:sz w:val="22"/>
              </w:rPr>
              <w:t xml:space="preserve"> biete kann ein großer Teil eingespart werden. Nach der Durchführungder Maßnahmen im Pilotgebiet ist eine belastbare Zahl für den Um- </w:t>
            </w:r>
            <w:r>
              <w:rPr>
                <w:sz w:val="22"/>
              </w:rPr>
              <w:tab/>
            </w:r>
            <w:r>
              <w:rPr>
                <w:sz w:val="24"/>
              </w:rPr>
              <w:t xml:space="preserve"> </w:t>
            </w:r>
            <w:r>
              <w:rPr>
                <w:sz w:val="22"/>
              </w:rPr>
              <w:t xml:space="preserve"> fang zu nennen. </w:t>
            </w:r>
          </w:p>
        </w:tc>
      </w:tr>
      <w:tr w:rsidR="00CB41AE">
        <w:trPr>
          <w:trHeight w:val="248"/>
        </w:trPr>
        <w:tc>
          <w:tcPr>
            <w:tcW w:w="2196" w:type="dxa"/>
            <w:tcBorders>
              <w:top w:val="single" w:sz="5" w:space="0" w:color="000000"/>
              <w:left w:val="single" w:sz="5" w:space="0" w:color="000000"/>
              <w:bottom w:val="nil"/>
              <w:right w:val="single" w:sz="5" w:space="0" w:color="000000"/>
            </w:tcBorders>
          </w:tcPr>
          <w:p w:rsidR="00CB41AE" w:rsidRDefault="00000000">
            <w:pPr>
              <w:spacing w:after="0"/>
              <w:ind w:left="120" w:firstLine="0"/>
              <w:jc w:val="left"/>
            </w:pPr>
            <w:r>
              <w:rPr>
                <w:sz w:val="22"/>
              </w:rPr>
              <w:t xml:space="preserve">Indikatoren (Ge- </w:t>
            </w:r>
          </w:p>
        </w:tc>
        <w:tc>
          <w:tcPr>
            <w:tcW w:w="6881" w:type="dxa"/>
            <w:gridSpan w:val="7"/>
            <w:tcBorders>
              <w:top w:val="single" w:sz="5" w:space="0" w:color="000000"/>
              <w:left w:val="single" w:sz="5" w:space="0" w:color="000000"/>
              <w:bottom w:val="nil"/>
              <w:right w:val="single" w:sz="5" w:space="0" w:color="000000"/>
            </w:tcBorders>
          </w:tcPr>
          <w:p w:rsidR="00CB41AE" w:rsidRDefault="00000000">
            <w:pPr>
              <w:spacing w:after="0"/>
              <w:ind w:left="118" w:firstLine="0"/>
              <w:jc w:val="left"/>
            </w:pPr>
            <w:r>
              <w:rPr>
                <w:sz w:val="22"/>
              </w:rPr>
              <w:t xml:space="preserve">Messbarer Indikator: </w:t>
            </w:r>
          </w:p>
        </w:tc>
      </w:tr>
      <w:tr w:rsidR="00CB41AE">
        <w:trPr>
          <w:trHeight w:val="777"/>
        </w:trPr>
        <w:tc>
          <w:tcPr>
            <w:tcW w:w="2196" w:type="dxa"/>
            <w:vMerge w:val="restart"/>
            <w:tcBorders>
              <w:top w:val="nil"/>
              <w:left w:val="single" w:sz="5" w:space="0" w:color="000000"/>
              <w:bottom w:val="single" w:sz="12" w:space="0" w:color="000000"/>
              <w:right w:val="single" w:sz="5" w:space="0" w:color="000000"/>
            </w:tcBorders>
          </w:tcPr>
          <w:p w:rsidR="00CB41AE" w:rsidRDefault="00000000">
            <w:pPr>
              <w:spacing w:after="4"/>
              <w:ind w:left="120" w:firstLine="0"/>
              <w:jc w:val="left"/>
            </w:pPr>
            <w:r>
              <w:rPr>
                <w:sz w:val="22"/>
              </w:rPr>
              <w:t xml:space="preserve">samtmaßnahme) </w:t>
            </w:r>
          </w:p>
          <w:p w:rsidR="00CB41AE" w:rsidRDefault="00000000">
            <w:pPr>
              <w:spacing w:after="0"/>
              <w:ind w:left="0" w:firstLine="0"/>
              <w:jc w:val="left"/>
            </w:pPr>
            <w:r>
              <w:rPr>
                <w:sz w:val="24"/>
              </w:rPr>
              <w:t xml:space="preserve">  </w:t>
            </w:r>
          </w:p>
          <w:p w:rsidR="00CB41AE" w:rsidRDefault="00000000">
            <w:pPr>
              <w:spacing w:after="0"/>
              <w:ind w:left="0" w:firstLine="0"/>
              <w:jc w:val="left"/>
            </w:pPr>
            <w:r>
              <w:rPr>
                <w:sz w:val="24"/>
              </w:rPr>
              <w:t xml:space="preserve">  </w:t>
            </w:r>
          </w:p>
          <w:p w:rsidR="00CB41AE" w:rsidRDefault="00000000">
            <w:pPr>
              <w:spacing w:after="0"/>
              <w:ind w:left="0" w:firstLine="0"/>
              <w:jc w:val="left"/>
            </w:pPr>
            <w:r>
              <w:rPr>
                <w:sz w:val="24"/>
              </w:rPr>
              <w:t xml:space="preserve">  </w:t>
            </w:r>
          </w:p>
        </w:tc>
        <w:tc>
          <w:tcPr>
            <w:tcW w:w="6881" w:type="dxa"/>
            <w:gridSpan w:val="7"/>
            <w:tcBorders>
              <w:top w:val="nil"/>
              <w:left w:val="single" w:sz="5" w:space="0" w:color="000000"/>
              <w:bottom w:val="single" w:sz="5" w:space="0" w:color="000000"/>
              <w:right w:val="single" w:sz="5" w:space="0" w:color="000000"/>
            </w:tcBorders>
          </w:tcPr>
          <w:p w:rsidR="00CB41AE" w:rsidRDefault="00000000">
            <w:pPr>
              <w:spacing w:after="0"/>
              <w:ind w:left="118" w:firstLine="0"/>
              <w:jc w:val="left"/>
            </w:pPr>
            <w:r>
              <w:rPr>
                <w:sz w:val="22"/>
              </w:rPr>
              <w:t>eingesparte CO2-Emissionen, Anzahl durchgeführte Beratungen und Info-Veranstaltungen, Zuwachs Anzahl Ladestationen, Zuwachs PV-</w:t>
            </w:r>
            <w:r>
              <w:rPr>
                <w:sz w:val="24"/>
              </w:rPr>
              <w:t xml:space="preserve"> </w:t>
            </w:r>
            <w:r>
              <w:rPr>
                <w:sz w:val="22"/>
              </w:rPr>
              <w:t xml:space="preserve">Anlagen, Anzahl durchgeführte Bausanierungsmaßnahmen </w:t>
            </w:r>
          </w:p>
        </w:tc>
      </w:tr>
      <w:tr w:rsidR="00CB41AE">
        <w:trPr>
          <w:trHeight w:val="281"/>
        </w:trPr>
        <w:tc>
          <w:tcPr>
            <w:tcW w:w="0" w:type="auto"/>
            <w:vMerge/>
            <w:tcBorders>
              <w:top w:val="nil"/>
              <w:left w:val="single" w:sz="5" w:space="0" w:color="000000"/>
              <w:bottom w:val="single" w:sz="12" w:space="0" w:color="000000"/>
              <w:right w:val="single" w:sz="5" w:space="0" w:color="000000"/>
            </w:tcBorders>
          </w:tcPr>
          <w:p w:rsidR="00CB41AE" w:rsidRDefault="00CB41AE">
            <w:pPr>
              <w:spacing w:after="160"/>
              <w:ind w:left="0" w:firstLine="0"/>
              <w:jc w:val="left"/>
            </w:pPr>
          </w:p>
        </w:tc>
        <w:tc>
          <w:tcPr>
            <w:tcW w:w="6881" w:type="dxa"/>
            <w:gridSpan w:val="7"/>
            <w:tcBorders>
              <w:top w:val="single" w:sz="5" w:space="0" w:color="000000"/>
              <w:left w:val="single" w:sz="5" w:space="0" w:color="000000"/>
              <w:bottom w:val="single" w:sz="12" w:space="0" w:color="000000"/>
              <w:right w:val="single" w:sz="5" w:space="0" w:color="000000"/>
            </w:tcBorders>
          </w:tcPr>
          <w:p w:rsidR="00CB41AE" w:rsidRDefault="00000000">
            <w:pPr>
              <w:spacing w:after="0"/>
              <w:ind w:left="3" w:firstLine="0"/>
              <w:jc w:val="left"/>
            </w:pPr>
            <w:r>
              <w:rPr>
                <w:sz w:val="24"/>
              </w:rPr>
              <w:t xml:space="preserve">  </w:t>
            </w:r>
          </w:p>
        </w:tc>
      </w:tr>
      <w:tr w:rsidR="00CB41AE">
        <w:trPr>
          <w:trHeight w:val="523"/>
        </w:trPr>
        <w:tc>
          <w:tcPr>
            <w:tcW w:w="2196"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108" w:firstLine="0"/>
              <w:jc w:val="left"/>
            </w:pPr>
            <w:r>
              <w:rPr>
                <w:sz w:val="22"/>
              </w:rPr>
              <w:t xml:space="preserve"> </w:t>
            </w:r>
          </w:p>
        </w:tc>
        <w:tc>
          <w:tcPr>
            <w:tcW w:w="1005"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3" w:firstLine="0"/>
              <w:jc w:val="left"/>
            </w:pPr>
            <w:r>
              <w:rPr>
                <w:sz w:val="24"/>
              </w:rPr>
              <w:t xml:space="preserve">  </w:t>
            </w:r>
          </w:p>
        </w:tc>
        <w:tc>
          <w:tcPr>
            <w:tcW w:w="926"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3" w:firstLine="0"/>
              <w:jc w:val="left"/>
            </w:pPr>
            <w:r>
              <w:rPr>
                <w:sz w:val="24"/>
              </w:rPr>
              <w:t xml:space="preserve">  </w:t>
            </w:r>
          </w:p>
        </w:tc>
        <w:tc>
          <w:tcPr>
            <w:tcW w:w="888"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0" w:firstLine="0"/>
              <w:jc w:val="left"/>
            </w:pPr>
            <w:r>
              <w:rPr>
                <w:sz w:val="24"/>
              </w:rPr>
              <w:t xml:space="preserve"> </w:t>
            </w:r>
            <w:r>
              <w:rPr>
                <w:sz w:val="22"/>
              </w:rPr>
              <w:t>2025</w:t>
            </w:r>
            <w:r>
              <w:rPr>
                <w:sz w:val="24"/>
              </w:rPr>
              <w:t xml:space="preserve"> </w:t>
            </w:r>
          </w:p>
        </w:tc>
        <w:tc>
          <w:tcPr>
            <w:tcW w:w="1013"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0" w:firstLine="0"/>
              <w:jc w:val="left"/>
            </w:pPr>
            <w:r>
              <w:rPr>
                <w:sz w:val="22"/>
              </w:rPr>
              <w:t xml:space="preserve"> 2026</w:t>
            </w:r>
            <w:r>
              <w:rPr>
                <w:sz w:val="24"/>
              </w:rPr>
              <w:t xml:space="preserve"> </w:t>
            </w:r>
          </w:p>
        </w:tc>
        <w:tc>
          <w:tcPr>
            <w:tcW w:w="1013"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3" w:firstLine="0"/>
              <w:jc w:val="left"/>
            </w:pPr>
            <w:r>
              <w:rPr>
                <w:sz w:val="22"/>
              </w:rPr>
              <w:t xml:space="preserve"> 2027</w:t>
            </w:r>
            <w:r>
              <w:rPr>
                <w:sz w:val="24"/>
              </w:rPr>
              <w:t xml:space="preserve"> </w:t>
            </w:r>
          </w:p>
        </w:tc>
        <w:tc>
          <w:tcPr>
            <w:tcW w:w="1010"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3" w:firstLine="0"/>
              <w:jc w:val="left"/>
            </w:pPr>
            <w:r>
              <w:rPr>
                <w:sz w:val="24"/>
              </w:rPr>
              <w:t xml:space="preserve"> </w:t>
            </w:r>
            <w:r>
              <w:rPr>
                <w:sz w:val="22"/>
              </w:rPr>
              <w:t>2028</w:t>
            </w:r>
            <w:r>
              <w:rPr>
                <w:sz w:val="24"/>
              </w:rPr>
              <w:t xml:space="preserve"> </w:t>
            </w:r>
          </w:p>
        </w:tc>
        <w:tc>
          <w:tcPr>
            <w:tcW w:w="1025"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3" w:firstLine="0"/>
              <w:jc w:val="left"/>
            </w:pPr>
            <w:r>
              <w:rPr>
                <w:sz w:val="24"/>
              </w:rPr>
              <w:t xml:space="preserve"> </w:t>
            </w:r>
            <w:r>
              <w:rPr>
                <w:sz w:val="22"/>
              </w:rPr>
              <w:t>spätere Jahre</w:t>
            </w:r>
            <w:r>
              <w:rPr>
                <w:sz w:val="24"/>
              </w:rPr>
              <w:t xml:space="preserve"> </w:t>
            </w:r>
          </w:p>
        </w:tc>
      </w:tr>
      <w:tr w:rsidR="00CB41AE">
        <w:trPr>
          <w:trHeight w:val="2237"/>
        </w:trPr>
        <w:tc>
          <w:tcPr>
            <w:tcW w:w="2196" w:type="dxa"/>
            <w:tcBorders>
              <w:top w:val="single" w:sz="12" w:space="0" w:color="000000"/>
              <w:left w:val="single" w:sz="5" w:space="0" w:color="000000"/>
              <w:bottom w:val="single" w:sz="12" w:space="0" w:color="000000"/>
              <w:right w:val="single" w:sz="5" w:space="0" w:color="000000"/>
            </w:tcBorders>
          </w:tcPr>
          <w:p w:rsidR="00CB41AE" w:rsidRDefault="00000000">
            <w:pPr>
              <w:spacing w:after="1" w:line="240" w:lineRule="auto"/>
              <w:ind w:left="108" w:right="136" w:firstLine="0"/>
              <w:jc w:val="left"/>
            </w:pPr>
            <w:r>
              <w:rPr>
                <w:color w:val="FF0000"/>
                <w:sz w:val="22"/>
              </w:rPr>
              <w:t xml:space="preserve">Wirtschaftsplanung der Wirtschaftsförderung </w:t>
            </w:r>
          </w:p>
          <w:p w:rsidR="00CB41AE" w:rsidRDefault="00000000">
            <w:pPr>
              <w:spacing w:after="0" w:line="241" w:lineRule="auto"/>
              <w:ind w:left="108" w:right="186" w:firstLine="0"/>
              <w:jc w:val="left"/>
            </w:pPr>
            <w:r>
              <w:rPr>
                <w:color w:val="FF0000"/>
                <w:sz w:val="22"/>
              </w:rPr>
              <w:t xml:space="preserve">Münster GmbH Münster – kein direkter Bezug zum städtischen </w:t>
            </w:r>
          </w:p>
          <w:p w:rsidR="00CB41AE" w:rsidRDefault="00000000">
            <w:pPr>
              <w:spacing w:after="0"/>
              <w:ind w:left="108" w:firstLine="0"/>
              <w:jc w:val="left"/>
            </w:pPr>
            <w:r>
              <w:rPr>
                <w:color w:val="FF0000"/>
                <w:sz w:val="22"/>
              </w:rPr>
              <w:t>Haushalt</w:t>
            </w:r>
            <w:r>
              <w:rPr>
                <w:sz w:val="22"/>
              </w:rPr>
              <w:t xml:space="preserve"> </w:t>
            </w:r>
          </w:p>
        </w:tc>
        <w:tc>
          <w:tcPr>
            <w:tcW w:w="1005"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3" w:firstLine="0"/>
              <w:jc w:val="left"/>
            </w:pPr>
            <w:r>
              <w:rPr>
                <w:sz w:val="24"/>
              </w:rPr>
              <w:t xml:space="preserve">  </w:t>
            </w:r>
          </w:p>
        </w:tc>
        <w:tc>
          <w:tcPr>
            <w:tcW w:w="926"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3" w:firstLine="0"/>
              <w:jc w:val="left"/>
            </w:pPr>
            <w:r>
              <w:rPr>
                <w:sz w:val="24"/>
              </w:rPr>
              <w:t xml:space="preserve">  </w:t>
            </w:r>
          </w:p>
        </w:tc>
        <w:tc>
          <w:tcPr>
            <w:tcW w:w="888"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111" w:firstLine="0"/>
              <w:jc w:val="left"/>
            </w:pPr>
            <w:r>
              <w:rPr>
                <w:sz w:val="22"/>
              </w:rPr>
              <w:t xml:space="preserve">95.000 </w:t>
            </w:r>
          </w:p>
        </w:tc>
        <w:tc>
          <w:tcPr>
            <w:tcW w:w="1013"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120" w:firstLine="0"/>
              <w:jc w:val="left"/>
            </w:pPr>
            <w:r>
              <w:rPr>
                <w:sz w:val="22"/>
              </w:rPr>
              <w:t xml:space="preserve">110.000 </w:t>
            </w:r>
          </w:p>
        </w:tc>
        <w:tc>
          <w:tcPr>
            <w:tcW w:w="1013"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118" w:firstLine="0"/>
              <w:jc w:val="left"/>
            </w:pPr>
            <w:r>
              <w:rPr>
                <w:sz w:val="22"/>
              </w:rPr>
              <w:t xml:space="preserve">115.000 </w:t>
            </w:r>
          </w:p>
        </w:tc>
        <w:tc>
          <w:tcPr>
            <w:tcW w:w="1010"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118" w:firstLine="0"/>
              <w:jc w:val="left"/>
            </w:pPr>
            <w:r>
              <w:rPr>
                <w:sz w:val="22"/>
              </w:rPr>
              <w:t xml:space="preserve">120.000 </w:t>
            </w:r>
          </w:p>
        </w:tc>
        <w:tc>
          <w:tcPr>
            <w:tcW w:w="1025"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118" w:firstLine="0"/>
              <w:jc w:val="left"/>
            </w:pPr>
            <w:r>
              <w:rPr>
                <w:sz w:val="22"/>
              </w:rPr>
              <w:t xml:space="preserve">120.000 </w:t>
            </w:r>
          </w:p>
        </w:tc>
      </w:tr>
      <w:tr w:rsidR="00CB41AE">
        <w:trPr>
          <w:trHeight w:val="528"/>
        </w:trPr>
        <w:tc>
          <w:tcPr>
            <w:tcW w:w="2196" w:type="dxa"/>
            <w:tcBorders>
              <w:top w:val="single" w:sz="12" w:space="0" w:color="000000"/>
              <w:left w:val="single" w:sz="5" w:space="0" w:color="000000"/>
              <w:bottom w:val="single" w:sz="5" w:space="0" w:color="000000"/>
              <w:right w:val="single" w:sz="5" w:space="0" w:color="000000"/>
            </w:tcBorders>
          </w:tcPr>
          <w:p w:rsidR="00CB41AE" w:rsidRDefault="00000000">
            <w:pPr>
              <w:spacing w:after="0"/>
              <w:ind w:left="120" w:firstLine="0"/>
              <w:jc w:val="left"/>
            </w:pPr>
            <w:r>
              <w:rPr>
                <w:sz w:val="22"/>
              </w:rPr>
              <w:t xml:space="preserve">Informationen zu </w:t>
            </w:r>
          </w:p>
          <w:p w:rsidR="00CB41AE" w:rsidRDefault="00000000">
            <w:pPr>
              <w:spacing w:after="0"/>
              <w:ind w:left="120" w:firstLine="0"/>
              <w:jc w:val="left"/>
            </w:pPr>
            <w:r>
              <w:rPr>
                <w:sz w:val="22"/>
              </w:rPr>
              <w:t xml:space="preserve">Dritt-/ Fördermitteln </w:t>
            </w:r>
          </w:p>
        </w:tc>
        <w:tc>
          <w:tcPr>
            <w:tcW w:w="6881" w:type="dxa"/>
            <w:gridSpan w:val="7"/>
            <w:tcBorders>
              <w:top w:val="single" w:sz="12" w:space="0" w:color="000000"/>
              <w:left w:val="single" w:sz="5" w:space="0" w:color="000000"/>
              <w:bottom w:val="single" w:sz="5" w:space="0" w:color="000000"/>
              <w:right w:val="single" w:sz="5" w:space="0" w:color="000000"/>
            </w:tcBorders>
          </w:tcPr>
          <w:p w:rsidR="00CB41AE" w:rsidRDefault="00000000">
            <w:pPr>
              <w:spacing w:after="0"/>
              <w:ind w:left="118" w:firstLine="0"/>
              <w:jc w:val="left"/>
            </w:pPr>
            <w:r>
              <w:rPr>
                <w:sz w:val="22"/>
              </w:rPr>
              <w:t xml:space="preserve">Keine Dritt-/Fördermittel bisher verfügbar. </w:t>
            </w:r>
          </w:p>
          <w:p w:rsidR="00CB41AE" w:rsidRDefault="00000000">
            <w:pPr>
              <w:spacing w:after="0"/>
              <w:ind w:left="3" w:firstLine="0"/>
              <w:jc w:val="left"/>
            </w:pPr>
            <w:r>
              <w:rPr>
                <w:sz w:val="24"/>
              </w:rPr>
              <w:t xml:space="preserve">  </w:t>
            </w:r>
          </w:p>
        </w:tc>
      </w:tr>
    </w:tbl>
    <w:p w:rsidR="00CB41AE" w:rsidRDefault="00000000">
      <w:pPr>
        <w:spacing w:after="0"/>
        <w:ind w:left="0" w:firstLine="0"/>
        <w:jc w:val="left"/>
      </w:pPr>
      <w:r>
        <w:rPr>
          <w:sz w:val="22"/>
        </w:rPr>
        <w:t xml:space="preserve"> </w:t>
      </w:r>
    </w:p>
    <w:p w:rsidR="00CB41AE" w:rsidRDefault="00000000">
      <w:pPr>
        <w:spacing w:after="0"/>
        <w:ind w:left="0" w:firstLine="0"/>
        <w:jc w:val="left"/>
      </w:pPr>
      <w:r>
        <w:rPr>
          <w:sz w:val="22"/>
        </w:rPr>
        <w:t xml:space="preserve"> </w:t>
      </w:r>
    </w:p>
    <w:tbl>
      <w:tblPr>
        <w:tblStyle w:val="TableGrid"/>
        <w:tblW w:w="9077" w:type="dxa"/>
        <w:tblInd w:w="6" w:type="dxa"/>
        <w:tblCellMar>
          <w:top w:w="0" w:type="dxa"/>
          <w:left w:w="0" w:type="dxa"/>
          <w:bottom w:w="0" w:type="dxa"/>
          <w:right w:w="0" w:type="dxa"/>
        </w:tblCellMar>
        <w:tblLook w:val="04A0" w:firstRow="1" w:lastRow="0" w:firstColumn="1" w:lastColumn="0" w:noHBand="0" w:noVBand="1"/>
      </w:tblPr>
      <w:tblGrid>
        <w:gridCol w:w="2239"/>
        <w:gridCol w:w="1990"/>
        <w:gridCol w:w="1020"/>
        <w:gridCol w:w="955"/>
        <w:gridCol w:w="953"/>
        <w:gridCol w:w="955"/>
        <w:gridCol w:w="965"/>
      </w:tblGrid>
      <w:tr w:rsidR="00CB41AE">
        <w:trPr>
          <w:trHeight w:val="463"/>
        </w:trPr>
        <w:tc>
          <w:tcPr>
            <w:tcW w:w="2239" w:type="dxa"/>
            <w:tcBorders>
              <w:top w:val="single" w:sz="5" w:space="0" w:color="000000"/>
              <w:left w:val="single" w:sz="5" w:space="0" w:color="000000"/>
              <w:bottom w:val="single" w:sz="5" w:space="0" w:color="000000"/>
              <w:right w:val="single" w:sz="5" w:space="0" w:color="000000"/>
            </w:tcBorders>
            <w:vAlign w:val="center"/>
          </w:tcPr>
          <w:p w:rsidR="00CB41AE" w:rsidRDefault="00000000">
            <w:pPr>
              <w:spacing w:after="0"/>
              <w:ind w:left="120" w:firstLine="0"/>
              <w:jc w:val="left"/>
            </w:pPr>
            <w:r>
              <w:rPr>
                <w:sz w:val="22"/>
              </w:rPr>
              <w:t xml:space="preserve">Titel </w:t>
            </w:r>
          </w:p>
        </w:tc>
        <w:tc>
          <w:tcPr>
            <w:tcW w:w="6838" w:type="dxa"/>
            <w:gridSpan w:val="6"/>
            <w:tcBorders>
              <w:top w:val="single" w:sz="5" w:space="0" w:color="000000"/>
              <w:left w:val="single" w:sz="5" w:space="0" w:color="000000"/>
              <w:bottom w:val="single" w:sz="5" w:space="0" w:color="000000"/>
              <w:right w:val="single" w:sz="5" w:space="0" w:color="000000"/>
            </w:tcBorders>
          </w:tcPr>
          <w:p w:rsidR="00CB41AE" w:rsidRDefault="00000000">
            <w:pPr>
              <w:spacing w:after="0"/>
              <w:ind w:left="3" w:firstLine="0"/>
              <w:jc w:val="left"/>
            </w:pPr>
            <w:r>
              <w:rPr>
                <w:b/>
                <w:sz w:val="22"/>
              </w:rPr>
              <w:t xml:space="preserve">€ Sustainable Innovation Münsterland </w:t>
            </w:r>
          </w:p>
        </w:tc>
      </w:tr>
      <w:tr w:rsidR="00CB41AE">
        <w:trPr>
          <w:trHeight w:val="2030"/>
        </w:trPr>
        <w:tc>
          <w:tcPr>
            <w:tcW w:w="2239"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120" w:firstLine="0"/>
              <w:jc w:val="left"/>
            </w:pPr>
            <w:r>
              <w:rPr>
                <w:sz w:val="22"/>
              </w:rPr>
              <w:t xml:space="preserve">Kurzbeschreibung </w:t>
            </w:r>
          </w:p>
        </w:tc>
        <w:tc>
          <w:tcPr>
            <w:tcW w:w="6838" w:type="dxa"/>
            <w:gridSpan w:val="6"/>
            <w:tcBorders>
              <w:top w:val="single" w:sz="5" w:space="0" w:color="000000"/>
              <w:left w:val="single" w:sz="5" w:space="0" w:color="000000"/>
              <w:bottom w:val="single" w:sz="5" w:space="0" w:color="000000"/>
              <w:right w:val="single" w:sz="5" w:space="0" w:color="000000"/>
            </w:tcBorders>
          </w:tcPr>
          <w:p w:rsidR="00CB41AE" w:rsidRDefault="00000000">
            <w:pPr>
              <w:spacing w:after="0"/>
              <w:ind w:left="110" w:right="144" w:firstLine="0"/>
            </w:pPr>
            <w:r>
              <w:rPr>
                <w:sz w:val="22"/>
              </w:rPr>
              <w:t xml:space="preserve">Das kooperative Efre-Förderprojekt Sustainable Innovation Münsterland verfolgt die Weiterentwicklung und Schärfung des regionalen Ökosystems im Bereich nachhaltiger Innovation (soziale und ökologische). Ziel ist es, durch Open Innovation Formate sowie spezifische Qualifizierungsprogramme für Führungskräfte und Potenzialträger die Zukunftsfähigkeit ansässiger Unternehmen zu sichern. Auf diese Weise wird die Entwicklung der Region hin zu einer Vorreiter-Position im Bereich nachhaltiger Transformation unterstützt. </w:t>
            </w:r>
          </w:p>
        </w:tc>
      </w:tr>
      <w:tr w:rsidR="00CB41AE">
        <w:trPr>
          <w:trHeight w:val="519"/>
        </w:trPr>
        <w:tc>
          <w:tcPr>
            <w:tcW w:w="2239" w:type="dxa"/>
            <w:tcBorders>
              <w:top w:val="single" w:sz="5" w:space="0" w:color="000000"/>
              <w:left w:val="single" w:sz="5" w:space="0" w:color="000000"/>
              <w:bottom w:val="single" w:sz="5" w:space="0" w:color="000000"/>
              <w:right w:val="single" w:sz="5" w:space="0" w:color="000000"/>
            </w:tcBorders>
          </w:tcPr>
          <w:p w:rsidR="00CB41AE" w:rsidRDefault="00000000">
            <w:pPr>
              <w:spacing w:after="2"/>
              <w:ind w:left="120" w:firstLine="0"/>
              <w:jc w:val="left"/>
            </w:pPr>
            <w:r>
              <w:rPr>
                <w:sz w:val="22"/>
              </w:rPr>
              <w:t xml:space="preserve">Federführung </w:t>
            </w:r>
          </w:p>
          <w:p w:rsidR="00CB41AE" w:rsidRDefault="00000000">
            <w:pPr>
              <w:spacing w:after="0"/>
              <w:ind w:left="0" w:firstLine="0"/>
              <w:jc w:val="left"/>
            </w:pPr>
            <w:r>
              <w:rPr>
                <w:sz w:val="24"/>
              </w:rPr>
              <w:t xml:space="preserve">  </w:t>
            </w:r>
          </w:p>
        </w:tc>
        <w:tc>
          <w:tcPr>
            <w:tcW w:w="6838" w:type="dxa"/>
            <w:gridSpan w:val="6"/>
            <w:tcBorders>
              <w:top w:val="single" w:sz="5" w:space="0" w:color="000000"/>
              <w:left w:val="single" w:sz="5" w:space="0" w:color="000000"/>
              <w:bottom w:val="single" w:sz="5" w:space="0" w:color="000000"/>
              <w:right w:val="single" w:sz="5" w:space="0" w:color="000000"/>
            </w:tcBorders>
          </w:tcPr>
          <w:p w:rsidR="00CB41AE" w:rsidRDefault="00000000">
            <w:pPr>
              <w:spacing w:after="0"/>
              <w:ind w:left="103" w:firstLine="0"/>
              <w:jc w:val="left"/>
            </w:pPr>
            <w:r>
              <w:rPr>
                <w:sz w:val="22"/>
              </w:rPr>
              <w:t>Wirtschaftsförderung Münster GmbH/Federführung des Gesamtpro-</w:t>
            </w:r>
            <w:r>
              <w:rPr>
                <w:sz w:val="24"/>
              </w:rPr>
              <w:t xml:space="preserve"> </w:t>
            </w:r>
            <w:r>
              <w:rPr>
                <w:sz w:val="22"/>
              </w:rPr>
              <w:t xml:space="preserve"> jektes liegt bei Münsterland e.V. </w:t>
            </w:r>
          </w:p>
        </w:tc>
      </w:tr>
      <w:tr w:rsidR="00CB41AE">
        <w:trPr>
          <w:trHeight w:val="1277"/>
        </w:trPr>
        <w:tc>
          <w:tcPr>
            <w:tcW w:w="2239"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120" w:firstLine="0"/>
              <w:jc w:val="left"/>
            </w:pPr>
            <w:r>
              <w:rPr>
                <w:sz w:val="22"/>
              </w:rPr>
              <w:t xml:space="preserve">Sachstand </w:t>
            </w:r>
          </w:p>
          <w:p w:rsidR="00CB41AE" w:rsidRDefault="00000000">
            <w:pPr>
              <w:spacing w:after="0"/>
              <w:ind w:left="0" w:firstLine="0"/>
              <w:jc w:val="left"/>
            </w:pPr>
            <w:r>
              <w:rPr>
                <w:sz w:val="24"/>
              </w:rPr>
              <w:t xml:space="preserve">  </w:t>
            </w:r>
          </w:p>
          <w:p w:rsidR="00CB41AE" w:rsidRDefault="00000000">
            <w:pPr>
              <w:spacing w:after="0"/>
              <w:ind w:left="0" w:firstLine="0"/>
              <w:jc w:val="left"/>
            </w:pPr>
            <w:r>
              <w:rPr>
                <w:sz w:val="24"/>
              </w:rPr>
              <w:t xml:space="preserve">  </w:t>
            </w:r>
          </w:p>
          <w:p w:rsidR="00CB41AE" w:rsidRDefault="00000000">
            <w:pPr>
              <w:spacing w:after="0"/>
              <w:ind w:left="0" w:firstLine="0"/>
              <w:jc w:val="left"/>
            </w:pPr>
            <w:r>
              <w:rPr>
                <w:sz w:val="24"/>
              </w:rPr>
              <w:t xml:space="preserve">  </w:t>
            </w:r>
          </w:p>
          <w:p w:rsidR="00CB41AE" w:rsidRDefault="00000000">
            <w:pPr>
              <w:spacing w:after="0"/>
              <w:ind w:left="0" w:firstLine="0"/>
              <w:jc w:val="left"/>
            </w:pPr>
            <w:r>
              <w:rPr>
                <w:sz w:val="24"/>
              </w:rPr>
              <w:t xml:space="preserve">  </w:t>
            </w:r>
          </w:p>
        </w:tc>
        <w:tc>
          <w:tcPr>
            <w:tcW w:w="6838" w:type="dxa"/>
            <w:gridSpan w:val="6"/>
            <w:tcBorders>
              <w:top w:val="single" w:sz="5" w:space="0" w:color="000000"/>
              <w:left w:val="single" w:sz="5" w:space="0" w:color="000000"/>
              <w:bottom w:val="single" w:sz="5" w:space="0" w:color="000000"/>
              <w:right w:val="single" w:sz="5" w:space="0" w:color="000000"/>
            </w:tcBorders>
          </w:tcPr>
          <w:p w:rsidR="00CB41AE" w:rsidRDefault="00000000">
            <w:pPr>
              <w:spacing w:after="12" w:line="229" w:lineRule="auto"/>
              <w:ind w:left="110" w:firstLine="0"/>
            </w:pPr>
            <w:r>
              <w:rPr>
                <w:sz w:val="22"/>
              </w:rPr>
              <w:t>Nachdem das Projektteam (Wirtschaftsförderungen der Münster-  landkreise, Münsterland e.V., FH Münster, Westfäli-</w:t>
            </w:r>
          </w:p>
          <w:p w:rsidR="00CB41AE" w:rsidRDefault="00000000">
            <w:pPr>
              <w:spacing w:after="0"/>
              <w:ind w:left="110" w:firstLine="0"/>
              <w:jc w:val="left"/>
            </w:pPr>
            <w:r>
              <w:rPr>
                <w:sz w:val="22"/>
              </w:rPr>
              <w:t xml:space="preserve">schule) die Prozessplanung aufgesetzt hat, wurde die wissenschaft-  e Hoch-  liche Umfrage zum Stand von Nachhaltigkeit und Innovationstätigkeit in der Wirtschaft des Münsterlandes vorbereitet. </w:t>
            </w:r>
          </w:p>
        </w:tc>
      </w:tr>
      <w:tr w:rsidR="00CB41AE">
        <w:trPr>
          <w:trHeight w:val="768"/>
        </w:trPr>
        <w:tc>
          <w:tcPr>
            <w:tcW w:w="2239"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120" w:firstLine="0"/>
              <w:jc w:val="left"/>
            </w:pPr>
            <w:r>
              <w:rPr>
                <w:sz w:val="22"/>
              </w:rPr>
              <w:t xml:space="preserve">Plan 2025 </w:t>
            </w:r>
          </w:p>
          <w:p w:rsidR="00CB41AE" w:rsidRDefault="00000000">
            <w:pPr>
              <w:spacing w:after="0"/>
              <w:ind w:left="0" w:firstLine="0"/>
              <w:jc w:val="left"/>
            </w:pPr>
            <w:r>
              <w:rPr>
                <w:sz w:val="24"/>
              </w:rPr>
              <w:t xml:space="preserve">  </w:t>
            </w:r>
          </w:p>
          <w:p w:rsidR="00CB41AE" w:rsidRDefault="00000000">
            <w:pPr>
              <w:spacing w:after="0"/>
              <w:ind w:left="0" w:firstLine="0"/>
              <w:jc w:val="left"/>
            </w:pPr>
            <w:r>
              <w:rPr>
                <w:sz w:val="24"/>
              </w:rPr>
              <w:t xml:space="preserve">  </w:t>
            </w:r>
          </w:p>
        </w:tc>
        <w:tc>
          <w:tcPr>
            <w:tcW w:w="6838" w:type="dxa"/>
            <w:gridSpan w:val="6"/>
            <w:tcBorders>
              <w:top w:val="single" w:sz="5" w:space="0" w:color="000000"/>
              <w:left w:val="single" w:sz="5" w:space="0" w:color="000000"/>
              <w:bottom w:val="single" w:sz="5" w:space="0" w:color="000000"/>
              <w:right w:val="single" w:sz="5" w:space="0" w:color="000000"/>
            </w:tcBorders>
          </w:tcPr>
          <w:p w:rsidR="00CB41AE" w:rsidRDefault="00000000">
            <w:pPr>
              <w:spacing w:after="0"/>
              <w:ind w:left="103" w:firstLine="0"/>
              <w:jc w:val="left"/>
            </w:pPr>
            <w:r>
              <w:rPr>
                <w:sz w:val="22"/>
              </w:rPr>
              <w:t>Auf der Basis der Studie werden Open Innovation Formate sowie spezifische Qualifizierungsprogramme für Führungskräfte und Po-</w:t>
            </w:r>
            <w:r>
              <w:rPr>
                <w:sz w:val="24"/>
              </w:rPr>
              <w:t xml:space="preserve"> </w:t>
            </w:r>
            <w:r>
              <w:rPr>
                <w:sz w:val="22"/>
              </w:rPr>
              <w:t xml:space="preserve"> tenzialträger (Sustainable Leadership) angeboten. </w:t>
            </w:r>
          </w:p>
        </w:tc>
      </w:tr>
      <w:tr w:rsidR="00CB41AE">
        <w:trPr>
          <w:trHeight w:val="264"/>
        </w:trPr>
        <w:tc>
          <w:tcPr>
            <w:tcW w:w="2239"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120" w:firstLine="0"/>
              <w:jc w:val="left"/>
            </w:pPr>
            <w:r>
              <w:rPr>
                <w:sz w:val="22"/>
              </w:rPr>
              <w:t xml:space="preserve">Kosten </w:t>
            </w:r>
          </w:p>
        </w:tc>
        <w:tc>
          <w:tcPr>
            <w:tcW w:w="6838" w:type="dxa"/>
            <w:gridSpan w:val="6"/>
            <w:tcBorders>
              <w:top w:val="single" w:sz="5" w:space="0" w:color="000000"/>
              <w:left w:val="single" w:sz="5" w:space="0" w:color="000000"/>
              <w:bottom w:val="single" w:sz="5" w:space="0" w:color="000000"/>
              <w:right w:val="single" w:sz="5" w:space="0" w:color="000000"/>
            </w:tcBorders>
          </w:tcPr>
          <w:p w:rsidR="00CB41AE" w:rsidRDefault="00000000">
            <w:pPr>
              <w:spacing w:after="0"/>
              <w:ind w:left="103" w:firstLine="0"/>
              <w:jc w:val="left"/>
            </w:pPr>
            <w:r>
              <w:rPr>
                <w:sz w:val="22"/>
              </w:rPr>
              <w:t xml:space="preserve">Für 2025 sind Kosten von ca. 25.000,- € geplant. </w:t>
            </w:r>
          </w:p>
        </w:tc>
      </w:tr>
      <w:tr w:rsidR="00CB41AE">
        <w:trPr>
          <w:trHeight w:val="249"/>
        </w:trPr>
        <w:tc>
          <w:tcPr>
            <w:tcW w:w="2239" w:type="dxa"/>
            <w:tcBorders>
              <w:top w:val="single" w:sz="5" w:space="0" w:color="000000"/>
              <w:left w:val="single" w:sz="5" w:space="0" w:color="000000"/>
              <w:bottom w:val="nil"/>
              <w:right w:val="single" w:sz="5" w:space="0" w:color="000000"/>
            </w:tcBorders>
          </w:tcPr>
          <w:p w:rsidR="00CB41AE" w:rsidRDefault="00000000">
            <w:pPr>
              <w:spacing w:after="0"/>
              <w:ind w:left="120" w:firstLine="0"/>
              <w:jc w:val="left"/>
            </w:pPr>
            <w:r>
              <w:rPr>
                <w:sz w:val="22"/>
              </w:rPr>
              <w:t>CO</w:t>
            </w:r>
            <w:r>
              <w:rPr>
                <w:sz w:val="22"/>
                <w:vertAlign w:val="subscript"/>
              </w:rPr>
              <w:t>2</w:t>
            </w:r>
            <w:r>
              <w:rPr>
                <w:sz w:val="22"/>
              </w:rPr>
              <w:t xml:space="preserve">-Reduktionspo- </w:t>
            </w:r>
          </w:p>
        </w:tc>
        <w:tc>
          <w:tcPr>
            <w:tcW w:w="6838" w:type="dxa"/>
            <w:gridSpan w:val="6"/>
            <w:tcBorders>
              <w:top w:val="single" w:sz="5" w:space="0" w:color="000000"/>
              <w:left w:val="single" w:sz="5" w:space="0" w:color="000000"/>
              <w:bottom w:val="nil"/>
              <w:right w:val="single" w:sz="5" w:space="0" w:color="000000"/>
            </w:tcBorders>
          </w:tcPr>
          <w:p w:rsidR="00CB41AE" w:rsidRDefault="00000000">
            <w:pPr>
              <w:spacing w:after="0"/>
              <w:ind w:left="103" w:firstLine="0"/>
              <w:jc w:val="left"/>
            </w:pPr>
            <w:r>
              <w:rPr>
                <w:sz w:val="22"/>
              </w:rPr>
              <w:t xml:space="preserve">Das Reduktionspotenzial lässt sich nicht direkt ermitteln. Durch die </w:t>
            </w:r>
          </w:p>
        </w:tc>
      </w:tr>
      <w:tr w:rsidR="00CB41AE">
        <w:trPr>
          <w:trHeight w:val="769"/>
        </w:trPr>
        <w:tc>
          <w:tcPr>
            <w:tcW w:w="2239" w:type="dxa"/>
            <w:tcBorders>
              <w:top w:val="nil"/>
              <w:left w:val="single" w:sz="5" w:space="0" w:color="000000"/>
              <w:bottom w:val="single" w:sz="5" w:space="0" w:color="000000"/>
              <w:right w:val="single" w:sz="5" w:space="0" w:color="000000"/>
            </w:tcBorders>
          </w:tcPr>
          <w:p w:rsidR="00CB41AE" w:rsidRDefault="00000000">
            <w:pPr>
              <w:spacing w:after="9"/>
              <w:ind w:left="120" w:firstLine="0"/>
              <w:jc w:val="left"/>
            </w:pPr>
            <w:r>
              <w:rPr>
                <w:sz w:val="22"/>
              </w:rPr>
              <w:t xml:space="preserve">tential </w:t>
            </w:r>
          </w:p>
          <w:p w:rsidR="00CB41AE" w:rsidRDefault="00000000">
            <w:pPr>
              <w:spacing w:after="0"/>
              <w:ind w:left="0" w:firstLine="0"/>
              <w:jc w:val="left"/>
            </w:pPr>
            <w:r>
              <w:rPr>
                <w:sz w:val="24"/>
              </w:rPr>
              <w:t xml:space="preserve">  </w:t>
            </w:r>
          </w:p>
          <w:p w:rsidR="00CB41AE" w:rsidRDefault="00000000">
            <w:pPr>
              <w:spacing w:after="0"/>
              <w:ind w:left="0" w:firstLine="0"/>
              <w:jc w:val="left"/>
            </w:pPr>
            <w:r>
              <w:rPr>
                <w:sz w:val="24"/>
              </w:rPr>
              <w:t xml:space="preserve">  </w:t>
            </w:r>
          </w:p>
        </w:tc>
        <w:tc>
          <w:tcPr>
            <w:tcW w:w="6838" w:type="dxa"/>
            <w:gridSpan w:val="6"/>
            <w:tcBorders>
              <w:top w:val="nil"/>
              <w:left w:val="single" w:sz="5" w:space="0" w:color="000000"/>
              <w:bottom w:val="single" w:sz="5" w:space="0" w:color="000000"/>
              <w:right w:val="single" w:sz="5" w:space="0" w:color="000000"/>
            </w:tcBorders>
          </w:tcPr>
          <w:p w:rsidR="00CB41AE" w:rsidRDefault="00000000">
            <w:pPr>
              <w:spacing w:after="0"/>
              <w:ind w:left="103" w:firstLine="0"/>
              <w:jc w:val="left"/>
            </w:pPr>
            <w:r>
              <w:rPr>
                <w:sz w:val="22"/>
              </w:rPr>
              <w:t xml:space="preserve">Angebote für die Wirtschaft soll die ökologische Transformation der Wirtschaft beschleunigt werden, was mit einer CO2-Reduzierung einhergeht. </w:t>
            </w:r>
          </w:p>
        </w:tc>
      </w:tr>
      <w:tr w:rsidR="00CB41AE">
        <w:trPr>
          <w:trHeight w:val="253"/>
        </w:trPr>
        <w:tc>
          <w:tcPr>
            <w:tcW w:w="2239" w:type="dxa"/>
            <w:tcBorders>
              <w:top w:val="single" w:sz="5" w:space="0" w:color="000000"/>
              <w:left w:val="single" w:sz="5" w:space="0" w:color="000000"/>
              <w:bottom w:val="nil"/>
              <w:right w:val="single" w:sz="5" w:space="0" w:color="000000"/>
            </w:tcBorders>
          </w:tcPr>
          <w:p w:rsidR="00CB41AE" w:rsidRDefault="00000000">
            <w:pPr>
              <w:spacing w:after="0"/>
              <w:ind w:left="120" w:firstLine="0"/>
              <w:jc w:val="left"/>
            </w:pPr>
            <w:r>
              <w:rPr>
                <w:sz w:val="22"/>
              </w:rPr>
              <w:t xml:space="preserve">Indikatoren (Ge- </w:t>
            </w:r>
          </w:p>
        </w:tc>
        <w:tc>
          <w:tcPr>
            <w:tcW w:w="6838" w:type="dxa"/>
            <w:gridSpan w:val="6"/>
            <w:tcBorders>
              <w:top w:val="single" w:sz="5" w:space="0" w:color="000000"/>
              <w:left w:val="single" w:sz="5" w:space="0" w:color="000000"/>
              <w:bottom w:val="nil"/>
              <w:right w:val="single" w:sz="5" w:space="0" w:color="000000"/>
            </w:tcBorders>
          </w:tcPr>
          <w:p w:rsidR="00CB41AE" w:rsidRDefault="00000000">
            <w:pPr>
              <w:spacing w:after="0"/>
              <w:ind w:left="103" w:firstLine="0"/>
              <w:jc w:val="left"/>
            </w:pPr>
            <w:r>
              <w:rPr>
                <w:sz w:val="22"/>
              </w:rPr>
              <w:t xml:space="preserve">Messbarer Indikator: </w:t>
            </w:r>
          </w:p>
        </w:tc>
      </w:tr>
      <w:tr w:rsidR="00CB41AE">
        <w:trPr>
          <w:trHeight w:val="522"/>
        </w:trPr>
        <w:tc>
          <w:tcPr>
            <w:tcW w:w="2239" w:type="dxa"/>
            <w:vMerge w:val="restart"/>
            <w:tcBorders>
              <w:top w:val="nil"/>
              <w:left w:val="single" w:sz="5" w:space="0" w:color="000000"/>
              <w:bottom w:val="single" w:sz="12" w:space="0" w:color="000000"/>
              <w:right w:val="single" w:sz="5" w:space="0" w:color="000000"/>
            </w:tcBorders>
          </w:tcPr>
          <w:p w:rsidR="00CB41AE" w:rsidRDefault="00000000">
            <w:pPr>
              <w:spacing w:after="4"/>
              <w:ind w:left="126" w:firstLine="0"/>
              <w:jc w:val="left"/>
            </w:pPr>
            <w:r>
              <w:rPr>
                <w:sz w:val="22"/>
              </w:rPr>
              <w:t xml:space="preserve">samtmaßnahme) </w:t>
            </w:r>
          </w:p>
          <w:p w:rsidR="00CB41AE" w:rsidRDefault="00000000">
            <w:pPr>
              <w:spacing w:after="0"/>
              <w:ind w:left="6" w:firstLine="0"/>
              <w:jc w:val="left"/>
            </w:pPr>
            <w:r>
              <w:rPr>
                <w:sz w:val="24"/>
              </w:rPr>
              <w:t xml:space="preserve">  </w:t>
            </w:r>
          </w:p>
          <w:p w:rsidR="00CB41AE" w:rsidRDefault="00000000">
            <w:pPr>
              <w:spacing w:after="0"/>
              <w:ind w:left="6" w:firstLine="0"/>
              <w:jc w:val="left"/>
            </w:pPr>
            <w:r>
              <w:rPr>
                <w:sz w:val="24"/>
              </w:rPr>
              <w:t xml:space="preserve">  </w:t>
            </w:r>
          </w:p>
        </w:tc>
        <w:tc>
          <w:tcPr>
            <w:tcW w:w="6838" w:type="dxa"/>
            <w:gridSpan w:val="6"/>
            <w:tcBorders>
              <w:top w:val="nil"/>
              <w:left w:val="single" w:sz="5" w:space="0" w:color="000000"/>
              <w:bottom w:val="single" w:sz="5" w:space="0" w:color="000000"/>
              <w:right w:val="single" w:sz="5" w:space="0" w:color="000000"/>
            </w:tcBorders>
          </w:tcPr>
          <w:p w:rsidR="00CB41AE" w:rsidRDefault="00000000">
            <w:pPr>
              <w:spacing w:after="0"/>
              <w:ind w:left="96" w:firstLine="0"/>
            </w:pPr>
            <w:r>
              <w:rPr>
                <w:sz w:val="22"/>
              </w:rPr>
              <w:t xml:space="preserve">Anzahl der durchgeführten Informationsveranstaltungen, Schulun-  gen, Workshops </w:t>
            </w:r>
          </w:p>
        </w:tc>
      </w:tr>
      <w:tr w:rsidR="00CB41AE">
        <w:trPr>
          <w:trHeight w:val="278"/>
        </w:trPr>
        <w:tc>
          <w:tcPr>
            <w:tcW w:w="0" w:type="auto"/>
            <w:vMerge/>
            <w:tcBorders>
              <w:top w:val="nil"/>
              <w:left w:val="single" w:sz="5" w:space="0" w:color="000000"/>
              <w:bottom w:val="single" w:sz="12" w:space="0" w:color="000000"/>
              <w:right w:val="single" w:sz="5" w:space="0" w:color="000000"/>
            </w:tcBorders>
          </w:tcPr>
          <w:p w:rsidR="00CB41AE" w:rsidRDefault="00CB41AE">
            <w:pPr>
              <w:spacing w:after="160"/>
              <w:ind w:left="0" w:firstLine="0"/>
              <w:jc w:val="left"/>
            </w:pPr>
          </w:p>
        </w:tc>
        <w:tc>
          <w:tcPr>
            <w:tcW w:w="6838" w:type="dxa"/>
            <w:gridSpan w:val="6"/>
            <w:tcBorders>
              <w:top w:val="single" w:sz="5" w:space="0" w:color="000000"/>
              <w:left w:val="single" w:sz="5" w:space="0" w:color="000000"/>
              <w:bottom w:val="single" w:sz="12" w:space="0" w:color="000000"/>
              <w:right w:val="single" w:sz="5" w:space="0" w:color="000000"/>
            </w:tcBorders>
          </w:tcPr>
          <w:p w:rsidR="00CB41AE" w:rsidRDefault="00000000">
            <w:pPr>
              <w:spacing w:after="0"/>
              <w:ind w:left="-5" w:firstLine="0"/>
              <w:jc w:val="left"/>
            </w:pPr>
            <w:r>
              <w:rPr>
                <w:sz w:val="24"/>
              </w:rPr>
              <w:t xml:space="preserve">  </w:t>
            </w:r>
          </w:p>
        </w:tc>
      </w:tr>
      <w:tr w:rsidR="00CB41AE">
        <w:trPr>
          <w:trHeight w:val="528"/>
        </w:trPr>
        <w:tc>
          <w:tcPr>
            <w:tcW w:w="2239"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114" w:firstLine="0"/>
              <w:jc w:val="left"/>
            </w:pPr>
            <w:r>
              <w:rPr>
                <w:sz w:val="22"/>
              </w:rPr>
              <w:t xml:space="preserve"> </w:t>
            </w:r>
          </w:p>
        </w:tc>
        <w:tc>
          <w:tcPr>
            <w:tcW w:w="1990"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12" w:firstLine="0"/>
              <w:jc w:val="left"/>
            </w:pPr>
            <w:r>
              <w:rPr>
                <w:sz w:val="24"/>
              </w:rPr>
              <w:t xml:space="preserve">   </w:t>
            </w:r>
          </w:p>
        </w:tc>
        <w:tc>
          <w:tcPr>
            <w:tcW w:w="1020"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9" w:firstLine="0"/>
              <w:jc w:val="left"/>
            </w:pPr>
            <w:r>
              <w:rPr>
                <w:sz w:val="24"/>
              </w:rPr>
              <w:t xml:space="preserve"> </w:t>
            </w:r>
            <w:r>
              <w:rPr>
                <w:sz w:val="22"/>
              </w:rPr>
              <w:t>2025</w:t>
            </w:r>
            <w:r>
              <w:rPr>
                <w:sz w:val="24"/>
              </w:rPr>
              <w:t xml:space="preserve"> </w:t>
            </w:r>
          </w:p>
        </w:tc>
        <w:tc>
          <w:tcPr>
            <w:tcW w:w="955"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9" w:firstLine="0"/>
              <w:jc w:val="left"/>
            </w:pPr>
            <w:r>
              <w:rPr>
                <w:sz w:val="22"/>
              </w:rPr>
              <w:t xml:space="preserve"> 2026</w:t>
            </w:r>
            <w:r>
              <w:rPr>
                <w:sz w:val="24"/>
              </w:rPr>
              <w:t xml:space="preserve"> </w:t>
            </w:r>
          </w:p>
        </w:tc>
        <w:tc>
          <w:tcPr>
            <w:tcW w:w="953"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8" w:firstLine="0"/>
              <w:jc w:val="left"/>
            </w:pPr>
            <w:r>
              <w:rPr>
                <w:sz w:val="22"/>
              </w:rPr>
              <w:t xml:space="preserve"> 2027</w:t>
            </w:r>
            <w:r>
              <w:rPr>
                <w:sz w:val="24"/>
              </w:rPr>
              <w:t xml:space="preserve"> </w:t>
            </w:r>
          </w:p>
        </w:tc>
        <w:tc>
          <w:tcPr>
            <w:tcW w:w="955"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8" w:firstLine="0"/>
              <w:jc w:val="left"/>
            </w:pPr>
            <w:r>
              <w:rPr>
                <w:sz w:val="24"/>
              </w:rPr>
              <w:t xml:space="preserve"> </w:t>
            </w:r>
            <w:r>
              <w:rPr>
                <w:sz w:val="22"/>
              </w:rPr>
              <w:t>2028</w:t>
            </w:r>
            <w:r>
              <w:rPr>
                <w:sz w:val="24"/>
              </w:rPr>
              <w:t xml:space="preserve"> </w:t>
            </w:r>
          </w:p>
        </w:tc>
        <w:tc>
          <w:tcPr>
            <w:tcW w:w="965"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6" w:firstLine="0"/>
              <w:jc w:val="left"/>
            </w:pPr>
            <w:r>
              <w:rPr>
                <w:sz w:val="24"/>
              </w:rPr>
              <w:t xml:space="preserve"> </w:t>
            </w:r>
            <w:r>
              <w:rPr>
                <w:sz w:val="22"/>
              </w:rPr>
              <w:t>spätere Jahre</w:t>
            </w:r>
            <w:r>
              <w:rPr>
                <w:sz w:val="24"/>
              </w:rPr>
              <w:t xml:space="preserve"> </w:t>
            </w:r>
          </w:p>
        </w:tc>
      </w:tr>
      <w:tr w:rsidR="00CB41AE">
        <w:trPr>
          <w:trHeight w:val="1997"/>
        </w:trPr>
        <w:tc>
          <w:tcPr>
            <w:tcW w:w="2239" w:type="dxa"/>
            <w:tcBorders>
              <w:top w:val="single" w:sz="12" w:space="0" w:color="000000"/>
              <w:left w:val="single" w:sz="5" w:space="0" w:color="000000"/>
              <w:bottom w:val="single" w:sz="12" w:space="0" w:color="000000"/>
              <w:right w:val="single" w:sz="5" w:space="0" w:color="000000"/>
            </w:tcBorders>
          </w:tcPr>
          <w:p w:rsidR="00CB41AE" w:rsidRDefault="00000000">
            <w:pPr>
              <w:spacing w:after="0" w:line="236" w:lineRule="auto"/>
              <w:ind w:left="114" w:firstLine="0"/>
              <w:jc w:val="left"/>
            </w:pPr>
            <w:r>
              <w:rPr>
                <w:color w:val="FF0000"/>
                <w:sz w:val="22"/>
              </w:rPr>
              <w:t xml:space="preserve">Wirtschaftsplanung der Wirtschaftsförderung Münster GmbH Münster – kein direkter Bezug zum städtischen </w:t>
            </w:r>
          </w:p>
          <w:p w:rsidR="00CB41AE" w:rsidRDefault="00000000">
            <w:pPr>
              <w:spacing w:after="0"/>
              <w:ind w:left="114" w:firstLine="0"/>
              <w:jc w:val="left"/>
            </w:pPr>
            <w:r>
              <w:rPr>
                <w:color w:val="FF0000"/>
                <w:sz w:val="22"/>
              </w:rPr>
              <w:t>Haushalt</w:t>
            </w:r>
            <w:r>
              <w:rPr>
                <w:sz w:val="22"/>
              </w:rPr>
              <w:t xml:space="preserve"> </w:t>
            </w:r>
          </w:p>
        </w:tc>
        <w:tc>
          <w:tcPr>
            <w:tcW w:w="1990"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12" w:firstLine="0"/>
              <w:jc w:val="left"/>
            </w:pPr>
            <w:r>
              <w:rPr>
                <w:sz w:val="24"/>
              </w:rPr>
              <w:t xml:space="preserve">   </w:t>
            </w:r>
          </w:p>
        </w:tc>
        <w:tc>
          <w:tcPr>
            <w:tcW w:w="1020"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119" w:firstLine="0"/>
              <w:jc w:val="left"/>
            </w:pPr>
            <w:r>
              <w:rPr>
                <w:sz w:val="22"/>
              </w:rPr>
              <w:t xml:space="preserve">25.000,- </w:t>
            </w:r>
          </w:p>
        </w:tc>
        <w:tc>
          <w:tcPr>
            <w:tcW w:w="955"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129" w:firstLine="0"/>
              <w:jc w:val="left"/>
            </w:pPr>
            <w:r>
              <w:rPr>
                <w:sz w:val="22"/>
              </w:rPr>
              <w:t xml:space="preserve">20.000 </w:t>
            </w:r>
          </w:p>
        </w:tc>
        <w:tc>
          <w:tcPr>
            <w:tcW w:w="953"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124" w:firstLine="0"/>
              <w:jc w:val="left"/>
            </w:pPr>
            <w:r>
              <w:rPr>
                <w:sz w:val="22"/>
              </w:rPr>
              <w:t xml:space="preserve">12.000 </w:t>
            </w:r>
          </w:p>
        </w:tc>
        <w:tc>
          <w:tcPr>
            <w:tcW w:w="955"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8" w:firstLine="0"/>
              <w:jc w:val="left"/>
            </w:pPr>
            <w:r>
              <w:rPr>
                <w:sz w:val="24"/>
              </w:rPr>
              <w:t xml:space="preserve">  </w:t>
            </w:r>
          </w:p>
        </w:tc>
        <w:tc>
          <w:tcPr>
            <w:tcW w:w="965"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6" w:firstLine="0"/>
              <w:jc w:val="left"/>
            </w:pPr>
            <w:r>
              <w:rPr>
                <w:sz w:val="24"/>
              </w:rPr>
              <w:t xml:space="preserve">  </w:t>
            </w:r>
          </w:p>
        </w:tc>
      </w:tr>
      <w:tr w:rsidR="00CB41AE">
        <w:trPr>
          <w:trHeight w:val="528"/>
        </w:trPr>
        <w:tc>
          <w:tcPr>
            <w:tcW w:w="2239" w:type="dxa"/>
            <w:tcBorders>
              <w:top w:val="single" w:sz="12" w:space="0" w:color="000000"/>
              <w:left w:val="single" w:sz="5" w:space="0" w:color="000000"/>
              <w:bottom w:val="single" w:sz="5" w:space="0" w:color="000000"/>
              <w:right w:val="nil"/>
            </w:tcBorders>
          </w:tcPr>
          <w:p w:rsidR="00CB41AE" w:rsidRDefault="00000000">
            <w:pPr>
              <w:spacing w:after="0"/>
              <w:ind w:left="126" w:firstLine="0"/>
              <w:jc w:val="left"/>
            </w:pPr>
            <w:r>
              <w:rPr>
                <w:sz w:val="22"/>
              </w:rPr>
              <w:t xml:space="preserve">Informationen zu </w:t>
            </w:r>
          </w:p>
          <w:p w:rsidR="00CB41AE" w:rsidRDefault="00000000">
            <w:pPr>
              <w:spacing w:after="0"/>
              <w:ind w:left="126" w:firstLine="0"/>
              <w:jc w:val="left"/>
            </w:pPr>
            <w:r>
              <w:rPr>
                <w:sz w:val="22"/>
              </w:rPr>
              <w:t xml:space="preserve">Dritt-/ Fördermitteln </w:t>
            </w:r>
          </w:p>
        </w:tc>
        <w:tc>
          <w:tcPr>
            <w:tcW w:w="6838" w:type="dxa"/>
            <w:gridSpan w:val="6"/>
            <w:tcBorders>
              <w:top w:val="single" w:sz="12" w:space="0" w:color="000000"/>
              <w:left w:val="nil"/>
              <w:bottom w:val="single" w:sz="5" w:space="0" w:color="000000"/>
              <w:right w:val="single" w:sz="5" w:space="0" w:color="000000"/>
            </w:tcBorders>
          </w:tcPr>
          <w:p w:rsidR="00CB41AE" w:rsidRDefault="00000000">
            <w:pPr>
              <w:spacing w:after="0"/>
              <w:ind w:left="89" w:firstLine="0"/>
              <w:jc w:val="left"/>
            </w:pPr>
            <w:r>
              <w:rPr>
                <w:sz w:val="22"/>
              </w:rPr>
              <w:t xml:space="preserve">Fördermittel: ca. 63.000,- €  für die gesamte Laufzeit (2024 – 2027) </w:t>
            </w:r>
          </w:p>
          <w:p w:rsidR="00CB41AE" w:rsidRDefault="00000000">
            <w:pPr>
              <w:spacing w:after="0"/>
              <w:ind w:left="-12" w:firstLine="0"/>
              <w:jc w:val="left"/>
            </w:pPr>
            <w:r>
              <w:rPr>
                <w:sz w:val="24"/>
              </w:rPr>
              <w:t xml:space="preserve">  </w:t>
            </w:r>
          </w:p>
        </w:tc>
      </w:tr>
    </w:tbl>
    <w:p w:rsidR="00CB41AE" w:rsidRDefault="00000000">
      <w:pPr>
        <w:spacing w:after="0"/>
        <w:ind w:left="0" w:firstLine="0"/>
      </w:pPr>
      <w:r>
        <w:rPr>
          <w:sz w:val="22"/>
        </w:rPr>
        <w:t xml:space="preserve"> </w:t>
      </w:r>
    </w:p>
    <w:tbl>
      <w:tblPr>
        <w:tblStyle w:val="TableGrid"/>
        <w:tblW w:w="9077" w:type="dxa"/>
        <w:tblInd w:w="6" w:type="dxa"/>
        <w:tblCellMar>
          <w:top w:w="1" w:type="dxa"/>
          <w:left w:w="8" w:type="dxa"/>
          <w:bottom w:w="0" w:type="dxa"/>
          <w:right w:w="10" w:type="dxa"/>
        </w:tblCellMar>
        <w:tblLook w:val="04A0" w:firstRow="1" w:lastRow="0" w:firstColumn="1" w:lastColumn="0" w:noHBand="0" w:noVBand="1"/>
      </w:tblPr>
      <w:tblGrid>
        <w:gridCol w:w="2249"/>
        <w:gridCol w:w="1056"/>
        <w:gridCol w:w="953"/>
        <w:gridCol w:w="960"/>
        <w:gridCol w:w="962"/>
        <w:gridCol w:w="960"/>
        <w:gridCol w:w="965"/>
        <w:gridCol w:w="972"/>
      </w:tblGrid>
      <w:tr w:rsidR="00CB41AE">
        <w:trPr>
          <w:trHeight w:val="535"/>
        </w:trPr>
        <w:tc>
          <w:tcPr>
            <w:tcW w:w="2249" w:type="dxa"/>
            <w:tcBorders>
              <w:top w:val="single" w:sz="5" w:space="0" w:color="000000"/>
              <w:left w:val="single" w:sz="5" w:space="0" w:color="000000"/>
              <w:bottom w:val="single" w:sz="5" w:space="0" w:color="000000"/>
              <w:right w:val="single" w:sz="5" w:space="0" w:color="000000"/>
            </w:tcBorders>
            <w:vAlign w:val="center"/>
          </w:tcPr>
          <w:p w:rsidR="00CB41AE" w:rsidRDefault="00000000">
            <w:pPr>
              <w:spacing w:after="0"/>
              <w:ind w:left="118" w:firstLine="0"/>
              <w:jc w:val="left"/>
            </w:pPr>
            <w:r>
              <w:rPr>
                <w:sz w:val="22"/>
              </w:rPr>
              <w:t xml:space="preserve">Titel </w:t>
            </w:r>
          </w:p>
        </w:tc>
        <w:tc>
          <w:tcPr>
            <w:tcW w:w="6828" w:type="dxa"/>
            <w:gridSpan w:val="7"/>
            <w:tcBorders>
              <w:top w:val="single" w:sz="5" w:space="0" w:color="000000"/>
              <w:left w:val="single" w:sz="5" w:space="0" w:color="000000"/>
              <w:bottom w:val="single" w:sz="5" w:space="0" w:color="000000"/>
              <w:right w:val="single" w:sz="5" w:space="0" w:color="000000"/>
            </w:tcBorders>
            <w:vAlign w:val="center"/>
          </w:tcPr>
          <w:p w:rsidR="00CB41AE" w:rsidRDefault="00000000">
            <w:pPr>
              <w:spacing w:after="0"/>
              <w:ind w:left="0" w:firstLine="0"/>
              <w:jc w:val="left"/>
            </w:pPr>
            <w:r>
              <w:rPr>
                <w:b/>
                <w:sz w:val="22"/>
              </w:rPr>
              <w:t xml:space="preserve">€ Promotion des Themas Nachhaltigkeit </w:t>
            </w:r>
          </w:p>
        </w:tc>
      </w:tr>
      <w:tr w:rsidR="00CB41AE">
        <w:trPr>
          <w:trHeight w:val="1022"/>
        </w:trPr>
        <w:tc>
          <w:tcPr>
            <w:tcW w:w="2249"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118" w:firstLine="0"/>
              <w:jc w:val="left"/>
            </w:pPr>
            <w:r>
              <w:rPr>
                <w:sz w:val="22"/>
              </w:rPr>
              <w:t xml:space="preserve">Kurzbeschreibung </w:t>
            </w:r>
          </w:p>
        </w:tc>
        <w:tc>
          <w:tcPr>
            <w:tcW w:w="6828" w:type="dxa"/>
            <w:gridSpan w:val="7"/>
            <w:tcBorders>
              <w:top w:val="single" w:sz="5" w:space="0" w:color="000000"/>
              <w:left w:val="single" w:sz="5" w:space="0" w:color="000000"/>
              <w:bottom w:val="single" w:sz="5" w:space="0" w:color="000000"/>
              <w:right w:val="single" w:sz="5" w:space="0" w:color="000000"/>
            </w:tcBorders>
          </w:tcPr>
          <w:p w:rsidR="00CB41AE" w:rsidRDefault="00000000">
            <w:pPr>
              <w:spacing w:after="0"/>
              <w:ind w:left="108" w:right="99" w:firstLine="0"/>
            </w:pPr>
            <w:r>
              <w:rPr>
                <w:sz w:val="22"/>
              </w:rPr>
              <w:t xml:space="preserve">Die Wirtschaftsförderung Münster sensibilisiert und informiert regelmäßig zu Nachhaltigkeitsthemen durch ihren Podcast </w:t>
            </w:r>
            <w:r>
              <w:rPr>
                <w:color w:val="0000FF"/>
                <w:sz w:val="22"/>
                <w:u w:val="single" w:color="0000FF"/>
              </w:rPr>
              <w:t>mindschift.ms</w:t>
            </w:r>
            <w:r>
              <w:rPr>
                <w:sz w:val="22"/>
              </w:rPr>
              <w:t xml:space="preserve"> sowie durch Informationsveranstaltungen (eigene und Kooperationsveranstaltungen). </w:t>
            </w:r>
          </w:p>
        </w:tc>
      </w:tr>
      <w:tr w:rsidR="00CB41AE">
        <w:trPr>
          <w:trHeight w:val="259"/>
        </w:trPr>
        <w:tc>
          <w:tcPr>
            <w:tcW w:w="2249"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118" w:firstLine="0"/>
              <w:jc w:val="left"/>
            </w:pPr>
            <w:r>
              <w:rPr>
                <w:sz w:val="22"/>
              </w:rPr>
              <w:t xml:space="preserve">Federführung </w:t>
            </w:r>
          </w:p>
        </w:tc>
        <w:tc>
          <w:tcPr>
            <w:tcW w:w="6828" w:type="dxa"/>
            <w:gridSpan w:val="7"/>
            <w:tcBorders>
              <w:top w:val="single" w:sz="5" w:space="0" w:color="000000"/>
              <w:left w:val="single" w:sz="5" w:space="0" w:color="000000"/>
              <w:bottom w:val="single" w:sz="5" w:space="0" w:color="000000"/>
              <w:right w:val="single" w:sz="5" w:space="0" w:color="000000"/>
            </w:tcBorders>
          </w:tcPr>
          <w:p w:rsidR="00CB41AE" w:rsidRDefault="00000000">
            <w:pPr>
              <w:spacing w:after="0"/>
              <w:ind w:left="111" w:firstLine="0"/>
              <w:jc w:val="left"/>
            </w:pPr>
            <w:r>
              <w:rPr>
                <w:sz w:val="22"/>
              </w:rPr>
              <w:t xml:space="preserve">Wirtschaftsförderung Münster GmbH </w:t>
            </w:r>
          </w:p>
        </w:tc>
      </w:tr>
      <w:tr w:rsidR="00CB41AE">
        <w:trPr>
          <w:trHeight w:val="518"/>
        </w:trPr>
        <w:tc>
          <w:tcPr>
            <w:tcW w:w="2249"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118" w:firstLine="0"/>
              <w:jc w:val="left"/>
            </w:pPr>
            <w:r>
              <w:rPr>
                <w:sz w:val="22"/>
              </w:rPr>
              <w:t xml:space="preserve">Sachstand </w:t>
            </w:r>
          </w:p>
        </w:tc>
        <w:tc>
          <w:tcPr>
            <w:tcW w:w="6828" w:type="dxa"/>
            <w:gridSpan w:val="7"/>
            <w:tcBorders>
              <w:top w:val="single" w:sz="5" w:space="0" w:color="000000"/>
              <w:left w:val="single" w:sz="5" w:space="0" w:color="000000"/>
              <w:bottom w:val="single" w:sz="5" w:space="0" w:color="000000"/>
              <w:right w:val="single" w:sz="5" w:space="0" w:color="000000"/>
            </w:tcBorders>
          </w:tcPr>
          <w:p w:rsidR="00CB41AE" w:rsidRDefault="00000000">
            <w:pPr>
              <w:spacing w:after="0"/>
              <w:ind w:left="108" w:firstLine="0"/>
            </w:pPr>
            <w:r>
              <w:rPr>
                <w:sz w:val="22"/>
              </w:rPr>
              <w:t xml:space="preserve">Es wurden vier Podcast-Folgen sowie 7 (Kooperations-) Veranstaltungen durchgeführt (teilweise online) </w:t>
            </w:r>
          </w:p>
        </w:tc>
      </w:tr>
      <w:tr w:rsidR="00CB41AE">
        <w:trPr>
          <w:trHeight w:val="514"/>
        </w:trPr>
        <w:tc>
          <w:tcPr>
            <w:tcW w:w="2249"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118" w:firstLine="0"/>
              <w:jc w:val="left"/>
            </w:pPr>
            <w:r>
              <w:rPr>
                <w:sz w:val="22"/>
              </w:rPr>
              <w:t xml:space="preserve">Plan 2025 </w:t>
            </w:r>
          </w:p>
        </w:tc>
        <w:tc>
          <w:tcPr>
            <w:tcW w:w="6828" w:type="dxa"/>
            <w:gridSpan w:val="7"/>
            <w:tcBorders>
              <w:top w:val="single" w:sz="5" w:space="0" w:color="000000"/>
              <w:left w:val="single" w:sz="5" w:space="0" w:color="000000"/>
              <w:bottom w:val="single" w:sz="5" w:space="0" w:color="000000"/>
              <w:right w:val="single" w:sz="5" w:space="0" w:color="000000"/>
            </w:tcBorders>
          </w:tcPr>
          <w:p w:rsidR="00CB41AE" w:rsidRDefault="00000000">
            <w:pPr>
              <w:spacing w:after="0"/>
              <w:ind w:left="108" w:firstLine="0"/>
              <w:jc w:val="left"/>
            </w:pPr>
            <w:r>
              <w:rPr>
                <w:sz w:val="22"/>
              </w:rPr>
              <w:t xml:space="preserve">Für 2025 sind 3 neue Podcast-Folgen und 7 (Kooperations-) Veranstaltung geplant (teilweise online). </w:t>
            </w:r>
          </w:p>
        </w:tc>
      </w:tr>
      <w:tr w:rsidR="00CB41AE">
        <w:trPr>
          <w:trHeight w:val="264"/>
        </w:trPr>
        <w:tc>
          <w:tcPr>
            <w:tcW w:w="2249"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118" w:firstLine="0"/>
              <w:jc w:val="left"/>
            </w:pPr>
            <w:r>
              <w:rPr>
                <w:sz w:val="22"/>
              </w:rPr>
              <w:t xml:space="preserve">Kosten </w:t>
            </w:r>
          </w:p>
        </w:tc>
        <w:tc>
          <w:tcPr>
            <w:tcW w:w="6828" w:type="dxa"/>
            <w:gridSpan w:val="7"/>
            <w:tcBorders>
              <w:top w:val="single" w:sz="5" w:space="0" w:color="000000"/>
              <w:left w:val="single" w:sz="5" w:space="0" w:color="000000"/>
              <w:bottom w:val="single" w:sz="5" w:space="0" w:color="000000"/>
              <w:right w:val="single" w:sz="5" w:space="0" w:color="000000"/>
            </w:tcBorders>
          </w:tcPr>
          <w:p w:rsidR="00CB41AE" w:rsidRDefault="00000000">
            <w:pPr>
              <w:spacing w:after="0"/>
              <w:ind w:left="111" w:firstLine="0"/>
              <w:jc w:val="left"/>
            </w:pPr>
            <w:r>
              <w:rPr>
                <w:sz w:val="22"/>
              </w:rPr>
              <w:t xml:space="preserve">6.500,- € sind für 2025 eingeplant. </w:t>
            </w:r>
          </w:p>
        </w:tc>
      </w:tr>
      <w:tr w:rsidR="00CB41AE">
        <w:trPr>
          <w:trHeight w:val="1023"/>
        </w:trPr>
        <w:tc>
          <w:tcPr>
            <w:tcW w:w="2249" w:type="dxa"/>
            <w:tcBorders>
              <w:top w:val="single" w:sz="5" w:space="0" w:color="000000"/>
              <w:left w:val="single" w:sz="5" w:space="0" w:color="000000"/>
              <w:bottom w:val="single" w:sz="5" w:space="0" w:color="000000"/>
              <w:right w:val="single" w:sz="5" w:space="0" w:color="000000"/>
            </w:tcBorders>
          </w:tcPr>
          <w:p w:rsidR="00CB41AE" w:rsidRDefault="00000000">
            <w:pPr>
              <w:spacing w:after="0"/>
              <w:ind w:left="106" w:firstLine="0"/>
              <w:jc w:val="left"/>
            </w:pPr>
            <w:r>
              <w:rPr>
                <w:sz w:val="22"/>
              </w:rPr>
              <w:t>CO</w:t>
            </w:r>
            <w:r>
              <w:rPr>
                <w:sz w:val="22"/>
                <w:vertAlign w:val="subscript"/>
              </w:rPr>
              <w:t>2</w:t>
            </w:r>
            <w:r>
              <w:rPr>
                <w:sz w:val="22"/>
              </w:rPr>
              <w:t xml:space="preserve">-Reduktionspo- </w:t>
            </w:r>
          </w:p>
          <w:p w:rsidR="00CB41AE" w:rsidRDefault="00000000">
            <w:pPr>
              <w:spacing w:after="0"/>
              <w:ind w:left="106" w:firstLine="0"/>
              <w:jc w:val="left"/>
            </w:pPr>
            <w:r>
              <w:rPr>
                <w:sz w:val="22"/>
              </w:rPr>
              <w:t xml:space="preserve">tential </w:t>
            </w:r>
          </w:p>
        </w:tc>
        <w:tc>
          <w:tcPr>
            <w:tcW w:w="6828" w:type="dxa"/>
            <w:gridSpan w:val="7"/>
            <w:tcBorders>
              <w:top w:val="single" w:sz="5" w:space="0" w:color="000000"/>
              <w:left w:val="single" w:sz="5" w:space="0" w:color="000000"/>
              <w:bottom w:val="single" w:sz="5" w:space="0" w:color="000000"/>
              <w:right w:val="single" w:sz="5" w:space="0" w:color="000000"/>
            </w:tcBorders>
          </w:tcPr>
          <w:p w:rsidR="00CB41AE" w:rsidRDefault="00000000">
            <w:pPr>
              <w:spacing w:after="0"/>
              <w:ind w:left="108" w:right="208" w:firstLine="0"/>
              <w:jc w:val="left"/>
            </w:pPr>
            <w:r>
              <w:rPr>
                <w:sz w:val="22"/>
              </w:rPr>
              <w:t xml:space="preserve">Das Reduktionspotenzial lässt sich nicht direkt ermitteln. Durch die Sensibilisierung und Information der Unternehmen soll die ökologische Transformation der Wirtschaft beschleunigt werden, was mit einer CO2-Reduzierung einhergeht. </w:t>
            </w:r>
          </w:p>
        </w:tc>
      </w:tr>
      <w:tr w:rsidR="00CB41AE">
        <w:trPr>
          <w:trHeight w:val="929"/>
        </w:trPr>
        <w:tc>
          <w:tcPr>
            <w:tcW w:w="2249" w:type="dxa"/>
            <w:vMerge w:val="restart"/>
            <w:tcBorders>
              <w:top w:val="single" w:sz="5" w:space="0" w:color="000000"/>
              <w:left w:val="single" w:sz="5" w:space="0" w:color="000000"/>
              <w:bottom w:val="single" w:sz="12" w:space="0" w:color="000000"/>
              <w:right w:val="single" w:sz="5" w:space="0" w:color="000000"/>
            </w:tcBorders>
          </w:tcPr>
          <w:p w:rsidR="00CB41AE" w:rsidRDefault="00000000">
            <w:pPr>
              <w:spacing w:after="0"/>
              <w:ind w:left="106" w:firstLine="0"/>
              <w:jc w:val="left"/>
            </w:pPr>
            <w:r>
              <w:rPr>
                <w:sz w:val="22"/>
              </w:rPr>
              <w:t xml:space="preserve">Indikatoren (Ge- </w:t>
            </w:r>
          </w:p>
          <w:p w:rsidR="00CB41AE" w:rsidRDefault="00000000">
            <w:pPr>
              <w:spacing w:after="0"/>
              <w:ind w:left="106" w:firstLine="0"/>
              <w:jc w:val="left"/>
            </w:pPr>
            <w:r>
              <w:rPr>
                <w:sz w:val="22"/>
              </w:rPr>
              <w:t xml:space="preserve">samtmaßnahme) </w:t>
            </w:r>
          </w:p>
        </w:tc>
        <w:tc>
          <w:tcPr>
            <w:tcW w:w="6828" w:type="dxa"/>
            <w:gridSpan w:val="7"/>
            <w:tcBorders>
              <w:top w:val="single" w:sz="5" w:space="0" w:color="000000"/>
              <w:left w:val="single" w:sz="5" w:space="0" w:color="000000"/>
              <w:bottom w:val="single" w:sz="5" w:space="0" w:color="000000"/>
              <w:right w:val="single" w:sz="5" w:space="0" w:color="000000"/>
            </w:tcBorders>
          </w:tcPr>
          <w:p w:rsidR="00CB41AE" w:rsidRDefault="00000000">
            <w:pPr>
              <w:spacing w:after="127"/>
              <w:ind w:left="144" w:firstLine="0"/>
              <w:jc w:val="left"/>
            </w:pPr>
            <w:r>
              <w:rPr>
                <w:sz w:val="22"/>
              </w:rPr>
              <w:t xml:space="preserve">Messbarer Indikator: </w:t>
            </w:r>
          </w:p>
          <w:p w:rsidR="00CB41AE" w:rsidRDefault="00000000">
            <w:pPr>
              <w:spacing w:after="0"/>
              <w:ind w:left="144" w:firstLine="0"/>
              <w:jc w:val="left"/>
            </w:pPr>
            <w:r>
              <w:rPr>
                <w:sz w:val="22"/>
              </w:rPr>
              <w:t xml:space="preserve">Anzahl durch durchgeführte Podcast-Folgen und Veranstaltungen. </w:t>
            </w:r>
          </w:p>
        </w:tc>
      </w:tr>
      <w:tr w:rsidR="00CB41AE">
        <w:trPr>
          <w:trHeight w:val="278"/>
        </w:trPr>
        <w:tc>
          <w:tcPr>
            <w:tcW w:w="0" w:type="auto"/>
            <w:vMerge/>
            <w:tcBorders>
              <w:top w:val="nil"/>
              <w:left w:val="single" w:sz="5" w:space="0" w:color="000000"/>
              <w:bottom w:val="single" w:sz="12" w:space="0" w:color="000000"/>
              <w:right w:val="single" w:sz="5" w:space="0" w:color="000000"/>
            </w:tcBorders>
          </w:tcPr>
          <w:p w:rsidR="00CB41AE" w:rsidRDefault="00CB41AE">
            <w:pPr>
              <w:spacing w:after="160"/>
              <w:ind w:left="0" w:firstLine="0"/>
              <w:jc w:val="left"/>
            </w:pPr>
          </w:p>
        </w:tc>
        <w:tc>
          <w:tcPr>
            <w:tcW w:w="6828" w:type="dxa"/>
            <w:gridSpan w:val="7"/>
            <w:tcBorders>
              <w:top w:val="single" w:sz="5" w:space="0" w:color="000000"/>
              <w:left w:val="single" w:sz="5" w:space="0" w:color="000000"/>
              <w:bottom w:val="single" w:sz="12" w:space="0" w:color="000000"/>
              <w:right w:val="single" w:sz="5" w:space="0" w:color="000000"/>
            </w:tcBorders>
          </w:tcPr>
          <w:p w:rsidR="00CB41AE" w:rsidRDefault="00000000">
            <w:pPr>
              <w:spacing w:after="0"/>
              <w:ind w:left="0" w:firstLine="0"/>
              <w:jc w:val="left"/>
            </w:pPr>
            <w:r>
              <w:rPr>
                <w:sz w:val="24"/>
              </w:rPr>
              <w:t xml:space="preserve">  </w:t>
            </w:r>
          </w:p>
        </w:tc>
      </w:tr>
      <w:tr w:rsidR="00CB41AE">
        <w:trPr>
          <w:trHeight w:val="528"/>
        </w:trPr>
        <w:tc>
          <w:tcPr>
            <w:tcW w:w="3305" w:type="dxa"/>
            <w:gridSpan w:val="2"/>
            <w:tcBorders>
              <w:top w:val="single" w:sz="12" w:space="0" w:color="000000"/>
              <w:left w:val="single" w:sz="5" w:space="0" w:color="000000"/>
              <w:bottom w:val="single" w:sz="12" w:space="0" w:color="000000"/>
              <w:right w:val="single" w:sz="5" w:space="0" w:color="000000"/>
            </w:tcBorders>
          </w:tcPr>
          <w:p w:rsidR="00CB41AE" w:rsidRDefault="00000000">
            <w:pPr>
              <w:spacing w:after="0"/>
              <w:ind w:left="106" w:firstLine="0"/>
              <w:jc w:val="left"/>
            </w:pPr>
            <w:r>
              <w:rPr>
                <w:sz w:val="22"/>
              </w:rPr>
              <w:t xml:space="preserve"> </w:t>
            </w:r>
            <w:r>
              <w:rPr>
                <w:sz w:val="22"/>
              </w:rPr>
              <w:tab/>
            </w:r>
            <w:r>
              <w:rPr>
                <w:sz w:val="24"/>
              </w:rPr>
              <w:t xml:space="preserve">  </w:t>
            </w:r>
          </w:p>
        </w:tc>
        <w:tc>
          <w:tcPr>
            <w:tcW w:w="953"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0" w:firstLine="0"/>
              <w:jc w:val="left"/>
            </w:pPr>
            <w:r>
              <w:rPr>
                <w:sz w:val="24"/>
              </w:rPr>
              <w:t xml:space="preserve">  </w:t>
            </w:r>
          </w:p>
        </w:tc>
        <w:tc>
          <w:tcPr>
            <w:tcW w:w="960"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0" w:firstLine="0"/>
              <w:jc w:val="left"/>
            </w:pPr>
            <w:r>
              <w:rPr>
                <w:sz w:val="24"/>
              </w:rPr>
              <w:t xml:space="preserve"> </w:t>
            </w:r>
            <w:r>
              <w:rPr>
                <w:sz w:val="22"/>
              </w:rPr>
              <w:t>2025</w:t>
            </w:r>
            <w:r>
              <w:rPr>
                <w:sz w:val="24"/>
              </w:rPr>
              <w:t xml:space="preserve"> </w:t>
            </w:r>
          </w:p>
        </w:tc>
        <w:tc>
          <w:tcPr>
            <w:tcW w:w="962"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0" w:firstLine="0"/>
              <w:jc w:val="left"/>
            </w:pPr>
            <w:r>
              <w:rPr>
                <w:sz w:val="22"/>
              </w:rPr>
              <w:t xml:space="preserve"> 2026</w:t>
            </w:r>
            <w:r>
              <w:rPr>
                <w:sz w:val="24"/>
              </w:rPr>
              <w:t xml:space="preserve"> </w:t>
            </w:r>
          </w:p>
        </w:tc>
        <w:tc>
          <w:tcPr>
            <w:tcW w:w="960"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0" w:firstLine="0"/>
              <w:jc w:val="left"/>
            </w:pPr>
            <w:r>
              <w:rPr>
                <w:sz w:val="22"/>
              </w:rPr>
              <w:t xml:space="preserve"> 2027</w:t>
            </w:r>
            <w:r>
              <w:rPr>
                <w:sz w:val="24"/>
              </w:rPr>
              <w:t xml:space="preserve"> </w:t>
            </w:r>
          </w:p>
        </w:tc>
        <w:tc>
          <w:tcPr>
            <w:tcW w:w="965"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0" w:firstLine="0"/>
              <w:jc w:val="left"/>
            </w:pPr>
            <w:r>
              <w:rPr>
                <w:sz w:val="24"/>
              </w:rPr>
              <w:t xml:space="preserve"> </w:t>
            </w:r>
            <w:r>
              <w:rPr>
                <w:sz w:val="22"/>
              </w:rPr>
              <w:t>2028</w:t>
            </w:r>
            <w:r>
              <w:rPr>
                <w:sz w:val="24"/>
              </w:rPr>
              <w:t xml:space="preserve"> </w:t>
            </w:r>
          </w:p>
        </w:tc>
        <w:tc>
          <w:tcPr>
            <w:tcW w:w="972"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0" w:firstLine="0"/>
              <w:jc w:val="left"/>
            </w:pPr>
            <w:r>
              <w:rPr>
                <w:sz w:val="24"/>
              </w:rPr>
              <w:t xml:space="preserve"> </w:t>
            </w:r>
            <w:r>
              <w:rPr>
                <w:sz w:val="22"/>
              </w:rPr>
              <w:t>spätere Jahre</w:t>
            </w:r>
            <w:r>
              <w:rPr>
                <w:sz w:val="24"/>
              </w:rPr>
              <w:t xml:space="preserve"> </w:t>
            </w:r>
          </w:p>
        </w:tc>
      </w:tr>
      <w:tr w:rsidR="00CB41AE">
        <w:trPr>
          <w:trHeight w:val="1625"/>
        </w:trPr>
        <w:tc>
          <w:tcPr>
            <w:tcW w:w="3305" w:type="dxa"/>
            <w:gridSpan w:val="2"/>
            <w:tcBorders>
              <w:top w:val="single" w:sz="12" w:space="0" w:color="000000"/>
              <w:left w:val="single" w:sz="5" w:space="0" w:color="000000"/>
              <w:bottom w:val="single" w:sz="12" w:space="0" w:color="000000"/>
              <w:right w:val="single" w:sz="5" w:space="0" w:color="000000"/>
            </w:tcBorders>
          </w:tcPr>
          <w:p w:rsidR="00CB41AE" w:rsidRDefault="00000000">
            <w:pPr>
              <w:spacing w:after="0"/>
              <w:ind w:left="106" w:right="867" w:firstLine="0"/>
              <w:jc w:val="left"/>
            </w:pPr>
            <w:r>
              <w:rPr>
                <w:color w:val="FF0000"/>
                <w:sz w:val="22"/>
              </w:rPr>
              <w:t xml:space="preserve">Wirtschaftsplanung </w:t>
            </w:r>
            <w:r>
              <w:rPr>
                <w:color w:val="FF0000"/>
                <w:sz w:val="22"/>
              </w:rPr>
              <w:tab/>
            </w:r>
            <w:r>
              <w:rPr>
                <w:sz w:val="24"/>
              </w:rPr>
              <w:t xml:space="preserve">  </w:t>
            </w:r>
            <w:r>
              <w:rPr>
                <w:color w:val="FF0000"/>
                <w:sz w:val="22"/>
              </w:rPr>
              <w:t>der Wirtschaftsförderung Münster GmbH Münster – kein direkter Bezug zum städtischen Haushalt</w:t>
            </w:r>
            <w:r>
              <w:rPr>
                <w:sz w:val="22"/>
              </w:rPr>
              <w:t xml:space="preserve"> </w:t>
            </w:r>
          </w:p>
        </w:tc>
        <w:tc>
          <w:tcPr>
            <w:tcW w:w="953"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0" w:firstLine="0"/>
              <w:jc w:val="left"/>
            </w:pPr>
            <w:r>
              <w:rPr>
                <w:sz w:val="24"/>
              </w:rPr>
              <w:t xml:space="preserve">  </w:t>
            </w:r>
          </w:p>
        </w:tc>
        <w:tc>
          <w:tcPr>
            <w:tcW w:w="960"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111" w:firstLine="0"/>
              <w:jc w:val="left"/>
            </w:pPr>
            <w:r>
              <w:rPr>
                <w:sz w:val="22"/>
              </w:rPr>
              <w:t xml:space="preserve">6.500,- </w:t>
            </w:r>
          </w:p>
        </w:tc>
        <w:tc>
          <w:tcPr>
            <w:tcW w:w="962"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115" w:firstLine="0"/>
              <w:jc w:val="left"/>
            </w:pPr>
            <w:r>
              <w:rPr>
                <w:sz w:val="22"/>
              </w:rPr>
              <w:t xml:space="preserve">6.800,- </w:t>
            </w:r>
          </w:p>
        </w:tc>
        <w:tc>
          <w:tcPr>
            <w:tcW w:w="960"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115" w:firstLine="0"/>
              <w:jc w:val="left"/>
            </w:pPr>
            <w:r>
              <w:rPr>
                <w:sz w:val="22"/>
              </w:rPr>
              <w:t xml:space="preserve">7.000,- </w:t>
            </w:r>
          </w:p>
        </w:tc>
        <w:tc>
          <w:tcPr>
            <w:tcW w:w="965"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115" w:firstLine="0"/>
              <w:jc w:val="left"/>
            </w:pPr>
            <w:r>
              <w:rPr>
                <w:sz w:val="22"/>
              </w:rPr>
              <w:t xml:space="preserve">7.000,- </w:t>
            </w:r>
          </w:p>
        </w:tc>
        <w:tc>
          <w:tcPr>
            <w:tcW w:w="972" w:type="dxa"/>
            <w:tcBorders>
              <w:top w:val="single" w:sz="12" w:space="0" w:color="000000"/>
              <w:left w:val="single" w:sz="5" w:space="0" w:color="000000"/>
              <w:bottom w:val="single" w:sz="12" w:space="0" w:color="000000"/>
              <w:right w:val="single" w:sz="5" w:space="0" w:color="000000"/>
            </w:tcBorders>
          </w:tcPr>
          <w:p w:rsidR="00CB41AE" w:rsidRDefault="00000000">
            <w:pPr>
              <w:spacing w:after="0"/>
              <w:ind w:left="142" w:firstLine="0"/>
              <w:jc w:val="left"/>
            </w:pPr>
            <w:r>
              <w:rPr>
                <w:sz w:val="22"/>
              </w:rPr>
              <w:t>7.000,-</w:t>
            </w:r>
            <w:r>
              <w:rPr>
                <w:sz w:val="24"/>
              </w:rPr>
              <w:t xml:space="preserve"> </w:t>
            </w:r>
            <w:r>
              <w:rPr>
                <w:sz w:val="22"/>
              </w:rPr>
              <w:t xml:space="preserve"> </w:t>
            </w:r>
          </w:p>
        </w:tc>
      </w:tr>
      <w:tr w:rsidR="00CB41AE">
        <w:trPr>
          <w:trHeight w:val="525"/>
        </w:trPr>
        <w:tc>
          <w:tcPr>
            <w:tcW w:w="9077" w:type="dxa"/>
            <w:gridSpan w:val="8"/>
            <w:tcBorders>
              <w:top w:val="single" w:sz="12" w:space="0" w:color="000000"/>
              <w:left w:val="single" w:sz="5" w:space="0" w:color="000000"/>
              <w:bottom w:val="single" w:sz="5" w:space="0" w:color="000000"/>
              <w:right w:val="single" w:sz="5" w:space="0" w:color="000000"/>
            </w:tcBorders>
          </w:tcPr>
          <w:p w:rsidR="00CB41AE" w:rsidRDefault="00000000">
            <w:pPr>
              <w:spacing w:after="0"/>
              <w:ind w:left="106" w:right="2718" w:firstLine="0"/>
              <w:jc w:val="left"/>
            </w:pPr>
            <w:r>
              <w:rPr>
                <w:sz w:val="22"/>
              </w:rPr>
              <w:t xml:space="preserve">Informationen zu </w:t>
            </w:r>
            <w:r>
              <w:rPr>
                <w:sz w:val="22"/>
              </w:rPr>
              <w:tab/>
              <w:t xml:space="preserve">Keine Dritt-/Fördermittel verfügbar. Dritt-/ Fördermitteln </w:t>
            </w:r>
          </w:p>
        </w:tc>
      </w:tr>
    </w:tbl>
    <w:p w:rsidR="00CB41AE" w:rsidRDefault="00000000">
      <w:pPr>
        <w:spacing w:after="0"/>
        <w:ind w:left="0" w:firstLine="0"/>
      </w:pPr>
      <w:r>
        <w:rPr>
          <w:sz w:val="22"/>
        </w:rPr>
        <w:t xml:space="preserve"> </w:t>
      </w:r>
    </w:p>
    <w:tbl>
      <w:tblPr>
        <w:tblStyle w:val="TableGrid"/>
        <w:tblW w:w="9062" w:type="dxa"/>
        <w:tblInd w:w="5" w:type="dxa"/>
        <w:tblCellMar>
          <w:top w:w="9" w:type="dxa"/>
          <w:left w:w="110" w:type="dxa"/>
          <w:bottom w:w="0" w:type="dxa"/>
          <w:right w:w="44" w:type="dxa"/>
        </w:tblCellMar>
        <w:tblLook w:val="04A0" w:firstRow="1" w:lastRow="0" w:firstColumn="1" w:lastColumn="0" w:noHBand="0" w:noVBand="1"/>
      </w:tblPr>
      <w:tblGrid>
        <w:gridCol w:w="2246"/>
        <w:gridCol w:w="6816"/>
      </w:tblGrid>
      <w:tr w:rsidR="00CB41AE">
        <w:trPr>
          <w:trHeight w:val="302"/>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Titel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Standortentwicklungsstrategie 2030 </w:t>
            </w:r>
          </w:p>
        </w:tc>
      </w:tr>
      <w:tr w:rsidR="00CB41AE">
        <w:trPr>
          <w:trHeight w:val="1023"/>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Kurzbeschreibung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59" w:firstLine="0"/>
            </w:pPr>
            <w:r>
              <w:rPr>
                <w:sz w:val="22"/>
              </w:rPr>
              <w:t xml:space="preserve">Mit der Standortentwicklungsstrategie 2030+ wurde ein handlungsleitender Orientierungsrahmen für die weitere Zukunftsentwicklung des Wirtschafstandortes Münster. Die sieben Handlungsfelder umfassen über 30 Projekte, die von der Stadt Münster und den Partnern </w:t>
            </w:r>
          </w:p>
        </w:tc>
      </w:tr>
      <w:tr w:rsidR="00CB41AE">
        <w:trPr>
          <w:trHeight w:val="4058"/>
        </w:trPr>
        <w:tc>
          <w:tcPr>
            <w:tcW w:w="2246" w:type="dxa"/>
            <w:tcBorders>
              <w:top w:val="single" w:sz="4" w:space="0" w:color="000000"/>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line="239" w:lineRule="auto"/>
              <w:ind w:left="0" w:right="59" w:firstLine="0"/>
            </w:pPr>
            <w:r>
              <w:rPr>
                <w:sz w:val="22"/>
              </w:rPr>
              <w:t xml:space="preserve">der Standortentwicklungsstrategie2030+ kooperativ umgesetzt werden (sollen). Partnerinnen und Partner sind die IHK Nordwestfalen, die HWK, die Kreishandwerkerschaft, der DGB Münsterland, die Industriegemeinschaft Münster, die Initiative Starke Innenstadt und der Kreislandwirt/Landwirtschaftskammer NRW. Der Prozess ist durch die AG „Wirtschaft“ des Beirats Münster Marketing begleitet worden. </w:t>
            </w:r>
          </w:p>
          <w:p w:rsidR="00CB41AE" w:rsidRDefault="00000000">
            <w:pPr>
              <w:spacing w:after="0"/>
              <w:ind w:left="0" w:firstLine="0"/>
              <w:jc w:val="left"/>
            </w:pPr>
            <w:r>
              <w:rPr>
                <w:i/>
                <w:sz w:val="22"/>
              </w:rPr>
              <w:t xml:space="preserve"> </w:t>
            </w:r>
          </w:p>
          <w:p w:rsidR="00CB41AE" w:rsidRDefault="00000000">
            <w:pPr>
              <w:spacing w:after="1" w:line="239" w:lineRule="auto"/>
              <w:ind w:left="0" w:right="58" w:firstLine="0"/>
            </w:pPr>
            <w:r>
              <w:rPr>
                <w:sz w:val="22"/>
              </w:rPr>
              <w:t>Das Ziel der Klimaneutralität ist als strategische Leitlinie für alle sieben Handlungsfelder verankert: z. B. klimaneutrale Gewerbegebiete, Ausbau der Infrastrukturen für klimaneutrales Wirtschaften z. B. H2-Netze und Grüne Energie, Stärkung und Weiterentwicklung Münsters als Batterieforschungs-, Produktions-, Nutzungs- und Recyclingstandort, Entwicklung der GreenTech-Region Münsterland, konsequente Umsetzung des Prinzips der Circular Economy in mehreren Projekten.</w:t>
            </w:r>
            <w:r>
              <w:rPr>
                <w:i/>
                <w:sz w:val="22"/>
              </w:rPr>
              <w:t xml:space="preserve"> </w:t>
            </w:r>
          </w:p>
          <w:p w:rsidR="00CB41AE" w:rsidRDefault="00000000">
            <w:pPr>
              <w:spacing w:after="0"/>
              <w:ind w:left="0" w:firstLine="0"/>
              <w:jc w:val="left"/>
            </w:pPr>
            <w:r>
              <w:rPr>
                <w:sz w:val="22"/>
              </w:rPr>
              <w:t xml:space="preserve"> </w:t>
            </w:r>
          </w:p>
        </w:tc>
      </w:tr>
      <w:tr w:rsidR="00CB41AE">
        <w:trPr>
          <w:trHeight w:val="516"/>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Federführung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pPr>
            <w:r>
              <w:rPr>
                <w:sz w:val="22"/>
              </w:rPr>
              <w:t xml:space="preserve">Stadtplanungsamt in Zusammenarbeit mit der Wirtschaftsförderung Münster und Münster Marketing </w:t>
            </w:r>
          </w:p>
        </w:tc>
      </w:tr>
      <w:tr w:rsidR="00CB41AE">
        <w:trPr>
          <w:trHeight w:val="2539"/>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Sachstand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line="241" w:lineRule="auto"/>
              <w:ind w:left="0" w:firstLine="0"/>
              <w:jc w:val="left"/>
            </w:pPr>
            <w:r>
              <w:rPr>
                <w:sz w:val="22"/>
              </w:rPr>
              <w:t xml:space="preserve">Die Standortentwicklungsstrategie liegt als Entwurfsfassung vor, die aktuell mit den Partnerinnen und Partner schlussabgestimmt wird. </w:t>
            </w:r>
          </w:p>
          <w:p w:rsidR="00CB41AE" w:rsidRDefault="00000000">
            <w:pPr>
              <w:spacing w:after="0"/>
              <w:ind w:left="0" w:firstLine="0"/>
              <w:jc w:val="left"/>
            </w:pPr>
            <w:r>
              <w:rPr>
                <w:sz w:val="22"/>
              </w:rPr>
              <w:t xml:space="preserve"> </w:t>
            </w:r>
          </w:p>
          <w:p w:rsidR="00CB41AE" w:rsidRDefault="00000000">
            <w:pPr>
              <w:spacing w:after="1" w:line="240" w:lineRule="auto"/>
              <w:ind w:left="0" w:right="60" w:firstLine="0"/>
            </w:pPr>
            <w:r>
              <w:rPr>
                <w:sz w:val="22"/>
              </w:rPr>
              <w:t xml:space="preserve">Am 01.10.2024 wird die Standortentwicklungsstrategie von den Partnerinnen und Partner in einer gemeinsamen Veranstaltung fachöffentlich vorgestellt.  </w:t>
            </w:r>
          </w:p>
          <w:p w:rsidR="00CB41AE" w:rsidRDefault="00000000">
            <w:pPr>
              <w:spacing w:after="0"/>
              <w:ind w:left="0" w:firstLine="0"/>
              <w:jc w:val="left"/>
            </w:pPr>
            <w:r>
              <w:rPr>
                <w:sz w:val="22"/>
              </w:rPr>
              <w:t xml:space="preserve"> </w:t>
            </w:r>
          </w:p>
          <w:p w:rsidR="00CB41AE" w:rsidRDefault="00000000">
            <w:pPr>
              <w:spacing w:after="0"/>
              <w:ind w:left="0" w:right="60" w:firstLine="0"/>
            </w:pPr>
            <w:r>
              <w:rPr>
                <w:sz w:val="22"/>
              </w:rPr>
              <w:t xml:space="preserve">Die Standortentwicklungsstrategie soll im Dezember mit einer begleitenden Verwaltungsvorlage in den Rat eingebracht werden. Die Beschlussfassung ist für die erste Ratssitzung 2035 geplant. </w:t>
            </w:r>
          </w:p>
        </w:tc>
      </w:tr>
      <w:tr w:rsidR="00CB41AE">
        <w:trPr>
          <w:trHeight w:val="1529"/>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Plan 2025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59" w:firstLine="0"/>
            </w:pPr>
            <w:r>
              <w:rPr>
                <w:sz w:val="22"/>
              </w:rPr>
              <w:t xml:space="preserve">Nach der Beschlussfassung erfolgt eine Projektschärfung und Priorisierung. Bereits laufende Projekte sollen in der Umsetzung beschleunigt werden. Dazu werden entsprechende Umsetzungsstrukturen aufgebaut. Hierzu gehören u.a.: Governance-Strukturen etablieren, Einbindung Partnerinnen/Partner festigen, Strategiereview sowie Kommunikation/Marketing. </w:t>
            </w:r>
          </w:p>
        </w:tc>
      </w:tr>
      <w:tr w:rsidR="00CB41AE">
        <w:trPr>
          <w:trHeight w:val="768"/>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CO</w:t>
            </w:r>
            <w:r>
              <w:rPr>
                <w:sz w:val="22"/>
                <w:vertAlign w:val="subscript"/>
              </w:rPr>
              <w:t>2</w:t>
            </w:r>
            <w:r>
              <w:rPr>
                <w:sz w:val="22"/>
              </w:rPr>
              <w:t>-Reduktionspo-</w:t>
            </w:r>
          </w:p>
          <w:p w:rsidR="00CB41AE" w:rsidRDefault="00000000">
            <w:pPr>
              <w:spacing w:after="0"/>
              <w:ind w:left="0" w:firstLine="0"/>
              <w:jc w:val="left"/>
            </w:pPr>
            <w:r>
              <w:rPr>
                <w:sz w:val="22"/>
              </w:rPr>
              <w:t xml:space="preserve">tential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line="239" w:lineRule="auto"/>
              <w:ind w:left="0" w:firstLine="0"/>
              <w:jc w:val="left"/>
            </w:pPr>
            <w:r>
              <w:rPr>
                <w:i/>
                <w:sz w:val="22"/>
              </w:rPr>
              <w:t>Die CO</w:t>
            </w:r>
            <w:r>
              <w:rPr>
                <w:i/>
                <w:sz w:val="22"/>
                <w:vertAlign w:val="subscript"/>
              </w:rPr>
              <w:t>2</w:t>
            </w:r>
            <w:r>
              <w:rPr>
                <w:i/>
                <w:sz w:val="22"/>
              </w:rPr>
              <w:t xml:space="preserve">-Reduktions-Potenziale sind zurzeit noch nicht seriös quantifizierbar.  </w:t>
            </w:r>
          </w:p>
          <w:p w:rsidR="00CB41AE" w:rsidRDefault="00000000">
            <w:pPr>
              <w:spacing w:after="0"/>
              <w:ind w:left="0" w:firstLine="0"/>
              <w:jc w:val="left"/>
            </w:pPr>
            <w:r>
              <w:rPr>
                <w:sz w:val="22"/>
              </w:rPr>
              <w:t xml:space="preserve"> </w:t>
            </w:r>
          </w:p>
        </w:tc>
      </w:tr>
      <w:tr w:rsidR="00CB41AE">
        <w:trPr>
          <w:trHeight w:val="516"/>
        </w:trPr>
        <w:tc>
          <w:tcPr>
            <w:tcW w:w="2246" w:type="dxa"/>
            <w:vMerge w:val="restart"/>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Indikatoren (Gesamtmaßnahme)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Messbarer Indikator: </w:t>
            </w:r>
          </w:p>
          <w:p w:rsidR="00CB41AE" w:rsidRDefault="00000000">
            <w:pPr>
              <w:spacing w:after="0"/>
              <w:ind w:left="0" w:firstLine="0"/>
              <w:jc w:val="left"/>
            </w:pPr>
            <w:r>
              <w:rPr>
                <w:sz w:val="22"/>
              </w:rPr>
              <w:t xml:space="preserve">Zurzeit noch keine messbaren Indikatoren. </w:t>
            </w:r>
          </w:p>
        </w:tc>
      </w:tr>
      <w:tr w:rsidR="00CB41AE">
        <w:trPr>
          <w:trHeight w:val="1022"/>
        </w:trPr>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Oder </w:t>
            </w:r>
          </w:p>
          <w:p w:rsidR="00CB41AE" w:rsidRDefault="00000000">
            <w:pPr>
              <w:spacing w:after="0"/>
              <w:ind w:left="0" w:firstLine="0"/>
              <w:jc w:val="left"/>
            </w:pPr>
            <w:r>
              <w:rPr>
                <w:sz w:val="22"/>
              </w:rPr>
              <w:t xml:space="preserve">Qualitativer Indikator: </w:t>
            </w:r>
          </w:p>
          <w:p w:rsidR="00CB41AE" w:rsidRDefault="00000000">
            <w:pPr>
              <w:spacing w:after="0"/>
              <w:ind w:left="0" w:firstLine="0"/>
              <w:jc w:val="left"/>
            </w:pPr>
            <w:r>
              <w:rPr>
                <w:sz w:val="22"/>
              </w:rPr>
              <w:t xml:space="preserve">Es wird auf die entsprechenden Maßnahmen in der Kurzbeschreibung verwiesen. </w:t>
            </w:r>
          </w:p>
        </w:tc>
      </w:tr>
    </w:tbl>
    <w:p w:rsidR="00CB41AE" w:rsidRDefault="00000000">
      <w:pPr>
        <w:spacing w:after="0"/>
        <w:ind w:left="0" w:firstLine="0"/>
      </w:pPr>
      <w:r>
        <w:rPr>
          <w:sz w:val="22"/>
        </w:rPr>
        <w:t xml:space="preserve"> </w:t>
      </w:r>
    </w:p>
    <w:tbl>
      <w:tblPr>
        <w:tblStyle w:val="TableGrid"/>
        <w:tblW w:w="9062" w:type="dxa"/>
        <w:tblInd w:w="5" w:type="dxa"/>
        <w:tblCellMar>
          <w:top w:w="9" w:type="dxa"/>
          <w:left w:w="110" w:type="dxa"/>
          <w:bottom w:w="0" w:type="dxa"/>
          <w:right w:w="44" w:type="dxa"/>
        </w:tblCellMar>
        <w:tblLook w:val="04A0" w:firstRow="1" w:lastRow="0" w:firstColumn="1" w:lastColumn="0" w:noHBand="0" w:noVBand="1"/>
      </w:tblPr>
      <w:tblGrid>
        <w:gridCol w:w="2246"/>
        <w:gridCol w:w="6816"/>
      </w:tblGrid>
      <w:tr w:rsidR="00CB41AE">
        <w:trPr>
          <w:trHeight w:val="302"/>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Titel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Klimastadt-Vertrag (Climate City Contract) </w:t>
            </w:r>
          </w:p>
        </w:tc>
      </w:tr>
      <w:tr w:rsidR="00CB41AE">
        <w:trPr>
          <w:trHeight w:val="2287"/>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Kurzbeschreibung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59" w:firstLine="0"/>
            </w:pPr>
            <w:r>
              <w:rPr>
                <w:sz w:val="22"/>
              </w:rPr>
              <w:t xml:space="preserve">Als eine von 100 europäischen Städten wurde Münster von der EU als Vorreiter-Stadt für die Mission „100 Climate-Neutral and Smart Cities by 2030“ ausgewählt. Dabei unterstützt die EU die VorreiterStädte bei ihrem Weg zur Klimaneutralität. In dem Bewusstsein, dass Klimaneutralität nur gemeinsam erreicht werden kann, erarbeiten alle 100 Vorreiter-Städte einen Klima-Stadtvertrag, in dem sich die vielfältige Stadtgesellschaft (Stadtkonzern, Unternehmen, Bürger*innen, Wissenschaft, etc.) öffentlich zur Umsetzung von Maßnahmen bekennt und Ihren Beitrag einbringt. </w:t>
            </w:r>
          </w:p>
        </w:tc>
      </w:tr>
      <w:tr w:rsidR="00CB41AE">
        <w:trPr>
          <w:trHeight w:val="264"/>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Federführung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Stabsstelle Klima in Kooperation mit Münster Marketing </w:t>
            </w:r>
          </w:p>
        </w:tc>
      </w:tr>
      <w:tr w:rsidR="00CB41AE">
        <w:trPr>
          <w:trHeight w:val="3552"/>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Sachstand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60" w:firstLine="0"/>
            </w:pPr>
            <w:r>
              <w:rPr>
                <w:sz w:val="22"/>
              </w:rPr>
              <w:t xml:space="preserve">Im Klimastadt-Vertrag veröffentlichen der Stadtkonzern und Münsteraner*innen ihren Beitrag auf dem Weg zur Klimastadt. Beginnend mit dem Stadtforum im Juni 2023 konnten alle Münsteraner*innen - egal ob Unternehmen, Bürger*in, Verein oder andere Einrichtung - Maßnahmen benennen, die sie selbst umsetzen und so als Beitrag zur Klimastadt zum Klimastadt-Vertrag beisteuern wollen. Jeder Beitrag auf dem Weg zur Klimaneutralität zählt. In einem intensiven Dialog mit Wirtschaft und Hochschulen werden Beiträge zum Klimastadt-Vertrag erarbeitet. Am 28. Februar 2024 fand die feierliche Unterzeichnung von gut 60 Beiträgen durch Vertreterinnen und Vertreter aus Wirtschaft, Wissenschaft und Zivilgesellschaft statt, am 11. März 2024 wurde er bei der EU eingereicht. Im Herbst wird die Europäische Kommission bekannt geben, ob die Stadt Münster das Mission Label erhält. Weitere Informationen: www.klimastadt.ms </w:t>
            </w:r>
          </w:p>
        </w:tc>
      </w:tr>
      <w:tr w:rsidR="00CB41AE">
        <w:trPr>
          <w:trHeight w:val="1022"/>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Plan 2025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57" w:firstLine="0"/>
            </w:pPr>
            <w:r>
              <w:rPr>
                <w:sz w:val="22"/>
              </w:rPr>
              <w:t xml:space="preserve">Das Vorhaben Klimastadt-Vertrag ist Teil des Prozesses „Münster wird Klimastadt“. In diesem Zusammenhang sind für das kommende Jahr unterschiedliche Vorhaben im Hinblick auf Kommunikation und Beteiligung geplant. </w:t>
            </w:r>
          </w:p>
        </w:tc>
      </w:tr>
      <w:tr w:rsidR="00CB41AE">
        <w:trPr>
          <w:trHeight w:val="768"/>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CO</w:t>
            </w:r>
            <w:r>
              <w:rPr>
                <w:sz w:val="22"/>
                <w:vertAlign w:val="subscript"/>
              </w:rPr>
              <w:t>2</w:t>
            </w:r>
            <w:r>
              <w:rPr>
                <w:sz w:val="22"/>
              </w:rPr>
              <w:t>-Reduktionspo-</w:t>
            </w:r>
          </w:p>
          <w:p w:rsidR="00CB41AE" w:rsidRDefault="00000000">
            <w:pPr>
              <w:spacing w:after="0"/>
              <w:ind w:left="0" w:firstLine="0"/>
              <w:jc w:val="left"/>
            </w:pPr>
            <w:r>
              <w:rPr>
                <w:sz w:val="22"/>
              </w:rPr>
              <w:t xml:space="preserve">tential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Der Klimastadt-Vertrag zeigt den Weg der Stadt Münster zur Klimaneutralität auf und entfaltet selbst kein unmittelbares CO2-Reduktionspotenzial.  </w:t>
            </w:r>
          </w:p>
        </w:tc>
      </w:tr>
      <w:tr w:rsidR="00CB41AE">
        <w:trPr>
          <w:trHeight w:val="770"/>
        </w:trPr>
        <w:tc>
          <w:tcPr>
            <w:tcW w:w="224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Indikatoren (Gesamtmaßnahme) </w:t>
            </w:r>
          </w:p>
        </w:tc>
        <w:tc>
          <w:tcPr>
            <w:tcW w:w="6816"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Messbarer Indikator: </w:t>
            </w:r>
          </w:p>
          <w:p w:rsidR="00CB41AE" w:rsidRDefault="00000000">
            <w:pPr>
              <w:spacing w:after="0"/>
              <w:ind w:left="0" w:firstLine="0"/>
              <w:jc w:val="left"/>
            </w:pPr>
            <w:r>
              <w:rPr>
                <w:sz w:val="22"/>
              </w:rPr>
              <w:t xml:space="preserve">Iterationen des Klimastadt-Vertrags (Anforderung EU: Wiedereinreichung alle zwei Jahre) </w:t>
            </w:r>
          </w:p>
        </w:tc>
      </w:tr>
    </w:tbl>
    <w:p w:rsidR="00CB41AE" w:rsidRDefault="00000000">
      <w:pPr>
        <w:spacing w:after="0"/>
        <w:ind w:left="0" w:firstLine="0"/>
      </w:pPr>
      <w:r>
        <w:rPr>
          <w:sz w:val="22"/>
        </w:rPr>
        <w:t xml:space="preserve"> </w:t>
      </w:r>
    </w:p>
    <w:tbl>
      <w:tblPr>
        <w:tblStyle w:val="TableGrid"/>
        <w:tblW w:w="9062" w:type="dxa"/>
        <w:tblInd w:w="5" w:type="dxa"/>
        <w:tblCellMar>
          <w:top w:w="9" w:type="dxa"/>
          <w:left w:w="108" w:type="dxa"/>
          <w:bottom w:w="0" w:type="dxa"/>
          <w:right w:w="47" w:type="dxa"/>
        </w:tblCellMar>
        <w:tblLook w:val="04A0" w:firstRow="1" w:lastRow="0" w:firstColumn="1" w:lastColumn="0" w:noHBand="0" w:noVBand="1"/>
      </w:tblPr>
      <w:tblGrid>
        <w:gridCol w:w="1935"/>
        <w:gridCol w:w="1420"/>
        <w:gridCol w:w="1980"/>
        <w:gridCol w:w="745"/>
        <w:gridCol w:w="745"/>
        <w:gridCol w:w="745"/>
        <w:gridCol w:w="745"/>
        <w:gridCol w:w="800"/>
      </w:tblGrid>
      <w:tr w:rsidR="00CB41AE">
        <w:trPr>
          <w:trHeight w:val="302"/>
        </w:trPr>
        <w:tc>
          <w:tcPr>
            <w:tcW w:w="212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Titel </w:t>
            </w:r>
          </w:p>
        </w:tc>
        <w:tc>
          <w:tcPr>
            <w:tcW w:w="6938"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 Münsters Allianz für Klimaschutz </w:t>
            </w:r>
          </w:p>
        </w:tc>
      </w:tr>
      <w:tr w:rsidR="00CB41AE">
        <w:trPr>
          <w:trHeight w:val="3300"/>
        </w:trPr>
        <w:tc>
          <w:tcPr>
            <w:tcW w:w="212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Kurzbeschreibung </w:t>
            </w:r>
          </w:p>
        </w:tc>
        <w:tc>
          <w:tcPr>
            <w:tcW w:w="6938"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line="240" w:lineRule="auto"/>
              <w:ind w:left="0" w:right="57" w:firstLine="0"/>
            </w:pPr>
            <w:r>
              <w:rPr>
                <w:sz w:val="22"/>
              </w:rPr>
              <w:t>Das Netzwerk ist ein seit 2011 bestehender Zusammenschluss von aktuell gut 40 Münsteraner Unternehmen und Institutionen, die sich den städtischen Klimaschutzzielen verschrieben haben und hierfür jedes Jahr eine CO</w:t>
            </w:r>
            <w:r>
              <w:rPr>
                <w:sz w:val="22"/>
                <w:vertAlign w:val="subscript"/>
              </w:rPr>
              <w:t>2</w:t>
            </w:r>
            <w:r>
              <w:rPr>
                <w:sz w:val="22"/>
              </w:rPr>
              <w:t xml:space="preserve">-Grobbilanz und eine Klimaschutzmaßnahme als Beiträge erarbeiten. Darüber hinaus ist die Mitgliedschaft kostenfrei. Im Gegenzug für die Beiträge erhalten Sie dafür von der Stadt eine Begleitung und Unterstützung: Die Unterstützung beinhaltet verschiedene Elemente von fortlaufenden Netzwerktreffen zum Austausch und zur Information zu betrieblichen Klimaschutz-Themen, über verschiedene Beratungsangebote (Individual, Bilanzierung, Transformation), bis hin zur Öffentlichkeitsarbeit (Homepage, Plakatierungen, Pressearbeit, etc.) und einem regelmäßigen Newsletter. </w:t>
            </w:r>
          </w:p>
          <w:p w:rsidR="00CB41AE" w:rsidRDefault="00000000">
            <w:pPr>
              <w:spacing w:after="0"/>
              <w:ind w:left="0" w:firstLine="0"/>
              <w:jc w:val="left"/>
            </w:pPr>
            <w:r>
              <w:rPr>
                <w:sz w:val="22"/>
              </w:rPr>
              <w:t xml:space="preserve"> </w:t>
            </w:r>
          </w:p>
        </w:tc>
      </w:tr>
      <w:tr w:rsidR="00CB41AE">
        <w:trPr>
          <w:trHeight w:val="262"/>
        </w:trPr>
        <w:tc>
          <w:tcPr>
            <w:tcW w:w="212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Federführung </w:t>
            </w:r>
          </w:p>
        </w:tc>
        <w:tc>
          <w:tcPr>
            <w:tcW w:w="6938"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Stabsstelle Klima, Dez OB </w:t>
            </w:r>
          </w:p>
        </w:tc>
      </w:tr>
      <w:tr w:rsidR="00CB41AE">
        <w:trPr>
          <w:trHeight w:val="3048"/>
        </w:trPr>
        <w:tc>
          <w:tcPr>
            <w:tcW w:w="212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Sachstand </w:t>
            </w:r>
          </w:p>
        </w:tc>
        <w:tc>
          <w:tcPr>
            <w:tcW w:w="6938"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1" w:line="240" w:lineRule="auto"/>
              <w:ind w:left="0" w:right="59" w:firstLine="0"/>
            </w:pPr>
            <w:r>
              <w:rPr>
                <w:sz w:val="22"/>
              </w:rPr>
              <w:t xml:space="preserve">Das Netzwerk hat in den vergangenen 12 Monaten eine Weiterentwicklung abgeschlossen: Die Unternehmen haben Ihr Bekenntnis zur Allianz durch Unterzeichnung der erneuerten Selbstverpflichtung aufgefrischt. Im gleichen Zuge wurde dabei die in die Jahre gekommene Mitgliedsdatenbank aktualisiert. </w:t>
            </w:r>
          </w:p>
          <w:p w:rsidR="00CB41AE" w:rsidRDefault="00000000">
            <w:pPr>
              <w:spacing w:after="2" w:line="239" w:lineRule="auto"/>
              <w:ind w:left="0" w:right="57" w:firstLine="0"/>
            </w:pPr>
            <w:r>
              <w:rPr>
                <w:sz w:val="22"/>
              </w:rPr>
              <w:t xml:space="preserve">Darüber hinaus haben die Unternehmen aus der Allianz mit 17 individuellen Beiträgen einen wesentlichen Teil zum Klimastadtvertrag beigetragen. Auch sind die gebündelten Selbstverpflichtungen als ein Teil des „Commitments“ in den Prozess zum EU-Programm der „100 climate neutral und smart cities“ eingegangen. </w:t>
            </w:r>
          </w:p>
          <w:p w:rsidR="00CB41AE" w:rsidRDefault="00000000">
            <w:pPr>
              <w:spacing w:after="0"/>
              <w:ind w:left="0" w:firstLine="0"/>
            </w:pPr>
            <w:r>
              <w:rPr>
                <w:sz w:val="22"/>
              </w:rPr>
              <w:t xml:space="preserve">Über den Sommer hinweg ist das Einreichungsfenster für die Beiträge der Unternehmen (Bilanz &amp; Maßnahme) geöffnet. Die Unternehmen </w:t>
            </w:r>
          </w:p>
        </w:tc>
      </w:tr>
      <w:tr w:rsidR="00CB41AE">
        <w:trPr>
          <w:trHeight w:val="1277"/>
        </w:trPr>
        <w:tc>
          <w:tcPr>
            <w:tcW w:w="2124" w:type="dxa"/>
            <w:tcBorders>
              <w:top w:val="single" w:sz="4" w:space="0" w:color="000000"/>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6938"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line="238" w:lineRule="auto"/>
              <w:ind w:left="0" w:firstLine="0"/>
            </w:pPr>
            <w:r>
              <w:rPr>
                <w:sz w:val="22"/>
              </w:rPr>
              <w:t xml:space="preserve">erhalten dazu sowohl von der Stabsstelle Klima als auch vom Dienstleister Gertec alle notwendige Unterstützung und Begleitung. </w:t>
            </w:r>
          </w:p>
          <w:p w:rsidR="00CB41AE" w:rsidRDefault="00000000">
            <w:pPr>
              <w:spacing w:after="0" w:line="241" w:lineRule="auto"/>
              <w:ind w:left="0" w:firstLine="0"/>
            </w:pPr>
            <w:r>
              <w:rPr>
                <w:sz w:val="22"/>
              </w:rPr>
              <w:t xml:space="preserve">Für den Herbst und Winter sind ein weiteres Netzwerktreffen sowie eine Exkursion in den Energiepark nach Saerbeck geplant. </w:t>
            </w:r>
          </w:p>
          <w:p w:rsidR="00CB41AE" w:rsidRDefault="00000000">
            <w:pPr>
              <w:spacing w:after="0"/>
              <w:ind w:left="0" w:firstLine="0"/>
              <w:jc w:val="left"/>
            </w:pPr>
            <w:r>
              <w:rPr>
                <w:sz w:val="22"/>
              </w:rPr>
              <w:t xml:space="preserve"> </w:t>
            </w:r>
          </w:p>
        </w:tc>
      </w:tr>
      <w:tr w:rsidR="00CB41AE">
        <w:trPr>
          <w:trHeight w:val="3045"/>
        </w:trPr>
        <w:tc>
          <w:tcPr>
            <w:tcW w:w="212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Plan 2025 </w:t>
            </w:r>
          </w:p>
        </w:tc>
        <w:tc>
          <w:tcPr>
            <w:tcW w:w="6938"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2" w:line="239" w:lineRule="auto"/>
              <w:ind w:left="0" w:right="57" w:firstLine="0"/>
            </w:pPr>
            <w:r>
              <w:rPr>
                <w:sz w:val="22"/>
              </w:rPr>
              <w:t xml:space="preserve">In 2025 läuft das Grundprogramm mit Netzwerktreffen, Beratungen und Newslettern weiter. Die Öffentlichkeitsarbeit soll auf Grundlage der Unternehmensbeiträge weiter ausgebaut werden. Darüber hinaus soll das Gewinnen von weiteren Mitgliedern  intensiviert werden. </w:t>
            </w:r>
          </w:p>
          <w:p w:rsidR="00CB41AE" w:rsidRDefault="00000000">
            <w:pPr>
              <w:spacing w:after="0"/>
              <w:ind w:left="0" w:firstLine="0"/>
              <w:jc w:val="left"/>
            </w:pPr>
            <w:r>
              <w:rPr>
                <w:sz w:val="22"/>
              </w:rPr>
              <w:t xml:space="preserve"> </w:t>
            </w:r>
          </w:p>
          <w:p w:rsidR="00CB41AE" w:rsidRDefault="00000000">
            <w:pPr>
              <w:spacing w:after="0"/>
              <w:ind w:left="0" w:right="44" w:firstLine="0"/>
              <w:jc w:val="left"/>
            </w:pPr>
            <w:r>
              <w:rPr>
                <w:sz w:val="22"/>
              </w:rPr>
              <w:t xml:space="preserve">Die Haushaltsmittel werden für die dienstleisterliche Begleitung aufgewendet. Diese besteht u.a. in der Organisation und Moderation der Netzwerktreffen, der Unterstützung bei konzeptionellen und prozessualen Aufgaben sowie in der Kommunikation mit den Mitgliedsunternehmen. Ferner sind darüber die weiterführenden Beratungsangebote (Individual, Bilanzierung, Transformation) finanziert. </w:t>
            </w:r>
          </w:p>
        </w:tc>
      </w:tr>
      <w:tr w:rsidR="00CB41AE">
        <w:trPr>
          <w:trHeight w:val="516"/>
        </w:trPr>
        <w:tc>
          <w:tcPr>
            <w:tcW w:w="212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Kosten </w:t>
            </w:r>
          </w:p>
        </w:tc>
        <w:tc>
          <w:tcPr>
            <w:tcW w:w="6938"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pPr>
            <w:r>
              <w:rPr>
                <w:sz w:val="22"/>
              </w:rPr>
              <w:t xml:space="preserve">ca. 15.000 - 25.000 € pro Jahr; in Abhängigkeit von der Wahrnehmung der Beratungsangebote durch die Unternehmen </w:t>
            </w:r>
          </w:p>
        </w:tc>
      </w:tr>
      <w:tr w:rsidR="00CB41AE">
        <w:trPr>
          <w:trHeight w:val="2033"/>
        </w:trPr>
        <w:tc>
          <w:tcPr>
            <w:tcW w:w="212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pPr>
            <w:r>
              <w:rPr>
                <w:sz w:val="22"/>
              </w:rPr>
              <w:t>CO</w:t>
            </w:r>
            <w:r>
              <w:rPr>
                <w:sz w:val="22"/>
                <w:vertAlign w:val="subscript"/>
              </w:rPr>
              <w:t>2</w:t>
            </w:r>
            <w:r>
              <w:rPr>
                <w:sz w:val="22"/>
              </w:rPr>
              <w:t>-Reduktionspo-</w:t>
            </w:r>
          </w:p>
          <w:p w:rsidR="00CB41AE" w:rsidRDefault="00000000">
            <w:pPr>
              <w:spacing w:after="0"/>
              <w:ind w:left="2" w:firstLine="0"/>
              <w:jc w:val="left"/>
            </w:pPr>
            <w:r>
              <w:rPr>
                <w:sz w:val="22"/>
              </w:rPr>
              <w:t xml:space="preserve">tential  </w:t>
            </w:r>
          </w:p>
        </w:tc>
        <w:tc>
          <w:tcPr>
            <w:tcW w:w="6938"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k.A. </w:t>
            </w:r>
          </w:p>
          <w:p w:rsidR="00CB41AE" w:rsidRDefault="00000000">
            <w:pPr>
              <w:spacing w:after="0"/>
              <w:ind w:left="0" w:firstLine="0"/>
              <w:jc w:val="left"/>
            </w:pPr>
            <w:r>
              <w:rPr>
                <w:sz w:val="22"/>
              </w:rPr>
              <w:t xml:space="preserve"> </w:t>
            </w:r>
          </w:p>
          <w:p w:rsidR="00CB41AE" w:rsidRDefault="00000000">
            <w:pPr>
              <w:spacing w:after="2" w:line="239" w:lineRule="auto"/>
              <w:ind w:left="0" w:right="60" w:firstLine="0"/>
            </w:pPr>
            <w:r>
              <w:rPr>
                <w:sz w:val="22"/>
              </w:rPr>
              <w:t xml:space="preserve">- das Gesamt-Potenzial der Maßnahme ist die Summe aus den einzelnen Potenzialen der Unternehmen und ist abhängig von der Anzahl und der jeweiligen Größe der Mitglieds-Unternehmen. Perspektivisch könnte das Potenzial belastbar ermittelt werden, wenn die Bilanzen der Unternehmen vorliegen.  </w:t>
            </w:r>
          </w:p>
          <w:p w:rsidR="00CB41AE" w:rsidRDefault="00000000">
            <w:pPr>
              <w:spacing w:after="0"/>
              <w:ind w:left="0" w:firstLine="0"/>
              <w:jc w:val="left"/>
            </w:pPr>
            <w:r>
              <w:rPr>
                <w:sz w:val="22"/>
              </w:rPr>
              <w:t xml:space="preserve"> </w:t>
            </w:r>
          </w:p>
        </w:tc>
      </w:tr>
      <w:tr w:rsidR="00CB41AE">
        <w:trPr>
          <w:trHeight w:val="1284"/>
        </w:trPr>
        <w:tc>
          <w:tcPr>
            <w:tcW w:w="2124"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Indikatoren (Gesamtmaßnahme) </w:t>
            </w:r>
          </w:p>
        </w:tc>
        <w:tc>
          <w:tcPr>
            <w:tcW w:w="6938" w:type="dxa"/>
            <w:gridSpan w:val="7"/>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Entwicklung Anzahl der Mitglieder; Aktuell: 40 </w:t>
            </w:r>
          </w:p>
          <w:p w:rsidR="00CB41AE" w:rsidRDefault="00000000">
            <w:pPr>
              <w:spacing w:after="0"/>
              <w:ind w:left="0" w:firstLine="0"/>
              <w:jc w:val="left"/>
            </w:pPr>
            <w:r>
              <w:rPr>
                <w:sz w:val="22"/>
              </w:rPr>
              <w:t xml:space="preserve"> </w:t>
            </w:r>
          </w:p>
          <w:p w:rsidR="00CB41AE" w:rsidRDefault="00000000">
            <w:pPr>
              <w:spacing w:after="5" w:line="236" w:lineRule="auto"/>
              <w:ind w:left="0" w:firstLine="0"/>
            </w:pPr>
            <w:r>
              <w:rPr>
                <w:sz w:val="22"/>
              </w:rPr>
              <w:t>- zukünftig soll/kann ergänzend die jährlich gebündelte Gesamt-CO</w:t>
            </w:r>
            <w:r>
              <w:rPr>
                <w:sz w:val="22"/>
                <w:vertAlign w:val="subscript"/>
              </w:rPr>
              <w:t>2</w:t>
            </w:r>
            <w:r>
              <w:rPr>
                <w:sz w:val="22"/>
              </w:rPr>
              <w:t xml:space="preserve">Reduktion aller Mitglieder des Netzwerks als Indikator dienen </w:t>
            </w:r>
          </w:p>
          <w:p w:rsidR="00CB41AE" w:rsidRDefault="00000000">
            <w:pPr>
              <w:spacing w:after="0"/>
              <w:ind w:left="0" w:firstLine="0"/>
              <w:jc w:val="left"/>
            </w:pPr>
            <w:r>
              <w:rPr>
                <w:sz w:val="22"/>
              </w:rPr>
              <w:t xml:space="preserve"> </w:t>
            </w:r>
          </w:p>
        </w:tc>
      </w:tr>
      <w:tr w:rsidR="00CB41AE">
        <w:trPr>
          <w:trHeight w:val="1793"/>
        </w:trPr>
        <w:tc>
          <w:tcPr>
            <w:tcW w:w="2124" w:type="dxa"/>
            <w:vMerge w:val="restart"/>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Haushaltsansätze/ Planung </w:t>
            </w:r>
          </w:p>
        </w:tc>
        <w:tc>
          <w:tcPr>
            <w:tcW w:w="1181" w:type="dxa"/>
            <w:vMerge w:val="restart"/>
            <w:tcBorders>
              <w:top w:val="single" w:sz="12"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Produktgruppe </w:t>
            </w:r>
          </w:p>
        </w:tc>
        <w:tc>
          <w:tcPr>
            <w:tcW w:w="950" w:type="dxa"/>
            <w:tcBorders>
              <w:top w:val="single" w:sz="12" w:space="0" w:color="003E0B"/>
              <w:left w:val="single" w:sz="4" w:space="0" w:color="000000"/>
              <w:bottom w:val="single" w:sz="4" w:space="0" w:color="000000"/>
              <w:right w:val="single" w:sz="4" w:space="0" w:color="000000"/>
            </w:tcBorders>
          </w:tcPr>
          <w:p w:rsidR="00CB41AE" w:rsidRDefault="00000000">
            <w:pPr>
              <w:spacing w:after="2" w:line="239" w:lineRule="auto"/>
              <w:ind w:left="3" w:firstLine="0"/>
              <w:jc w:val="left"/>
            </w:pPr>
            <w:r>
              <w:rPr>
                <w:sz w:val="22"/>
              </w:rPr>
              <w:t xml:space="preserve">MaßnahmenNummer </w:t>
            </w:r>
          </w:p>
          <w:p w:rsidR="00CB41AE" w:rsidRDefault="00000000">
            <w:pPr>
              <w:spacing w:after="0"/>
              <w:ind w:left="3" w:firstLine="0"/>
              <w:jc w:val="left"/>
            </w:pPr>
            <w:r>
              <w:rPr>
                <w:sz w:val="22"/>
              </w:rPr>
              <w:t>(inves-</w:t>
            </w:r>
          </w:p>
          <w:p w:rsidR="00CB41AE" w:rsidRDefault="00000000">
            <w:pPr>
              <w:spacing w:after="0"/>
              <w:ind w:left="3" w:firstLine="0"/>
              <w:jc w:val="left"/>
            </w:pPr>
            <w:r>
              <w:rPr>
                <w:sz w:val="22"/>
              </w:rPr>
              <w:t xml:space="preserve">tiv) </w:t>
            </w:r>
          </w:p>
        </w:tc>
        <w:tc>
          <w:tcPr>
            <w:tcW w:w="962"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Ansatz  </w:t>
            </w:r>
          </w:p>
        </w:tc>
        <w:tc>
          <w:tcPr>
            <w:tcW w:w="3845" w:type="dxa"/>
            <w:gridSpan w:val="4"/>
            <w:tcBorders>
              <w:top w:val="single" w:sz="12" w:space="0" w:color="003E0B"/>
              <w:left w:val="single" w:sz="4" w:space="0" w:color="000000"/>
              <w:bottom w:val="single" w:sz="4" w:space="0" w:color="000000"/>
              <w:right w:val="single" w:sz="4" w:space="0" w:color="000000"/>
            </w:tcBorders>
          </w:tcPr>
          <w:p w:rsidR="00CB41AE" w:rsidRDefault="00000000">
            <w:pPr>
              <w:spacing w:after="0"/>
              <w:ind w:left="0" w:right="61" w:firstLine="0"/>
              <w:jc w:val="center"/>
            </w:pPr>
            <w:r>
              <w:rPr>
                <w:sz w:val="22"/>
              </w:rPr>
              <w:t xml:space="preserve">Planung </w:t>
            </w:r>
          </w:p>
        </w:tc>
      </w:tr>
      <w:tr w:rsidR="00CB41AE">
        <w:trPr>
          <w:trHeight w:val="768"/>
        </w:trPr>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95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Zeile (konsumtiv)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2025 </w:t>
            </w:r>
          </w:p>
        </w:tc>
        <w:tc>
          <w:tcPr>
            <w:tcW w:w="96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2026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2027 </w:t>
            </w:r>
          </w:p>
        </w:tc>
        <w:tc>
          <w:tcPr>
            <w:tcW w:w="96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2028 </w:t>
            </w:r>
          </w:p>
        </w:tc>
        <w:tc>
          <w:tcPr>
            <w:tcW w:w="96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spätere Jahre </w:t>
            </w:r>
          </w:p>
        </w:tc>
      </w:tr>
      <w:tr w:rsidR="00CB41AE">
        <w:trPr>
          <w:trHeight w:val="516"/>
        </w:trPr>
        <w:tc>
          <w:tcPr>
            <w:tcW w:w="212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Teilfinanzplan (investiv) </w:t>
            </w:r>
          </w:p>
        </w:tc>
        <w:tc>
          <w:tcPr>
            <w:tcW w:w="118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95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96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96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r>
      <w:tr w:rsidR="00CB41AE">
        <w:trPr>
          <w:trHeight w:val="526"/>
        </w:trPr>
        <w:tc>
          <w:tcPr>
            <w:tcW w:w="2124"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Teilergebnisplan (konsumtiv) </w:t>
            </w:r>
          </w:p>
        </w:tc>
        <w:tc>
          <w:tcPr>
            <w:tcW w:w="1181"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1401 </w:t>
            </w:r>
          </w:p>
        </w:tc>
        <w:tc>
          <w:tcPr>
            <w:tcW w:w="950"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3" w:firstLine="0"/>
              <w:jc w:val="left"/>
            </w:pPr>
            <w:r>
              <w:rPr>
                <w:sz w:val="22"/>
              </w:rPr>
              <w:t xml:space="preserve">16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25.000  </w:t>
            </w:r>
          </w:p>
        </w:tc>
        <w:tc>
          <w:tcPr>
            <w:tcW w:w="963"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30.000  </w:t>
            </w:r>
          </w:p>
        </w:tc>
        <w:tc>
          <w:tcPr>
            <w:tcW w:w="962"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30.000  </w:t>
            </w:r>
          </w:p>
        </w:tc>
        <w:tc>
          <w:tcPr>
            <w:tcW w:w="960"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0" w:firstLine="0"/>
              <w:jc w:val="left"/>
            </w:pPr>
            <w:r>
              <w:rPr>
                <w:sz w:val="22"/>
              </w:rPr>
              <w:t xml:space="preserve">35.000  </w:t>
            </w:r>
          </w:p>
        </w:tc>
        <w:tc>
          <w:tcPr>
            <w:tcW w:w="960" w:type="dxa"/>
            <w:tcBorders>
              <w:top w:val="single" w:sz="4" w:space="0" w:color="000000"/>
              <w:left w:val="single" w:sz="4" w:space="0" w:color="000000"/>
              <w:bottom w:val="single" w:sz="12" w:space="0" w:color="003E0B"/>
              <w:right w:val="single" w:sz="4" w:space="0" w:color="000000"/>
            </w:tcBorders>
          </w:tcPr>
          <w:p w:rsidR="00CB41AE" w:rsidRDefault="00000000">
            <w:pPr>
              <w:spacing w:after="0"/>
              <w:ind w:left="2" w:firstLine="0"/>
              <w:jc w:val="left"/>
            </w:pPr>
            <w:r>
              <w:rPr>
                <w:sz w:val="22"/>
              </w:rPr>
              <w:t xml:space="preserve">40.000  </w:t>
            </w:r>
          </w:p>
        </w:tc>
      </w:tr>
      <w:tr w:rsidR="00CB41AE">
        <w:trPr>
          <w:trHeight w:val="526"/>
        </w:trPr>
        <w:tc>
          <w:tcPr>
            <w:tcW w:w="2124" w:type="dxa"/>
            <w:tcBorders>
              <w:top w:val="single" w:sz="12"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Informationen zu </w:t>
            </w:r>
          </w:p>
          <w:p w:rsidR="00CB41AE" w:rsidRDefault="00000000">
            <w:pPr>
              <w:spacing w:after="0"/>
              <w:ind w:left="2" w:firstLine="0"/>
              <w:jc w:val="left"/>
            </w:pPr>
            <w:r>
              <w:rPr>
                <w:sz w:val="22"/>
              </w:rPr>
              <w:t xml:space="preserve">Dritt-/ Fördermitteln </w:t>
            </w:r>
          </w:p>
        </w:tc>
        <w:tc>
          <w:tcPr>
            <w:tcW w:w="6938" w:type="dxa"/>
            <w:gridSpan w:val="7"/>
            <w:tcBorders>
              <w:top w:val="single" w:sz="12"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keine Drittmittel verfügbar </w:t>
            </w:r>
          </w:p>
          <w:p w:rsidR="00CB41AE" w:rsidRDefault="00000000">
            <w:pPr>
              <w:spacing w:after="0"/>
              <w:ind w:left="0" w:firstLine="0"/>
              <w:jc w:val="left"/>
            </w:pPr>
            <w:r>
              <w:rPr>
                <w:sz w:val="22"/>
              </w:rPr>
              <w:t xml:space="preserve"> </w:t>
            </w:r>
          </w:p>
        </w:tc>
      </w:tr>
    </w:tbl>
    <w:p w:rsidR="00CB41AE" w:rsidRDefault="00000000">
      <w:pPr>
        <w:spacing w:after="0"/>
        <w:ind w:left="0" w:firstLine="0"/>
      </w:pPr>
      <w:r>
        <w:rPr>
          <w:sz w:val="22"/>
        </w:rPr>
        <w:t xml:space="preserve"> </w:t>
      </w:r>
    </w:p>
    <w:tbl>
      <w:tblPr>
        <w:tblStyle w:val="TableGrid"/>
        <w:tblW w:w="9062" w:type="dxa"/>
        <w:tblInd w:w="5" w:type="dxa"/>
        <w:tblCellMar>
          <w:top w:w="9" w:type="dxa"/>
          <w:left w:w="108" w:type="dxa"/>
          <w:bottom w:w="0" w:type="dxa"/>
          <w:right w:w="47" w:type="dxa"/>
        </w:tblCellMar>
        <w:tblLook w:val="04A0" w:firstRow="1" w:lastRow="0" w:firstColumn="1" w:lastColumn="0" w:noHBand="0" w:noVBand="1"/>
      </w:tblPr>
      <w:tblGrid>
        <w:gridCol w:w="1935"/>
        <w:gridCol w:w="1420"/>
        <w:gridCol w:w="1980"/>
        <w:gridCol w:w="745"/>
        <w:gridCol w:w="745"/>
        <w:gridCol w:w="745"/>
        <w:gridCol w:w="745"/>
        <w:gridCol w:w="800"/>
      </w:tblGrid>
      <w:tr w:rsidR="00CB41AE">
        <w:trPr>
          <w:trHeight w:val="302"/>
        </w:trPr>
        <w:tc>
          <w:tcPr>
            <w:tcW w:w="212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Titel </w:t>
            </w:r>
          </w:p>
        </w:tc>
        <w:tc>
          <w:tcPr>
            <w:tcW w:w="6938"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b/>
                <w:sz w:val="22"/>
              </w:rPr>
              <w:t xml:space="preserve">€€€ Startberatung Energieeffizienz </w:t>
            </w:r>
          </w:p>
        </w:tc>
      </w:tr>
      <w:tr w:rsidR="00CB41AE">
        <w:trPr>
          <w:trHeight w:val="1022"/>
        </w:trPr>
        <w:tc>
          <w:tcPr>
            <w:tcW w:w="212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Kurzbeschreibung </w:t>
            </w:r>
          </w:p>
        </w:tc>
        <w:tc>
          <w:tcPr>
            <w:tcW w:w="6938"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57" w:firstLine="0"/>
            </w:pPr>
            <w:r>
              <w:rPr>
                <w:sz w:val="22"/>
              </w:rPr>
              <w:t xml:space="preserve">Die Startberatung ist ein Klimaschutz-Beratungsangebot für kleine und mittlere Unternehmen und Institutionen mit dem Schwerpunkt betrieblicher Klimaschutz mit dem Ziel auf pragmatische Weise ganz konkrete Klimaschutzmaßnahmen in den Unternehmen auf den Weg </w:t>
            </w:r>
          </w:p>
        </w:tc>
      </w:tr>
      <w:tr w:rsidR="00CB41AE">
        <w:trPr>
          <w:trHeight w:val="516"/>
        </w:trPr>
        <w:tc>
          <w:tcPr>
            <w:tcW w:w="2124" w:type="dxa"/>
            <w:tcBorders>
              <w:top w:val="single" w:sz="4" w:space="0" w:color="000000"/>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6938"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zu bringen. Es ist ein niedrigschwelliges Angebot: d.h. keine Anträge, Formulare und auch keine Kosten für das Unternehmen. </w:t>
            </w:r>
          </w:p>
        </w:tc>
      </w:tr>
      <w:tr w:rsidR="00CB41AE">
        <w:trPr>
          <w:trHeight w:val="264"/>
        </w:trPr>
        <w:tc>
          <w:tcPr>
            <w:tcW w:w="212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Federführung </w:t>
            </w:r>
          </w:p>
        </w:tc>
        <w:tc>
          <w:tcPr>
            <w:tcW w:w="6938"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Stabsstelle Klima, Dez OB </w:t>
            </w:r>
          </w:p>
        </w:tc>
      </w:tr>
      <w:tr w:rsidR="00CB41AE">
        <w:trPr>
          <w:trHeight w:val="2033"/>
        </w:trPr>
        <w:tc>
          <w:tcPr>
            <w:tcW w:w="212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Sachstand </w:t>
            </w:r>
          </w:p>
        </w:tc>
        <w:tc>
          <w:tcPr>
            <w:tcW w:w="6938"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right="58" w:firstLine="0"/>
            </w:pPr>
            <w:r>
              <w:rPr>
                <w:sz w:val="22"/>
              </w:rPr>
              <w:t xml:space="preserve">Das Angebot findet Anklang und wird von den Unternehmen genutzt. Insgesamt wurden mit dem Angebot in den vergangenen Jahren schon über 100 Unternehmen kostenfrei und niederschwellig beraten. In 2024 konnten in der ersten Jahreshälfte knapp 10 Beratungen durchgeführt werden. Das Jahreskontingent umfasst 20 Beratungen. Das Angebot wurde auf verschiedenen städtischen Kanälen beworben. Auch das beauftragte Energieberatungsbüro nutzt seine Netzwerke und Kanäle, um das Angebot zu verbreiten. </w:t>
            </w:r>
          </w:p>
        </w:tc>
      </w:tr>
      <w:tr w:rsidR="00CB41AE">
        <w:trPr>
          <w:trHeight w:val="1529"/>
        </w:trPr>
        <w:tc>
          <w:tcPr>
            <w:tcW w:w="212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Plan 2025 </w:t>
            </w:r>
          </w:p>
        </w:tc>
        <w:tc>
          <w:tcPr>
            <w:tcW w:w="6938"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2" w:line="239" w:lineRule="auto"/>
              <w:ind w:left="0" w:firstLine="0"/>
              <w:jc w:val="left"/>
            </w:pPr>
            <w:r>
              <w:rPr>
                <w:sz w:val="22"/>
              </w:rPr>
              <w:t xml:space="preserve">Die Startberatung wird auch im kommenden Jahr weiter angeboten werden. Es wird geprüft, ob die Beratung auf den Bereich des betrieblichen Mobilitätsmanagements ausgeweitet werden kann. </w:t>
            </w:r>
          </w:p>
          <w:p w:rsidR="00CB41AE" w:rsidRDefault="00000000">
            <w:pPr>
              <w:spacing w:after="0"/>
              <w:ind w:left="0" w:firstLine="0"/>
              <w:jc w:val="left"/>
            </w:pPr>
            <w:r>
              <w:rPr>
                <w:sz w:val="22"/>
              </w:rPr>
              <w:t xml:space="preserve"> </w:t>
            </w:r>
          </w:p>
          <w:p w:rsidR="00CB41AE" w:rsidRDefault="00000000">
            <w:pPr>
              <w:spacing w:after="0"/>
              <w:ind w:left="0" w:firstLine="0"/>
              <w:jc w:val="left"/>
            </w:pPr>
            <w:r>
              <w:rPr>
                <w:sz w:val="22"/>
              </w:rPr>
              <w:t xml:space="preserve">Die Haushaltsmittel werden für die Finanzierung des Energieberatungs-Büro zur Durchführung der Beratungen aufgewendet.  </w:t>
            </w:r>
          </w:p>
        </w:tc>
      </w:tr>
      <w:tr w:rsidR="00CB41AE">
        <w:trPr>
          <w:trHeight w:val="516"/>
        </w:trPr>
        <w:tc>
          <w:tcPr>
            <w:tcW w:w="212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Kosten </w:t>
            </w:r>
          </w:p>
        </w:tc>
        <w:tc>
          <w:tcPr>
            <w:tcW w:w="6938"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pPr>
            <w:r>
              <w:rPr>
                <w:sz w:val="22"/>
              </w:rPr>
              <w:t xml:space="preserve">ca. 15.000 - 25.000 € pro Jahr; in Abhängigkeit von der Wahrnehmung des Beratungsangebots durch die Unternehmen </w:t>
            </w:r>
          </w:p>
        </w:tc>
      </w:tr>
      <w:tr w:rsidR="00CB41AE">
        <w:trPr>
          <w:trHeight w:val="1529"/>
        </w:trPr>
        <w:tc>
          <w:tcPr>
            <w:tcW w:w="212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pPr>
            <w:r>
              <w:rPr>
                <w:sz w:val="22"/>
              </w:rPr>
              <w:t>CO</w:t>
            </w:r>
            <w:r>
              <w:rPr>
                <w:sz w:val="22"/>
                <w:vertAlign w:val="subscript"/>
              </w:rPr>
              <w:t>2</w:t>
            </w:r>
            <w:r>
              <w:rPr>
                <w:sz w:val="22"/>
              </w:rPr>
              <w:t>-Reduktionspo-</w:t>
            </w:r>
          </w:p>
          <w:p w:rsidR="00CB41AE" w:rsidRDefault="00000000">
            <w:pPr>
              <w:spacing w:after="0"/>
              <w:ind w:left="2" w:firstLine="0"/>
              <w:jc w:val="left"/>
            </w:pPr>
            <w:r>
              <w:rPr>
                <w:sz w:val="22"/>
              </w:rPr>
              <w:t xml:space="preserve">tential  </w:t>
            </w:r>
          </w:p>
        </w:tc>
        <w:tc>
          <w:tcPr>
            <w:tcW w:w="6938" w:type="dxa"/>
            <w:gridSpan w:val="7"/>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k.A. </w:t>
            </w:r>
          </w:p>
          <w:p w:rsidR="00CB41AE" w:rsidRDefault="00000000">
            <w:pPr>
              <w:spacing w:after="0"/>
              <w:ind w:left="0" w:firstLine="0"/>
              <w:jc w:val="left"/>
            </w:pPr>
            <w:r>
              <w:rPr>
                <w:sz w:val="22"/>
              </w:rPr>
              <w:t xml:space="preserve"> </w:t>
            </w:r>
          </w:p>
          <w:p w:rsidR="00CB41AE" w:rsidRDefault="00000000">
            <w:pPr>
              <w:spacing w:after="0"/>
              <w:ind w:left="0" w:right="59" w:firstLine="0"/>
            </w:pPr>
            <w:r>
              <w:rPr>
                <w:sz w:val="22"/>
              </w:rPr>
              <w:t xml:space="preserve">- Die Maßnahme erzielt eine indirekte Wirkung, da durch die Beratung selbst keine Emissionen eingespart werden. Die Reduktionswirkung ist abhängig von der Durchführung der vorgeschlagenen Maßnahmen durch die Unternehmen/Institutionen. </w:t>
            </w:r>
          </w:p>
        </w:tc>
      </w:tr>
      <w:tr w:rsidR="00CB41AE">
        <w:trPr>
          <w:trHeight w:val="525"/>
        </w:trPr>
        <w:tc>
          <w:tcPr>
            <w:tcW w:w="2124"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2" w:firstLine="0"/>
              <w:jc w:val="left"/>
            </w:pPr>
            <w:r>
              <w:rPr>
                <w:sz w:val="22"/>
              </w:rPr>
              <w:t xml:space="preserve">Indikatoren (Gesamtmaßnahme) </w:t>
            </w:r>
          </w:p>
        </w:tc>
        <w:tc>
          <w:tcPr>
            <w:tcW w:w="6938" w:type="dxa"/>
            <w:gridSpan w:val="7"/>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Durchgeführte Beratungen: 10 in 2024; 90 seit 2018 </w:t>
            </w:r>
          </w:p>
          <w:p w:rsidR="00CB41AE" w:rsidRDefault="00000000">
            <w:pPr>
              <w:spacing w:after="0"/>
              <w:ind w:left="0" w:firstLine="0"/>
              <w:jc w:val="left"/>
            </w:pPr>
            <w:r>
              <w:rPr>
                <w:sz w:val="22"/>
              </w:rPr>
              <w:t xml:space="preserve"> </w:t>
            </w:r>
          </w:p>
        </w:tc>
      </w:tr>
      <w:tr w:rsidR="00CB41AE">
        <w:trPr>
          <w:trHeight w:val="1790"/>
        </w:trPr>
        <w:tc>
          <w:tcPr>
            <w:tcW w:w="2124" w:type="dxa"/>
            <w:vMerge w:val="restart"/>
            <w:tcBorders>
              <w:top w:val="single" w:sz="11"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Haushaltsansätze/ Planung </w:t>
            </w:r>
          </w:p>
        </w:tc>
        <w:tc>
          <w:tcPr>
            <w:tcW w:w="1181" w:type="dxa"/>
            <w:vMerge w:val="restart"/>
            <w:tcBorders>
              <w:top w:val="single" w:sz="11"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Produktgruppe </w:t>
            </w:r>
          </w:p>
        </w:tc>
        <w:tc>
          <w:tcPr>
            <w:tcW w:w="950" w:type="dxa"/>
            <w:tcBorders>
              <w:top w:val="single" w:sz="11" w:space="0" w:color="003E0B"/>
              <w:left w:val="single" w:sz="4" w:space="0" w:color="000000"/>
              <w:bottom w:val="single" w:sz="4" w:space="0" w:color="000000"/>
              <w:right w:val="single" w:sz="4" w:space="0" w:color="000000"/>
            </w:tcBorders>
          </w:tcPr>
          <w:p w:rsidR="00CB41AE" w:rsidRDefault="00000000">
            <w:pPr>
              <w:spacing w:after="0" w:line="240" w:lineRule="auto"/>
              <w:ind w:left="3" w:firstLine="0"/>
              <w:jc w:val="left"/>
            </w:pPr>
            <w:r>
              <w:rPr>
                <w:sz w:val="22"/>
              </w:rPr>
              <w:t xml:space="preserve">MaßnahmenNummer </w:t>
            </w:r>
          </w:p>
          <w:p w:rsidR="00CB41AE" w:rsidRDefault="00000000">
            <w:pPr>
              <w:spacing w:after="0"/>
              <w:ind w:left="3" w:firstLine="0"/>
              <w:jc w:val="left"/>
            </w:pPr>
            <w:r>
              <w:rPr>
                <w:sz w:val="22"/>
              </w:rPr>
              <w:t>(inves-</w:t>
            </w:r>
          </w:p>
          <w:p w:rsidR="00CB41AE" w:rsidRDefault="00000000">
            <w:pPr>
              <w:spacing w:after="0"/>
              <w:ind w:left="3" w:firstLine="0"/>
              <w:jc w:val="left"/>
            </w:pPr>
            <w:r>
              <w:rPr>
                <w:sz w:val="22"/>
              </w:rPr>
              <w:t xml:space="preserve">tiv) </w:t>
            </w:r>
          </w:p>
        </w:tc>
        <w:tc>
          <w:tcPr>
            <w:tcW w:w="962" w:type="dxa"/>
            <w:tcBorders>
              <w:top w:val="single" w:sz="11"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Ansatz  </w:t>
            </w:r>
          </w:p>
        </w:tc>
        <w:tc>
          <w:tcPr>
            <w:tcW w:w="3845" w:type="dxa"/>
            <w:gridSpan w:val="4"/>
            <w:tcBorders>
              <w:top w:val="single" w:sz="11" w:space="0" w:color="003E0B"/>
              <w:left w:val="single" w:sz="4" w:space="0" w:color="000000"/>
              <w:bottom w:val="single" w:sz="4" w:space="0" w:color="000000"/>
              <w:right w:val="single" w:sz="4" w:space="0" w:color="000000"/>
            </w:tcBorders>
          </w:tcPr>
          <w:p w:rsidR="00CB41AE" w:rsidRDefault="00000000">
            <w:pPr>
              <w:spacing w:after="0"/>
              <w:ind w:left="0" w:right="61" w:firstLine="0"/>
              <w:jc w:val="center"/>
            </w:pPr>
            <w:r>
              <w:rPr>
                <w:sz w:val="22"/>
              </w:rPr>
              <w:t xml:space="preserve">Planung </w:t>
            </w:r>
          </w:p>
        </w:tc>
      </w:tr>
      <w:tr w:rsidR="00CB41AE">
        <w:trPr>
          <w:trHeight w:val="768"/>
        </w:trPr>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rsidR="00CB41AE" w:rsidRDefault="00CB41AE">
            <w:pPr>
              <w:spacing w:after="160"/>
              <w:ind w:left="0" w:firstLine="0"/>
              <w:jc w:val="left"/>
            </w:pPr>
          </w:p>
        </w:tc>
        <w:tc>
          <w:tcPr>
            <w:tcW w:w="95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Zeile (konsumtiv)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2025 </w:t>
            </w:r>
          </w:p>
        </w:tc>
        <w:tc>
          <w:tcPr>
            <w:tcW w:w="96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2026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2027 </w:t>
            </w:r>
          </w:p>
        </w:tc>
        <w:tc>
          <w:tcPr>
            <w:tcW w:w="96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2028 </w:t>
            </w:r>
          </w:p>
        </w:tc>
        <w:tc>
          <w:tcPr>
            <w:tcW w:w="96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spätere Jahre </w:t>
            </w:r>
          </w:p>
        </w:tc>
      </w:tr>
      <w:tr w:rsidR="00CB41AE">
        <w:trPr>
          <w:trHeight w:val="516"/>
        </w:trPr>
        <w:tc>
          <w:tcPr>
            <w:tcW w:w="2124"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Teilfinanzplan (investiv) </w:t>
            </w:r>
          </w:p>
        </w:tc>
        <w:tc>
          <w:tcPr>
            <w:tcW w:w="1181"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95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3" w:firstLine="0"/>
              <w:jc w:val="left"/>
            </w:pPr>
            <w:r>
              <w:rPr>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963"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96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 </w:t>
            </w:r>
          </w:p>
        </w:tc>
        <w:tc>
          <w:tcPr>
            <w:tcW w:w="960" w:type="dxa"/>
            <w:tcBorders>
              <w:top w:val="single" w:sz="4" w:space="0" w:color="000000"/>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 </w:t>
            </w:r>
          </w:p>
        </w:tc>
      </w:tr>
      <w:tr w:rsidR="00CB41AE">
        <w:trPr>
          <w:trHeight w:val="526"/>
        </w:trPr>
        <w:tc>
          <w:tcPr>
            <w:tcW w:w="2124"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2" w:firstLine="0"/>
              <w:jc w:val="left"/>
            </w:pPr>
            <w:r>
              <w:rPr>
                <w:sz w:val="22"/>
              </w:rPr>
              <w:t xml:space="preserve">Teilergebnisplan (konsumtiv) </w:t>
            </w:r>
          </w:p>
        </w:tc>
        <w:tc>
          <w:tcPr>
            <w:tcW w:w="1181"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1401 </w:t>
            </w:r>
          </w:p>
        </w:tc>
        <w:tc>
          <w:tcPr>
            <w:tcW w:w="950"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3" w:firstLine="0"/>
              <w:jc w:val="left"/>
            </w:pPr>
            <w:r>
              <w:rPr>
                <w:sz w:val="22"/>
              </w:rPr>
              <w:t xml:space="preserve">16 </w:t>
            </w:r>
          </w:p>
        </w:tc>
        <w:tc>
          <w:tcPr>
            <w:tcW w:w="962"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25.000  </w:t>
            </w:r>
          </w:p>
        </w:tc>
        <w:tc>
          <w:tcPr>
            <w:tcW w:w="963"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25.000 </w:t>
            </w:r>
          </w:p>
        </w:tc>
        <w:tc>
          <w:tcPr>
            <w:tcW w:w="962"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25.000 </w:t>
            </w:r>
          </w:p>
        </w:tc>
        <w:tc>
          <w:tcPr>
            <w:tcW w:w="960"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0" w:firstLine="0"/>
              <w:jc w:val="left"/>
            </w:pPr>
            <w:r>
              <w:rPr>
                <w:sz w:val="22"/>
              </w:rPr>
              <w:t xml:space="preserve">25.000 </w:t>
            </w:r>
          </w:p>
        </w:tc>
        <w:tc>
          <w:tcPr>
            <w:tcW w:w="960" w:type="dxa"/>
            <w:tcBorders>
              <w:top w:val="single" w:sz="4" w:space="0" w:color="000000"/>
              <w:left w:val="single" w:sz="4" w:space="0" w:color="000000"/>
              <w:bottom w:val="single" w:sz="11" w:space="0" w:color="003E0B"/>
              <w:right w:val="single" w:sz="4" w:space="0" w:color="000000"/>
            </w:tcBorders>
          </w:tcPr>
          <w:p w:rsidR="00CB41AE" w:rsidRDefault="00000000">
            <w:pPr>
              <w:spacing w:after="0"/>
              <w:ind w:left="2" w:firstLine="0"/>
              <w:jc w:val="left"/>
            </w:pPr>
            <w:r>
              <w:rPr>
                <w:sz w:val="22"/>
              </w:rPr>
              <w:t xml:space="preserve">25.000 </w:t>
            </w:r>
          </w:p>
        </w:tc>
      </w:tr>
      <w:tr w:rsidR="00CB41AE">
        <w:trPr>
          <w:trHeight w:val="528"/>
        </w:trPr>
        <w:tc>
          <w:tcPr>
            <w:tcW w:w="2124" w:type="dxa"/>
            <w:tcBorders>
              <w:top w:val="single" w:sz="11" w:space="0" w:color="003E0B"/>
              <w:left w:val="single" w:sz="4" w:space="0" w:color="000000"/>
              <w:bottom w:val="single" w:sz="4" w:space="0" w:color="000000"/>
              <w:right w:val="single" w:sz="4" w:space="0" w:color="000000"/>
            </w:tcBorders>
          </w:tcPr>
          <w:p w:rsidR="00CB41AE" w:rsidRDefault="00000000">
            <w:pPr>
              <w:spacing w:after="0"/>
              <w:ind w:left="2" w:firstLine="0"/>
              <w:jc w:val="left"/>
            </w:pPr>
            <w:r>
              <w:rPr>
                <w:sz w:val="22"/>
              </w:rPr>
              <w:t xml:space="preserve">Informationen zu </w:t>
            </w:r>
          </w:p>
          <w:p w:rsidR="00CB41AE" w:rsidRDefault="00000000">
            <w:pPr>
              <w:spacing w:after="0"/>
              <w:ind w:left="2" w:firstLine="0"/>
              <w:jc w:val="left"/>
            </w:pPr>
            <w:r>
              <w:rPr>
                <w:sz w:val="22"/>
              </w:rPr>
              <w:t xml:space="preserve">Dritt-/ Fördermitteln </w:t>
            </w:r>
          </w:p>
        </w:tc>
        <w:tc>
          <w:tcPr>
            <w:tcW w:w="6938" w:type="dxa"/>
            <w:gridSpan w:val="7"/>
            <w:tcBorders>
              <w:top w:val="single" w:sz="11" w:space="0" w:color="003E0B"/>
              <w:left w:val="single" w:sz="4" w:space="0" w:color="000000"/>
              <w:bottom w:val="single" w:sz="4" w:space="0" w:color="000000"/>
              <w:right w:val="single" w:sz="4" w:space="0" w:color="000000"/>
            </w:tcBorders>
          </w:tcPr>
          <w:p w:rsidR="00CB41AE" w:rsidRDefault="00000000">
            <w:pPr>
              <w:spacing w:after="0"/>
              <w:ind w:left="0" w:firstLine="0"/>
              <w:jc w:val="left"/>
            </w:pPr>
            <w:r>
              <w:rPr>
                <w:sz w:val="22"/>
              </w:rPr>
              <w:t xml:space="preserve">keine Drittmittel verfügbar </w:t>
            </w:r>
          </w:p>
        </w:tc>
      </w:tr>
    </w:tbl>
    <w:p w:rsidR="00CB41AE" w:rsidRDefault="00000000">
      <w:pPr>
        <w:spacing w:after="158"/>
        <w:ind w:left="0" w:firstLine="0"/>
      </w:pPr>
      <w:r>
        <w:rPr>
          <w:sz w:val="22"/>
        </w:rPr>
        <w:t xml:space="preserve"> </w:t>
      </w:r>
    </w:p>
    <w:p w:rsidR="00CB41AE" w:rsidRDefault="00000000">
      <w:pPr>
        <w:spacing w:after="0"/>
        <w:ind w:left="0" w:firstLine="0"/>
      </w:pPr>
      <w:r>
        <w:rPr>
          <w:sz w:val="22"/>
        </w:rPr>
        <w:t xml:space="preserve"> </w:t>
      </w:r>
    </w:p>
    <w:sectPr w:rsidR="00CB41AE">
      <w:headerReference w:type="even" r:id="rId39"/>
      <w:headerReference w:type="default" r:id="rId40"/>
      <w:footerReference w:type="even" r:id="rId41"/>
      <w:footerReference w:type="default" r:id="rId42"/>
      <w:headerReference w:type="first" r:id="rId43"/>
      <w:footerReference w:type="first" r:id="rId44"/>
      <w:pgSz w:w="11904" w:h="16840"/>
      <w:pgMar w:top="1416" w:right="1358" w:bottom="1303" w:left="1416" w:header="713" w:footer="7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F0A19" w:rsidRDefault="00DF0A19">
      <w:pPr>
        <w:spacing w:after="0" w:line="240" w:lineRule="auto"/>
      </w:pPr>
      <w:r>
        <w:separator/>
      </w:r>
    </w:p>
  </w:endnote>
  <w:endnote w:type="continuationSeparator" w:id="0">
    <w:p w:rsidR="00DF0A19" w:rsidRDefault="00DF0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0" w:right="-10"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CB41AE" w:rsidRDefault="00000000">
    <w:pPr>
      <w:spacing w:after="0"/>
      <w:ind w:left="0" w:firstLine="0"/>
      <w:jc w:val="left"/>
    </w:pPr>
    <w:r>
      <w:rPr>
        <w:sz w:val="22"/>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0" w:right="-24"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CB41AE" w:rsidRDefault="00000000">
    <w:pPr>
      <w:spacing w:after="0"/>
      <w:ind w:left="-24" w:firstLine="0"/>
      <w:jc w:val="left"/>
    </w:pPr>
    <w:r>
      <w:rPr>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0" w:right="-24"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CB41AE" w:rsidRDefault="00000000">
    <w:pPr>
      <w:spacing w:after="0"/>
      <w:ind w:left="-24" w:firstLine="0"/>
      <w:jc w:val="left"/>
    </w:pPr>
    <w:r>
      <w:rPr>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0" w:right="-24"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CB41AE" w:rsidRDefault="00000000">
    <w:pPr>
      <w:spacing w:after="0"/>
      <w:ind w:left="-24" w:firstLine="0"/>
      <w:jc w:val="left"/>
    </w:pPr>
    <w:r>
      <w:rPr>
        <w:sz w:val="22"/>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0" w:right="10"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CB41AE" w:rsidRDefault="00000000">
    <w:pPr>
      <w:spacing w:after="0"/>
      <w:ind w:left="0" w:firstLine="0"/>
      <w:jc w:val="left"/>
    </w:pPr>
    <w:r>
      <w:rPr>
        <w:sz w:val="22"/>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0" w:right="10"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CB41AE" w:rsidRDefault="00000000">
    <w:pPr>
      <w:spacing w:after="0"/>
      <w:ind w:left="0" w:firstLine="0"/>
      <w:jc w:val="left"/>
    </w:pPr>
    <w:r>
      <w:rPr>
        <w:sz w:val="22"/>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0" w:right="10"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CB41AE" w:rsidRDefault="00000000">
    <w:pPr>
      <w:spacing w:after="0"/>
      <w:ind w:left="0" w:firstLine="0"/>
      <w:jc w:val="left"/>
    </w:pPr>
    <w:r>
      <w:rPr>
        <w:sz w:val="22"/>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0" w:right="59"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CB41AE" w:rsidRDefault="00000000">
    <w:pPr>
      <w:spacing w:after="0"/>
      <w:ind w:left="0" w:firstLine="0"/>
      <w:jc w:val="left"/>
    </w:pPr>
    <w:r>
      <w:rPr>
        <w:sz w:val="22"/>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0" w:right="59"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CB41AE" w:rsidRDefault="00000000">
    <w:pPr>
      <w:spacing w:after="0"/>
      <w:ind w:left="0" w:firstLine="0"/>
      <w:jc w:val="left"/>
    </w:pPr>
    <w:r>
      <w:rPr>
        <w:sz w:val="22"/>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0" w:right="59"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CB41AE" w:rsidRDefault="00000000">
    <w:pPr>
      <w:spacing w:after="0"/>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0" w:right="-10"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CB41AE" w:rsidRDefault="00000000">
    <w:pPr>
      <w:spacing w:after="0"/>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CB41AE">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0" w:right="-24"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CB41AE" w:rsidRDefault="00000000">
    <w:pPr>
      <w:spacing w:after="0"/>
      <w:ind w:left="-24" w:firstLine="0"/>
      <w:jc w:val="left"/>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0" w:right="-24"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CB41AE" w:rsidRDefault="00000000">
    <w:pPr>
      <w:spacing w:after="0"/>
      <w:ind w:left="-24" w:firstLine="0"/>
      <w:jc w:val="left"/>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0" w:right="-24"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CB41AE" w:rsidRDefault="00000000">
    <w:pPr>
      <w:spacing w:after="0"/>
      <w:ind w:left="-24" w:firstLine="0"/>
      <w:jc w:val="left"/>
    </w:pPr>
    <w:r>
      <w:rPr>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0" w:right="10"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CB41AE" w:rsidRDefault="00000000">
    <w:pPr>
      <w:spacing w:after="0"/>
      <w:ind w:left="0" w:firstLine="0"/>
      <w:jc w:val="left"/>
    </w:pPr>
    <w:r>
      <w:rPr>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0" w:right="10"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CB41AE" w:rsidRDefault="00000000">
    <w:pPr>
      <w:spacing w:after="0"/>
      <w:ind w:left="0" w:firstLine="0"/>
      <w:jc w:val="left"/>
    </w:pPr>
    <w:r>
      <w:rPr>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0" w:right="10"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CB41AE" w:rsidRDefault="00000000">
    <w:pPr>
      <w:spacing w:after="0"/>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F0A19" w:rsidRDefault="00DF0A19">
      <w:pPr>
        <w:spacing w:after="0" w:line="240" w:lineRule="auto"/>
      </w:pPr>
      <w:r>
        <w:separator/>
      </w:r>
    </w:p>
  </w:footnote>
  <w:footnote w:type="continuationSeparator" w:id="0">
    <w:p w:rsidR="00DF0A19" w:rsidRDefault="00DF0A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CB41AE">
    <w:pPr>
      <w:spacing w:after="160"/>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24" w:firstLine="0"/>
      <w:jc w:val="left"/>
    </w:pPr>
    <w:r>
      <w:rPr>
        <w:sz w:val="22"/>
      </w:rPr>
      <w:t xml:space="preserve">Themenfeld Mobilität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24" w:firstLine="0"/>
      <w:jc w:val="left"/>
    </w:pPr>
    <w:r>
      <w:rPr>
        <w:sz w:val="22"/>
      </w:rPr>
      <w:t xml:space="preserve">Themenfeld Mobilität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24" w:firstLine="0"/>
      <w:jc w:val="left"/>
    </w:pPr>
    <w:r>
      <w:rPr>
        <w:sz w:val="22"/>
      </w:rPr>
      <w:t xml:space="preserve">Themenfeld Mobilität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0" w:firstLine="0"/>
      <w:jc w:val="left"/>
    </w:pPr>
    <w:r>
      <w:rPr>
        <w:sz w:val="22"/>
      </w:rPr>
      <w:t xml:space="preserve">Themenfeld Bildung und Ernährung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0" w:firstLine="0"/>
      <w:jc w:val="left"/>
    </w:pPr>
    <w:r>
      <w:rPr>
        <w:sz w:val="22"/>
      </w:rPr>
      <w:t xml:space="preserve">Themenfeld Bildung und Ernährung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0" w:firstLine="0"/>
      <w:jc w:val="left"/>
    </w:pPr>
    <w:r>
      <w:rPr>
        <w:sz w:val="22"/>
      </w:rPr>
      <w:t xml:space="preserve">Themenfeld Bildung und Ernährung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0" w:firstLine="0"/>
      <w:jc w:val="left"/>
    </w:pPr>
    <w:r>
      <w:rPr>
        <w:sz w:val="22"/>
      </w:rPr>
      <w:t xml:space="preserve">Themenfeld Wirtschaft und Wissenschaft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0" w:firstLine="0"/>
      <w:jc w:val="left"/>
    </w:pPr>
    <w:r>
      <w:rPr>
        <w:sz w:val="22"/>
      </w:rPr>
      <w:t xml:space="preserve">Themenfeld Wirtschaft und Wissenschaft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0" w:firstLine="0"/>
      <w:jc w:val="left"/>
    </w:pPr>
    <w:r>
      <w:rPr>
        <w:sz w:val="22"/>
      </w:rPr>
      <w:t xml:space="preserve">Themenfeld Wirtschaft und Wissenschaft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0" w:firstLine="0"/>
      <w:jc w:val="left"/>
    </w:pPr>
    <w:r>
      <w:rPr>
        <w:sz w:val="22"/>
      </w:rPr>
      <w:t xml:space="preserve">Themenfeld Energieerzeugung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CB41AE">
    <w:pPr>
      <w:spacing w:after="160"/>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24" w:firstLine="0"/>
      <w:jc w:val="left"/>
    </w:pPr>
    <w:r>
      <w:rPr>
        <w:sz w:val="22"/>
      </w:rPr>
      <w:t xml:space="preserve">Themenfeld Energieerzeugung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24" w:firstLine="0"/>
      <w:jc w:val="left"/>
    </w:pPr>
    <w:r>
      <w:rPr>
        <w:sz w:val="22"/>
      </w:rPr>
      <w:t xml:space="preserve">Themenfeld Energieerzeugung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24" w:firstLine="0"/>
      <w:jc w:val="left"/>
    </w:pPr>
    <w:r>
      <w:rPr>
        <w:sz w:val="22"/>
      </w:rPr>
      <w:t xml:space="preserve">Themenfeld Energieerzeugung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0" w:firstLine="0"/>
      <w:jc w:val="left"/>
    </w:pPr>
    <w:r>
      <w:rPr>
        <w:sz w:val="22"/>
      </w:rPr>
      <w:t xml:space="preserve">Themenfeld Bauen und Sanieren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0" w:firstLine="0"/>
      <w:jc w:val="left"/>
    </w:pPr>
    <w:r>
      <w:rPr>
        <w:sz w:val="22"/>
      </w:rPr>
      <w:t xml:space="preserve">Themenfeld Bauen und Sanieren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41AE" w:rsidRDefault="00000000">
    <w:pPr>
      <w:spacing w:after="0"/>
      <w:ind w:left="0" w:firstLine="0"/>
      <w:jc w:val="left"/>
    </w:pPr>
    <w:r>
      <w:rPr>
        <w:sz w:val="22"/>
      </w:rPr>
      <w:t xml:space="preserve">Themenfeld Bauen und Sanieren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5CD2"/>
    <w:multiLevelType w:val="hybridMultilevel"/>
    <w:tmpl w:val="5E2C3674"/>
    <w:lvl w:ilvl="0" w:tplc="7F08ED72">
      <w:start w:val="1"/>
      <w:numFmt w:val="bullet"/>
      <w:lvlText w:val="-"/>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CA0E5A">
      <w:start w:val="1"/>
      <w:numFmt w:val="bullet"/>
      <w:lvlText w:val="o"/>
      <w:lvlJc w:val="left"/>
      <w:pPr>
        <w:ind w:left="1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9E7258">
      <w:start w:val="1"/>
      <w:numFmt w:val="bullet"/>
      <w:lvlText w:val="▪"/>
      <w:lvlJc w:val="left"/>
      <w:pPr>
        <w:ind w:left="20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CA6290">
      <w:start w:val="1"/>
      <w:numFmt w:val="bullet"/>
      <w:lvlText w:val="•"/>
      <w:lvlJc w:val="left"/>
      <w:pPr>
        <w:ind w:left="2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422878">
      <w:start w:val="1"/>
      <w:numFmt w:val="bullet"/>
      <w:lvlText w:val="o"/>
      <w:lvlJc w:val="left"/>
      <w:pPr>
        <w:ind w:left="3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41217AA">
      <w:start w:val="1"/>
      <w:numFmt w:val="bullet"/>
      <w:lvlText w:val="▪"/>
      <w:lvlJc w:val="left"/>
      <w:pPr>
        <w:ind w:left="4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8C42FEE">
      <w:start w:val="1"/>
      <w:numFmt w:val="bullet"/>
      <w:lvlText w:val="•"/>
      <w:lvlJc w:val="left"/>
      <w:pPr>
        <w:ind w:left="4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A01554">
      <w:start w:val="1"/>
      <w:numFmt w:val="bullet"/>
      <w:lvlText w:val="o"/>
      <w:lvlJc w:val="left"/>
      <w:pPr>
        <w:ind w:left="5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FDA68C0">
      <w:start w:val="1"/>
      <w:numFmt w:val="bullet"/>
      <w:lvlText w:val="▪"/>
      <w:lvlJc w:val="left"/>
      <w:pPr>
        <w:ind w:left="6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085B27"/>
    <w:multiLevelType w:val="hybridMultilevel"/>
    <w:tmpl w:val="811EFC7E"/>
    <w:lvl w:ilvl="0" w:tplc="382AEB5E">
      <w:start w:val="1"/>
      <w:numFmt w:val="bullet"/>
      <w:lvlText w:val="-"/>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E8E888">
      <w:start w:val="1"/>
      <w:numFmt w:val="bullet"/>
      <w:lvlText w:val="o"/>
      <w:lvlJc w:val="left"/>
      <w:pPr>
        <w:ind w:left="1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C648708">
      <w:start w:val="1"/>
      <w:numFmt w:val="bullet"/>
      <w:lvlText w:val="▪"/>
      <w:lvlJc w:val="left"/>
      <w:pPr>
        <w:ind w:left="20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BA69CD6">
      <w:start w:val="1"/>
      <w:numFmt w:val="bullet"/>
      <w:lvlText w:val="•"/>
      <w:lvlJc w:val="left"/>
      <w:pPr>
        <w:ind w:left="2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C6C578">
      <w:start w:val="1"/>
      <w:numFmt w:val="bullet"/>
      <w:lvlText w:val="o"/>
      <w:lvlJc w:val="left"/>
      <w:pPr>
        <w:ind w:left="3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842D660">
      <w:start w:val="1"/>
      <w:numFmt w:val="bullet"/>
      <w:lvlText w:val="▪"/>
      <w:lvlJc w:val="left"/>
      <w:pPr>
        <w:ind w:left="4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D10F0B2">
      <w:start w:val="1"/>
      <w:numFmt w:val="bullet"/>
      <w:lvlText w:val="•"/>
      <w:lvlJc w:val="left"/>
      <w:pPr>
        <w:ind w:left="4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D6C890">
      <w:start w:val="1"/>
      <w:numFmt w:val="bullet"/>
      <w:lvlText w:val="o"/>
      <w:lvlJc w:val="left"/>
      <w:pPr>
        <w:ind w:left="5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8407688">
      <w:start w:val="1"/>
      <w:numFmt w:val="bullet"/>
      <w:lvlText w:val="▪"/>
      <w:lvlJc w:val="left"/>
      <w:pPr>
        <w:ind w:left="6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6CF65AD"/>
    <w:multiLevelType w:val="hybridMultilevel"/>
    <w:tmpl w:val="F5FA1524"/>
    <w:lvl w:ilvl="0" w:tplc="53484D1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925B9C">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908F3E">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A6FAD8">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42929A">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276A728">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8E4D958">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FE1A24">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6928E20">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6DC480B"/>
    <w:multiLevelType w:val="hybridMultilevel"/>
    <w:tmpl w:val="2E248068"/>
    <w:lvl w:ilvl="0" w:tplc="A21454F4">
      <w:start w:val="1"/>
      <w:numFmt w:val="bullet"/>
      <w:lvlText w:val="-"/>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4819CE">
      <w:start w:val="1"/>
      <w:numFmt w:val="bullet"/>
      <w:lvlText w:val="o"/>
      <w:lvlJc w:val="left"/>
      <w:pPr>
        <w:ind w:left="1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5E4C636">
      <w:start w:val="1"/>
      <w:numFmt w:val="bullet"/>
      <w:lvlText w:val="▪"/>
      <w:lvlJc w:val="left"/>
      <w:pPr>
        <w:ind w:left="20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09C0072">
      <w:start w:val="1"/>
      <w:numFmt w:val="bullet"/>
      <w:lvlText w:val="•"/>
      <w:lvlJc w:val="left"/>
      <w:pPr>
        <w:ind w:left="2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A4468A">
      <w:start w:val="1"/>
      <w:numFmt w:val="bullet"/>
      <w:lvlText w:val="o"/>
      <w:lvlJc w:val="left"/>
      <w:pPr>
        <w:ind w:left="3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EF4BE58">
      <w:start w:val="1"/>
      <w:numFmt w:val="bullet"/>
      <w:lvlText w:val="▪"/>
      <w:lvlJc w:val="left"/>
      <w:pPr>
        <w:ind w:left="4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0E881D8">
      <w:start w:val="1"/>
      <w:numFmt w:val="bullet"/>
      <w:lvlText w:val="•"/>
      <w:lvlJc w:val="left"/>
      <w:pPr>
        <w:ind w:left="4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E29DB0">
      <w:start w:val="1"/>
      <w:numFmt w:val="bullet"/>
      <w:lvlText w:val="o"/>
      <w:lvlJc w:val="left"/>
      <w:pPr>
        <w:ind w:left="5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730C14C">
      <w:start w:val="1"/>
      <w:numFmt w:val="bullet"/>
      <w:lvlText w:val="▪"/>
      <w:lvlJc w:val="left"/>
      <w:pPr>
        <w:ind w:left="6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9EE135D"/>
    <w:multiLevelType w:val="hybridMultilevel"/>
    <w:tmpl w:val="F066299A"/>
    <w:lvl w:ilvl="0" w:tplc="65AAAC6E">
      <w:start w:val="1"/>
      <w:numFmt w:val="bullet"/>
      <w:lvlText w:val="-"/>
      <w:lvlJc w:val="left"/>
      <w:pPr>
        <w:ind w:left="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90E43E">
      <w:start w:val="1"/>
      <w:numFmt w:val="bullet"/>
      <w:lvlText w:val="o"/>
      <w:lvlJc w:val="left"/>
      <w:pPr>
        <w:ind w:left="1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D040C8">
      <w:start w:val="1"/>
      <w:numFmt w:val="bullet"/>
      <w:lvlText w:val="▪"/>
      <w:lvlJc w:val="left"/>
      <w:pPr>
        <w:ind w:left="20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FD4FD12">
      <w:start w:val="1"/>
      <w:numFmt w:val="bullet"/>
      <w:lvlText w:val="•"/>
      <w:lvlJc w:val="left"/>
      <w:pPr>
        <w:ind w:left="27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76B8A4">
      <w:start w:val="1"/>
      <w:numFmt w:val="bullet"/>
      <w:lvlText w:val="o"/>
      <w:lvlJc w:val="left"/>
      <w:pPr>
        <w:ind w:left="3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04C5084">
      <w:start w:val="1"/>
      <w:numFmt w:val="bullet"/>
      <w:lvlText w:val="▪"/>
      <w:lvlJc w:val="left"/>
      <w:pPr>
        <w:ind w:left="4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C34B3EA">
      <w:start w:val="1"/>
      <w:numFmt w:val="bullet"/>
      <w:lvlText w:val="•"/>
      <w:lvlJc w:val="left"/>
      <w:pPr>
        <w:ind w:left="4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825012">
      <w:start w:val="1"/>
      <w:numFmt w:val="bullet"/>
      <w:lvlText w:val="o"/>
      <w:lvlJc w:val="left"/>
      <w:pPr>
        <w:ind w:left="5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4084D7E">
      <w:start w:val="1"/>
      <w:numFmt w:val="bullet"/>
      <w:lvlText w:val="▪"/>
      <w:lvlJc w:val="left"/>
      <w:pPr>
        <w:ind w:left="6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B322502"/>
    <w:multiLevelType w:val="hybridMultilevel"/>
    <w:tmpl w:val="CFFC997A"/>
    <w:lvl w:ilvl="0" w:tplc="46467FD2">
      <w:start w:val="1"/>
      <w:numFmt w:val="bullet"/>
      <w:lvlText w:val="-"/>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34AFF4">
      <w:start w:val="1"/>
      <w:numFmt w:val="bullet"/>
      <w:lvlText w:val="o"/>
      <w:lvlJc w:val="left"/>
      <w:pPr>
        <w:ind w:left="1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007E22">
      <w:start w:val="1"/>
      <w:numFmt w:val="bullet"/>
      <w:lvlText w:val="▪"/>
      <w:lvlJc w:val="left"/>
      <w:pPr>
        <w:ind w:left="20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A96B76E">
      <w:start w:val="1"/>
      <w:numFmt w:val="bullet"/>
      <w:lvlText w:val="•"/>
      <w:lvlJc w:val="left"/>
      <w:pPr>
        <w:ind w:left="27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C41AE6">
      <w:start w:val="1"/>
      <w:numFmt w:val="bullet"/>
      <w:lvlText w:val="o"/>
      <w:lvlJc w:val="left"/>
      <w:pPr>
        <w:ind w:left="3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CA26E2E">
      <w:start w:val="1"/>
      <w:numFmt w:val="bullet"/>
      <w:lvlText w:val="▪"/>
      <w:lvlJc w:val="left"/>
      <w:pPr>
        <w:ind w:left="4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DA953C">
      <w:start w:val="1"/>
      <w:numFmt w:val="bullet"/>
      <w:lvlText w:val="•"/>
      <w:lvlJc w:val="left"/>
      <w:pPr>
        <w:ind w:left="4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B44D08">
      <w:start w:val="1"/>
      <w:numFmt w:val="bullet"/>
      <w:lvlText w:val="o"/>
      <w:lvlJc w:val="left"/>
      <w:pPr>
        <w:ind w:left="5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F2ACD00">
      <w:start w:val="1"/>
      <w:numFmt w:val="bullet"/>
      <w:lvlText w:val="▪"/>
      <w:lvlJc w:val="left"/>
      <w:pPr>
        <w:ind w:left="6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C153422"/>
    <w:multiLevelType w:val="hybridMultilevel"/>
    <w:tmpl w:val="69DCBF12"/>
    <w:lvl w:ilvl="0" w:tplc="9904B97A">
      <w:start w:val="1"/>
      <w:numFmt w:val="bullet"/>
      <w:lvlText w:val="-"/>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5073C6">
      <w:start w:val="1"/>
      <w:numFmt w:val="bullet"/>
      <w:lvlText w:val="o"/>
      <w:lvlJc w:val="left"/>
      <w:pPr>
        <w:ind w:left="1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1789716">
      <w:start w:val="1"/>
      <w:numFmt w:val="bullet"/>
      <w:lvlText w:val="▪"/>
      <w:lvlJc w:val="left"/>
      <w:pPr>
        <w:ind w:left="20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25ACD62">
      <w:start w:val="1"/>
      <w:numFmt w:val="bullet"/>
      <w:lvlText w:val="•"/>
      <w:lvlJc w:val="left"/>
      <w:pPr>
        <w:ind w:left="27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FE4EA4">
      <w:start w:val="1"/>
      <w:numFmt w:val="bullet"/>
      <w:lvlText w:val="o"/>
      <w:lvlJc w:val="left"/>
      <w:pPr>
        <w:ind w:left="3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E764B26">
      <w:start w:val="1"/>
      <w:numFmt w:val="bullet"/>
      <w:lvlText w:val="▪"/>
      <w:lvlJc w:val="left"/>
      <w:pPr>
        <w:ind w:left="4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90A116E">
      <w:start w:val="1"/>
      <w:numFmt w:val="bullet"/>
      <w:lvlText w:val="•"/>
      <w:lvlJc w:val="left"/>
      <w:pPr>
        <w:ind w:left="4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FEA3FC">
      <w:start w:val="1"/>
      <w:numFmt w:val="bullet"/>
      <w:lvlText w:val="o"/>
      <w:lvlJc w:val="left"/>
      <w:pPr>
        <w:ind w:left="5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0FCB72E">
      <w:start w:val="1"/>
      <w:numFmt w:val="bullet"/>
      <w:lvlText w:val="▪"/>
      <w:lvlJc w:val="left"/>
      <w:pPr>
        <w:ind w:left="6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F6267B0"/>
    <w:multiLevelType w:val="hybridMultilevel"/>
    <w:tmpl w:val="51B612F0"/>
    <w:lvl w:ilvl="0" w:tplc="E4481A2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84301C">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3C8E504">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DA247C0">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B4DCD2">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266EF5C">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6742AC6">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105B1C">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6E8BFA6">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FC35797"/>
    <w:multiLevelType w:val="hybridMultilevel"/>
    <w:tmpl w:val="244CC610"/>
    <w:lvl w:ilvl="0" w:tplc="E96C6D10">
      <w:start w:val="1"/>
      <w:numFmt w:val="bullet"/>
      <w:lvlText w:val="-"/>
      <w:lvlJc w:val="left"/>
      <w:pPr>
        <w:ind w:left="3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4AE668">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6FC117A">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CD4D58C">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786876">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B4CB814">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B42F28">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D6C41C">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5F0E2AA">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2631272"/>
    <w:multiLevelType w:val="hybridMultilevel"/>
    <w:tmpl w:val="CB947104"/>
    <w:lvl w:ilvl="0" w:tplc="1D0E0A7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9E3278">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D906D1A">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128A5E6">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0EED7C">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EF4CD5C">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37EE7E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C07410">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89E717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5AA512F"/>
    <w:multiLevelType w:val="hybridMultilevel"/>
    <w:tmpl w:val="A30C7552"/>
    <w:lvl w:ilvl="0" w:tplc="2E5010A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DAF154">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7F0E750">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7E2E59E">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D26074">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E7043DC">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E906EC6">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E41AFE">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B062430">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65440DA"/>
    <w:multiLevelType w:val="hybridMultilevel"/>
    <w:tmpl w:val="5EDC9F40"/>
    <w:lvl w:ilvl="0" w:tplc="E6CCCDD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D4A95E">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626644">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CE02F20">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A843DE">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F36AB6A">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26427F6">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F89F90">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7B8498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16BE1FB6"/>
    <w:multiLevelType w:val="hybridMultilevel"/>
    <w:tmpl w:val="A0045E14"/>
    <w:lvl w:ilvl="0" w:tplc="B40EFCF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68CA14">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A7EC1AE">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0168AE4">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A692FC">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7DCFBC8">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E40594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12A29A">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F4B4A0">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90622B2"/>
    <w:multiLevelType w:val="hybridMultilevel"/>
    <w:tmpl w:val="8CECC108"/>
    <w:lvl w:ilvl="0" w:tplc="0A36326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CA17BE">
      <w:start w:val="1"/>
      <w:numFmt w:val="bullet"/>
      <w:lvlText w:val="o"/>
      <w:lvlJc w:val="left"/>
      <w:pPr>
        <w:ind w:left="11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FCA9CE2">
      <w:start w:val="1"/>
      <w:numFmt w:val="bullet"/>
      <w:lvlText w:val="▪"/>
      <w:lvlJc w:val="left"/>
      <w:pPr>
        <w:ind w:left="19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134979A">
      <w:start w:val="1"/>
      <w:numFmt w:val="bullet"/>
      <w:lvlText w:val="•"/>
      <w:lvlJc w:val="left"/>
      <w:pPr>
        <w:ind w:left="26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B0DCD4">
      <w:start w:val="1"/>
      <w:numFmt w:val="bullet"/>
      <w:lvlText w:val="o"/>
      <w:lvlJc w:val="left"/>
      <w:pPr>
        <w:ind w:left="3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BD60F1A">
      <w:start w:val="1"/>
      <w:numFmt w:val="bullet"/>
      <w:lvlText w:val="▪"/>
      <w:lvlJc w:val="left"/>
      <w:pPr>
        <w:ind w:left="40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9922EFA">
      <w:start w:val="1"/>
      <w:numFmt w:val="bullet"/>
      <w:lvlText w:val="•"/>
      <w:lvlJc w:val="left"/>
      <w:pPr>
        <w:ind w:left="47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BC2E92">
      <w:start w:val="1"/>
      <w:numFmt w:val="bullet"/>
      <w:lvlText w:val="o"/>
      <w:lvlJc w:val="left"/>
      <w:pPr>
        <w:ind w:left="5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A74E7A6">
      <w:start w:val="1"/>
      <w:numFmt w:val="bullet"/>
      <w:lvlText w:val="▪"/>
      <w:lvlJc w:val="left"/>
      <w:pPr>
        <w:ind w:left="6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1BE8574E"/>
    <w:multiLevelType w:val="hybridMultilevel"/>
    <w:tmpl w:val="398AE234"/>
    <w:lvl w:ilvl="0" w:tplc="6ABE593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F445DE">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710850A">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74E871E">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ECEB30">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3DAA43C">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F4EF7EA">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F4752C">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B807232">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1CEE7B01"/>
    <w:multiLevelType w:val="hybridMultilevel"/>
    <w:tmpl w:val="378C64FE"/>
    <w:lvl w:ilvl="0" w:tplc="CCC2E808">
      <w:start w:val="1"/>
      <w:numFmt w:val="bullet"/>
      <w:lvlText w:val="-"/>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92954E">
      <w:start w:val="1"/>
      <w:numFmt w:val="bullet"/>
      <w:lvlText w:val="o"/>
      <w:lvlJc w:val="left"/>
      <w:pPr>
        <w:ind w:left="1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D7CB97A">
      <w:start w:val="1"/>
      <w:numFmt w:val="bullet"/>
      <w:lvlText w:val="▪"/>
      <w:lvlJc w:val="left"/>
      <w:pPr>
        <w:ind w:left="20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5F8B15A">
      <w:start w:val="1"/>
      <w:numFmt w:val="bullet"/>
      <w:lvlText w:val="•"/>
      <w:lvlJc w:val="left"/>
      <w:pPr>
        <w:ind w:left="2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E0DD72">
      <w:start w:val="1"/>
      <w:numFmt w:val="bullet"/>
      <w:lvlText w:val="o"/>
      <w:lvlJc w:val="left"/>
      <w:pPr>
        <w:ind w:left="3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6408B54">
      <w:start w:val="1"/>
      <w:numFmt w:val="bullet"/>
      <w:lvlText w:val="▪"/>
      <w:lvlJc w:val="left"/>
      <w:pPr>
        <w:ind w:left="4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EE4AD50">
      <w:start w:val="1"/>
      <w:numFmt w:val="bullet"/>
      <w:lvlText w:val="•"/>
      <w:lvlJc w:val="left"/>
      <w:pPr>
        <w:ind w:left="4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A67FEA">
      <w:start w:val="1"/>
      <w:numFmt w:val="bullet"/>
      <w:lvlText w:val="o"/>
      <w:lvlJc w:val="left"/>
      <w:pPr>
        <w:ind w:left="5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8601A82">
      <w:start w:val="1"/>
      <w:numFmt w:val="bullet"/>
      <w:lvlText w:val="▪"/>
      <w:lvlJc w:val="left"/>
      <w:pPr>
        <w:ind w:left="6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D737BA6"/>
    <w:multiLevelType w:val="hybridMultilevel"/>
    <w:tmpl w:val="A8EAB338"/>
    <w:lvl w:ilvl="0" w:tplc="E1643DB4">
      <w:start w:val="1"/>
      <w:numFmt w:val="bullet"/>
      <w:lvlText w:val="-"/>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C8E2C8">
      <w:start w:val="1"/>
      <w:numFmt w:val="bullet"/>
      <w:lvlText w:val="o"/>
      <w:lvlJc w:val="left"/>
      <w:pPr>
        <w:ind w:left="1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D635BE">
      <w:start w:val="1"/>
      <w:numFmt w:val="bullet"/>
      <w:lvlText w:val="▪"/>
      <w:lvlJc w:val="left"/>
      <w:pPr>
        <w:ind w:left="20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E2007FE">
      <w:start w:val="1"/>
      <w:numFmt w:val="bullet"/>
      <w:lvlText w:val="•"/>
      <w:lvlJc w:val="left"/>
      <w:pPr>
        <w:ind w:left="2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2AA8F8">
      <w:start w:val="1"/>
      <w:numFmt w:val="bullet"/>
      <w:lvlText w:val="o"/>
      <w:lvlJc w:val="left"/>
      <w:pPr>
        <w:ind w:left="3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008152E">
      <w:start w:val="1"/>
      <w:numFmt w:val="bullet"/>
      <w:lvlText w:val="▪"/>
      <w:lvlJc w:val="left"/>
      <w:pPr>
        <w:ind w:left="4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408DE1A">
      <w:start w:val="1"/>
      <w:numFmt w:val="bullet"/>
      <w:lvlText w:val="•"/>
      <w:lvlJc w:val="left"/>
      <w:pPr>
        <w:ind w:left="4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0EE794">
      <w:start w:val="1"/>
      <w:numFmt w:val="bullet"/>
      <w:lvlText w:val="o"/>
      <w:lvlJc w:val="left"/>
      <w:pPr>
        <w:ind w:left="5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3204D74">
      <w:start w:val="1"/>
      <w:numFmt w:val="bullet"/>
      <w:lvlText w:val="▪"/>
      <w:lvlJc w:val="left"/>
      <w:pPr>
        <w:ind w:left="6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DFD3CD5"/>
    <w:multiLevelType w:val="hybridMultilevel"/>
    <w:tmpl w:val="0390E288"/>
    <w:lvl w:ilvl="0" w:tplc="208C0E2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6C4372">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6B21248">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80A55C4">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088136">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550E600">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B042CE">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56D340">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1BCDF9E">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1FFA7331"/>
    <w:multiLevelType w:val="hybridMultilevel"/>
    <w:tmpl w:val="C6F64986"/>
    <w:lvl w:ilvl="0" w:tplc="FABE0A9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4AEEAE">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8BE199C">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C7A8494">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AE1DA">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D5492CE">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FB4BFE8">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BA84D0">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EF01DD2">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221C3E4C"/>
    <w:multiLevelType w:val="hybridMultilevel"/>
    <w:tmpl w:val="65C8028E"/>
    <w:lvl w:ilvl="0" w:tplc="45263A42">
      <w:start w:val="1"/>
      <w:numFmt w:val="bullet"/>
      <w:lvlText w:val="-"/>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A61734">
      <w:start w:val="1"/>
      <w:numFmt w:val="bullet"/>
      <w:lvlText w:val="o"/>
      <w:lvlJc w:val="left"/>
      <w:pPr>
        <w:ind w:left="1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ECCF88C">
      <w:start w:val="1"/>
      <w:numFmt w:val="bullet"/>
      <w:lvlText w:val="▪"/>
      <w:lvlJc w:val="left"/>
      <w:pPr>
        <w:ind w:left="20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A0AB996">
      <w:start w:val="1"/>
      <w:numFmt w:val="bullet"/>
      <w:lvlText w:val="•"/>
      <w:lvlJc w:val="left"/>
      <w:pPr>
        <w:ind w:left="27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BAAA6C">
      <w:start w:val="1"/>
      <w:numFmt w:val="bullet"/>
      <w:lvlText w:val="o"/>
      <w:lvlJc w:val="left"/>
      <w:pPr>
        <w:ind w:left="3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2A29B98">
      <w:start w:val="1"/>
      <w:numFmt w:val="bullet"/>
      <w:lvlText w:val="▪"/>
      <w:lvlJc w:val="left"/>
      <w:pPr>
        <w:ind w:left="4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EF2ED54">
      <w:start w:val="1"/>
      <w:numFmt w:val="bullet"/>
      <w:lvlText w:val="•"/>
      <w:lvlJc w:val="left"/>
      <w:pPr>
        <w:ind w:left="4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E46406">
      <w:start w:val="1"/>
      <w:numFmt w:val="bullet"/>
      <w:lvlText w:val="o"/>
      <w:lvlJc w:val="left"/>
      <w:pPr>
        <w:ind w:left="5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1BEE0C0">
      <w:start w:val="1"/>
      <w:numFmt w:val="bullet"/>
      <w:lvlText w:val="▪"/>
      <w:lvlJc w:val="left"/>
      <w:pPr>
        <w:ind w:left="6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22F1A1C"/>
    <w:multiLevelType w:val="hybridMultilevel"/>
    <w:tmpl w:val="D4122F10"/>
    <w:lvl w:ilvl="0" w:tplc="C89C81B6">
      <w:start w:val="1"/>
      <w:numFmt w:val="bullet"/>
      <w:lvlText w:val="-"/>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00F970">
      <w:start w:val="1"/>
      <w:numFmt w:val="bullet"/>
      <w:lvlText w:val="o"/>
      <w:lvlJc w:val="left"/>
      <w:pPr>
        <w:ind w:left="1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9EBED2">
      <w:start w:val="1"/>
      <w:numFmt w:val="bullet"/>
      <w:lvlText w:val="▪"/>
      <w:lvlJc w:val="left"/>
      <w:pPr>
        <w:ind w:left="20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7E86208">
      <w:start w:val="1"/>
      <w:numFmt w:val="bullet"/>
      <w:lvlText w:val="•"/>
      <w:lvlJc w:val="left"/>
      <w:pPr>
        <w:ind w:left="2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E6194E">
      <w:start w:val="1"/>
      <w:numFmt w:val="bullet"/>
      <w:lvlText w:val="o"/>
      <w:lvlJc w:val="left"/>
      <w:pPr>
        <w:ind w:left="3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890C05A">
      <w:start w:val="1"/>
      <w:numFmt w:val="bullet"/>
      <w:lvlText w:val="▪"/>
      <w:lvlJc w:val="left"/>
      <w:pPr>
        <w:ind w:left="4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2DA7A08">
      <w:start w:val="1"/>
      <w:numFmt w:val="bullet"/>
      <w:lvlText w:val="•"/>
      <w:lvlJc w:val="left"/>
      <w:pPr>
        <w:ind w:left="4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B86C00">
      <w:start w:val="1"/>
      <w:numFmt w:val="bullet"/>
      <w:lvlText w:val="o"/>
      <w:lvlJc w:val="left"/>
      <w:pPr>
        <w:ind w:left="5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700339E">
      <w:start w:val="1"/>
      <w:numFmt w:val="bullet"/>
      <w:lvlText w:val="▪"/>
      <w:lvlJc w:val="left"/>
      <w:pPr>
        <w:ind w:left="6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223D3BCB"/>
    <w:multiLevelType w:val="hybridMultilevel"/>
    <w:tmpl w:val="474CA31A"/>
    <w:lvl w:ilvl="0" w:tplc="CD62C280">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6CBB66">
      <w:start w:val="1"/>
      <w:numFmt w:val="bullet"/>
      <w:lvlText w:val="o"/>
      <w:lvlJc w:val="left"/>
      <w:pPr>
        <w:ind w:left="11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344C44">
      <w:start w:val="1"/>
      <w:numFmt w:val="bullet"/>
      <w:lvlText w:val="▪"/>
      <w:lvlJc w:val="left"/>
      <w:pPr>
        <w:ind w:left="19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41251BC">
      <w:start w:val="1"/>
      <w:numFmt w:val="bullet"/>
      <w:lvlText w:val="•"/>
      <w:lvlJc w:val="left"/>
      <w:pPr>
        <w:ind w:left="26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7A01A6">
      <w:start w:val="1"/>
      <w:numFmt w:val="bullet"/>
      <w:lvlText w:val="o"/>
      <w:lvlJc w:val="left"/>
      <w:pPr>
        <w:ind w:left="3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030A130">
      <w:start w:val="1"/>
      <w:numFmt w:val="bullet"/>
      <w:lvlText w:val="▪"/>
      <w:lvlJc w:val="left"/>
      <w:pPr>
        <w:ind w:left="40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18E52DE">
      <w:start w:val="1"/>
      <w:numFmt w:val="bullet"/>
      <w:lvlText w:val="•"/>
      <w:lvlJc w:val="left"/>
      <w:pPr>
        <w:ind w:left="47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1C2CF2">
      <w:start w:val="1"/>
      <w:numFmt w:val="bullet"/>
      <w:lvlText w:val="o"/>
      <w:lvlJc w:val="left"/>
      <w:pPr>
        <w:ind w:left="5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BA579C">
      <w:start w:val="1"/>
      <w:numFmt w:val="bullet"/>
      <w:lvlText w:val="▪"/>
      <w:lvlJc w:val="left"/>
      <w:pPr>
        <w:ind w:left="6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22610CE2"/>
    <w:multiLevelType w:val="hybridMultilevel"/>
    <w:tmpl w:val="B7223CF6"/>
    <w:lvl w:ilvl="0" w:tplc="306A980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5E88DA">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7C7406">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A987EF0">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8CDC76">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F0A5CE">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AE3E66">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C2489A">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96DACA">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228C162D"/>
    <w:multiLevelType w:val="hybridMultilevel"/>
    <w:tmpl w:val="0728CB24"/>
    <w:lvl w:ilvl="0" w:tplc="9B267AD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2ADC22">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EB0AB54">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DA4D95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C49AAC">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CC9836">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90609A0">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CE669E">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E5A4AC2">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22EF7234"/>
    <w:multiLevelType w:val="hybridMultilevel"/>
    <w:tmpl w:val="0842224C"/>
    <w:lvl w:ilvl="0" w:tplc="3DCAC65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B61C4C">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168E584">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22CD9B8">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6ED364">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C3A54B0">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7A6FA0">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624612">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341374">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241910D7"/>
    <w:multiLevelType w:val="hybridMultilevel"/>
    <w:tmpl w:val="60422EB0"/>
    <w:lvl w:ilvl="0" w:tplc="7DD23EF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88D4EA">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889474">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D62694A">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FEDF60">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3C8800C">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C28C6BC">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68BCC0">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29A8370">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2A732F5A"/>
    <w:multiLevelType w:val="hybridMultilevel"/>
    <w:tmpl w:val="79204150"/>
    <w:lvl w:ilvl="0" w:tplc="F9FE35B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644EE6">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63E45AE">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078BDC8">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52C2F8">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D2F11A">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19C15B8">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CC9D96">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9806ADE">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2F921EA5"/>
    <w:multiLevelType w:val="hybridMultilevel"/>
    <w:tmpl w:val="AC769882"/>
    <w:lvl w:ilvl="0" w:tplc="2C4E2F9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F087C0">
      <w:start w:val="1"/>
      <w:numFmt w:val="bullet"/>
      <w:lvlText w:val="o"/>
      <w:lvlJc w:val="left"/>
      <w:pPr>
        <w:ind w:left="11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0CAEF84">
      <w:start w:val="1"/>
      <w:numFmt w:val="bullet"/>
      <w:lvlText w:val="▪"/>
      <w:lvlJc w:val="left"/>
      <w:pPr>
        <w:ind w:left="19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ABA4426">
      <w:start w:val="1"/>
      <w:numFmt w:val="bullet"/>
      <w:lvlText w:val="•"/>
      <w:lvlJc w:val="left"/>
      <w:pPr>
        <w:ind w:left="26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8A0466">
      <w:start w:val="1"/>
      <w:numFmt w:val="bullet"/>
      <w:lvlText w:val="o"/>
      <w:lvlJc w:val="left"/>
      <w:pPr>
        <w:ind w:left="3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99CF192">
      <w:start w:val="1"/>
      <w:numFmt w:val="bullet"/>
      <w:lvlText w:val="▪"/>
      <w:lvlJc w:val="left"/>
      <w:pPr>
        <w:ind w:left="40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2FA172C">
      <w:start w:val="1"/>
      <w:numFmt w:val="bullet"/>
      <w:lvlText w:val="•"/>
      <w:lvlJc w:val="left"/>
      <w:pPr>
        <w:ind w:left="47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7EC5A0">
      <w:start w:val="1"/>
      <w:numFmt w:val="bullet"/>
      <w:lvlText w:val="o"/>
      <w:lvlJc w:val="left"/>
      <w:pPr>
        <w:ind w:left="5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528F454">
      <w:start w:val="1"/>
      <w:numFmt w:val="bullet"/>
      <w:lvlText w:val="▪"/>
      <w:lvlJc w:val="left"/>
      <w:pPr>
        <w:ind w:left="6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300B5156"/>
    <w:multiLevelType w:val="hybridMultilevel"/>
    <w:tmpl w:val="0C300CC8"/>
    <w:lvl w:ilvl="0" w:tplc="BD7CF20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0CE326">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2E06FE">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6629646">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86DD2A">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9941F6C">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DA429E8">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2406CE">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10E979E">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308059DA"/>
    <w:multiLevelType w:val="hybridMultilevel"/>
    <w:tmpl w:val="B3B009B0"/>
    <w:lvl w:ilvl="0" w:tplc="E23A8076">
      <w:start w:val="1"/>
      <w:numFmt w:val="bullet"/>
      <w:lvlText w:val="-"/>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BEC2D6">
      <w:start w:val="1"/>
      <w:numFmt w:val="bullet"/>
      <w:lvlText w:val="o"/>
      <w:lvlJc w:val="left"/>
      <w:pPr>
        <w:ind w:left="1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8024580">
      <w:start w:val="1"/>
      <w:numFmt w:val="bullet"/>
      <w:lvlText w:val="▪"/>
      <w:lvlJc w:val="left"/>
      <w:pPr>
        <w:ind w:left="20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32DB8A">
      <w:start w:val="1"/>
      <w:numFmt w:val="bullet"/>
      <w:lvlText w:val="•"/>
      <w:lvlJc w:val="left"/>
      <w:pPr>
        <w:ind w:left="2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26AC9A">
      <w:start w:val="1"/>
      <w:numFmt w:val="bullet"/>
      <w:lvlText w:val="o"/>
      <w:lvlJc w:val="left"/>
      <w:pPr>
        <w:ind w:left="3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8D4BD3E">
      <w:start w:val="1"/>
      <w:numFmt w:val="bullet"/>
      <w:lvlText w:val="▪"/>
      <w:lvlJc w:val="left"/>
      <w:pPr>
        <w:ind w:left="4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BD272B0">
      <w:start w:val="1"/>
      <w:numFmt w:val="bullet"/>
      <w:lvlText w:val="•"/>
      <w:lvlJc w:val="left"/>
      <w:pPr>
        <w:ind w:left="4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1E999C">
      <w:start w:val="1"/>
      <w:numFmt w:val="bullet"/>
      <w:lvlText w:val="o"/>
      <w:lvlJc w:val="left"/>
      <w:pPr>
        <w:ind w:left="5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05A9534">
      <w:start w:val="1"/>
      <w:numFmt w:val="bullet"/>
      <w:lvlText w:val="▪"/>
      <w:lvlJc w:val="left"/>
      <w:pPr>
        <w:ind w:left="6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309B6BE9"/>
    <w:multiLevelType w:val="hybridMultilevel"/>
    <w:tmpl w:val="34E80C24"/>
    <w:lvl w:ilvl="0" w:tplc="0F0822B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04EE12">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C2E66FC">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252DBD0">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AAD0E4">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53A1470">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B3ACB34">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824AE4">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4AE042A">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34683215"/>
    <w:multiLevelType w:val="hybridMultilevel"/>
    <w:tmpl w:val="F73EA302"/>
    <w:lvl w:ilvl="0" w:tplc="081EB0A2">
      <w:start w:val="1"/>
      <w:numFmt w:val="bullet"/>
      <w:lvlText w:val="-"/>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861CC8">
      <w:start w:val="1"/>
      <w:numFmt w:val="bullet"/>
      <w:lvlText w:val="o"/>
      <w:lvlJc w:val="left"/>
      <w:pPr>
        <w:ind w:left="1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6A0F7A8">
      <w:start w:val="1"/>
      <w:numFmt w:val="bullet"/>
      <w:lvlText w:val="▪"/>
      <w:lvlJc w:val="left"/>
      <w:pPr>
        <w:ind w:left="20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708F900">
      <w:start w:val="1"/>
      <w:numFmt w:val="bullet"/>
      <w:lvlText w:val="•"/>
      <w:lvlJc w:val="left"/>
      <w:pPr>
        <w:ind w:left="27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0E5600">
      <w:start w:val="1"/>
      <w:numFmt w:val="bullet"/>
      <w:lvlText w:val="o"/>
      <w:lvlJc w:val="left"/>
      <w:pPr>
        <w:ind w:left="3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26EAF82">
      <w:start w:val="1"/>
      <w:numFmt w:val="bullet"/>
      <w:lvlText w:val="▪"/>
      <w:lvlJc w:val="left"/>
      <w:pPr>
        <w:ind w:left="4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71240C6">
      <w:start w:val="1"/>
      <w:numFmt w:val="bullet"/>
      <w:lvlText w:val="•"/>
      <w:lvlJc w:val="left"/>
      <w:pPr>
        <w:ind w:left="4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1E4DB0">
      <w:start w:val="1"/>
      <w:numFmt w:val="bullet"/>
      <w:lvlText w:val="o"/>
      <w:lvlJc w:val="left"/>
      <w:pPr>
        <w:ind w:left="5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79C2F26">
      <w:start w:val="1"/>
      <w:numFmt w:val="bullet"/>
      <w:lvlText w:val="▪"/>
      <w:lvlJc w:val="left"/>
      <w:pPr>
        <w:ind w:left="6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3685566E"/>
    <w:multiLevelType w:val="hybridMultilevel"/>
    <w:tmpl w:val="174AC3DA"/>
    <w:lvl w:ilvl="0" w:tplc="F8C4100E">
      <w:start w:val="1"/>
      <w:numFmt w:val="bullet"/>
      <w:lvlText w:val="-"/>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A06190">
      <w:start w:val="1"/>
      <w:numFmt w:val="bullet"/>
      <w:lvlText w:val="o"/>
      <w:lvlJc w:val="left"/>
      <w:pPr>
        <w:ind w:left="1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858AFD2">
      <w:start w:val="1"/>
      <w:numFmt w:val="bullet"/>
      <w:lvlText w:val="▪"/>
      <w:lvlJc w:val="left"/>
      <w:pPr>
        <w:ind w:left="20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318C2A4">
      <w:start w:val="1"/>
      <w:numFmt w:val="bullet"/>
      <w:lvlText w:val="•"/>
      <w:lvlJc w:val="left"/>
      <w:pPr>
        <w:ind w:left="2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664CCA">
      <w:start w:val="1"/>
      <w:numFmt w:val="bullet"/>
      <w:lvlText w:val="o"/>
      <w:lvlJc w:val="left"/>
      <w:pPr>
        <w:ind w:left="3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F68FB34">
      <w:start w:val="1"/>
      <w:numFmt w:val="bullet"/>
      <w:lvlText w:val="▪"/>
      <w:lvlJc w:val="left"/>
      <w:pPr>
        <w:ind w:left="4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14CCFBE">
      <w:start w:val="1"/>
      <w:numFmt w:val="bullet"/>
      <w:lvlText w:val="•"/>
      <w:lvlJc w:val="left"/>
      <w:pPr>
        <w:ind w:left="4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3EA48E">
      <w:start w:val="1"/>
      <w:numFmt w:val="bullet"/>
      <w:lvlText w:val="o"/>
      <w:lvlJc w:val="left"/>
      <w:pPr>
        <w:ind w:left="5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3C385A">
      <w:start w:val="1"/>
      <w:numFmt w:val="bullet"/>
      <w:lvlText w:val="▪"/>
      <w:lvlJc w:val="left"/>
      <w:pPr>
        <w:ind w:left="6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374E7119"/>
    <w:multiLevelType w:val="hybridMultilevel"/>
    <w:tmpl w:val="17D22070"/>
    <w:lvl w:ilvl="0" w:tplc="B98A7ED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7AFCB6">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ACB0B8">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0F6F772">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DC9DF0">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95EA156">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0E66874">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18D642">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96B3A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385C58AB"/>
    <w:multiLevelType w:val="hybridMultilevel"/>
    <w:tmpl w:val="D7D008C0"/>
    <w:lvl w:ilvl="0" w:tplc="1BE6922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287204">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A1280DC">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72EE1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4E1DB2">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09837B0">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E08FAC0">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56FB88">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7D47386">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38BB1E8D"/>
    <w:multiLevelType w:val="hybridMultilevel"/>
    <w:tmpl w:val="694E4FA2"/>
    <w:lvl w:ilvl="0" w:tplc="74AC4EE8">
      <w:start w:val="1"/>
      <w:numFmt w:val="bullet"/>
      <w:lvlText w:val="-"/>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140708">
      <w:start w:val="1"/>
      <w:numFmt w:val="bullet"/>
      <w:lvlText w:val="o"/>
      <w:lvlJc w:val="left"/>
      <w:pPr>
        <w:ind w:left="1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E8861DC">
      <w:start w:val="1"/>
      <w:numFmt w:val="bullet"/>
      <w:lvlText w:val="▪"/>
      <w:lvlJc w:val="left"/>
      <w:pPr>
        <w:ind w:left="20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8FA4D5A">
      <w:start w:val="1"/>
      <w:numFmt w:val="bullet"/>
      <w:lvlText w:val="•"/>
      <w:lvlJc w:val="left"/>
      <w:pPr>
        <w:ind w:left="27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9C5998">
      <w:start w:val="1"/>
      <w:numFmt w:val="bullet"/>
      <w:lvlText w:val="o"/>
      <w:lvlJc w:val="left"/>
      <w:pPr>
        <w:ind w:left="3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EB07206">
      <w:start w:val="1"/>
      <w:numFmt w:val="bullet"/>
      <w:lvlText w:val="▪"/>
      <w:lvlJc w:val="left"/>
      <w:pPr>
        <w:ind w:left="4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E2E240C">
      <w:start w:val="1"/>
      <w:numFmt w:val="bullet"/>
      <w:lvlText w:val="•"/>
      <w:lvlJc w:val="left"/>
      <w:pPr>
        <w:ind w:left="4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2AE2C0">
      <w:start w:val="1"/>
      <w:numFmt w:val="bullet"/>
      <w:lvlText w:val="o"/>
      <w:lvlJc w:val="left"/>
      <w:pPr>
        <w:ind w:left="5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31AB41E">
      <w:start w:val="1"/>
      <w:numFmt w:val="bullet"/>
      <w:lvlText w:val="▪"/>
      <w:lvlJc w:val="left"/>
      <w:pPr>
        <w:ind w:left="6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39604EAE"/>
    <w:multiLevelType w:val="hybridMultilevel"/>
    <w:tmpl w:val="7CA07056"/>
    <w:lvl w:ilvl="0" w:tplc="369A061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3E2AB0">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77E322C">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3DAFBDE">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2E0636">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F964124">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0D84870">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CE694E">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75000DE">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3B5B6515"/>
    <w:multiLevelType w:val="hybridMultilevel"/>
    <w:tmpl w:val="638090CA"/>
    <w:lvl w:ilvl="0" w:tplc="19704FD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D2AB0A">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3C6C2F8">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594B292">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0E21B0">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F1CF95A">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00A866E">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A496B8">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E2E1C2A">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3E726A8A"/>
    <w:multiLevelType w:val="hybridMultilevel"/>
    <w:tmpl w:val="DB04D760"/>
    <w:lvl w:ilvl="0" w:tplc="FCC6043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56D144">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9E8624">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D405FE0">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0CFB08">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E0ABBF4">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2C69390">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30DAFE">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438F7C0">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406C26B4"/>
    <w:multiLevelType w:val="hybridMultilevel"/>
    <w:tmpl w:val="15D62FDE"/>
    <w:lvl w:ilvl="0" w:tplc="BDD2A4B8">
      <w:start w:val="1"/>
      <w:numFmt w:val="bullet"/>
      <w:lvlText w:val="-"/>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C05260">
      <w:start w:val="1"/>
      <w:numFmt w:val="bullet"/>
      <w:lvlText w:val="o"/>
      <w:lvlJc w:val="left"/>
      <w:pPr>
        <w:ind w:left="1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51E3032">
      <w:start w:val="1"/>
      <w:numFmt w:val="bullet"/>
      <w:lvlText w:val="▪"/>
      <w:lvlJc w:val="left"/>
      <w:pPr>
        <w:ind w:left="20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F686ED6">
      <w:start w:val="1"/>
      <w:numFmt w:val="bullet"/>
      <w:lvlText w:val="•"/>
      <w:lvlJc w:val="left"/>
      <w:pPr>
        <w:ind w:left="27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02C328">
      <w:start w:val="1"/>
      <w:numFmt w:val="bullet"/>
      <w:lvlText w:val="o"/>
      <w:lvlJc w:val="left"/>
      <w:pPr>
        <w:ind w:left="3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0E4302E">
      <w:start w:val="1"/>
      <w:numFmt w:val="bullet"/>
      <w:lvlText w:val="▪"/>
      <w:lvlJc w:val="left"/>
      <w:pPr>
        <w:ind w:left="4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540B4E">
      <w:start w:val="1"/>
      <w:numFmt w:val="bullet"/>
      <w:lvlText w:val="•"/>
      <w:lvlJc w:val="left"/>
      <w:pPr>
        <w:ind w:left="4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C0FA94">
      <w:start w:val="1"/>
      <w:numFmt w:val="bullet"/>
      <w:lvlText w:val="o"/>
      <w:lvlJc w:val="left"/>
      <w:pPr>
        <w:ind w:left="5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530BF9C">
      <w:start w:val="1"/>
      <w:numFmt w:val="bullet"/>
      <w:lvlText w:val="▪"/>
      <w:lvlJc w:val="left"/>
      <w:pPr>
        <w:ind w:left="6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4A2D5FC8"/>
    <w:multiLevelType w:val="hybridMultilevel"/>
    <w:tmpl w:val="A8509584"/>
    <w:lvl w:ilvl="0" w:tplc="5E30DE9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54F03C">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E9067B6">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9E0ADD4">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4AF05C">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7A8976">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0C81034">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4C82C2">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FB27122">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4ACE148C"/>
    <w:multiLevelType w:val="hybridMultilevel"/>
    <w:tmpl w:val="F5881126"/>
    <w:lvl w:ilvl="0" w:tplc="22846A4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1AB098">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7F079AE">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216AE7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5EAA18">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104EF10">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A61100">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366B76">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BB8EC06">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4CA81080"/>
    <w:multiLevelType w:val="hybridMultilevel"/>
    <w:tmpl w:val="794021A2"/>
    <w:lvl w:ilvl="0" w:tplc="BDA613E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C6DAD4">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4FC2A0C">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CC67E6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361160">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6D26E2A">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01E8254">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A0685E">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510D9F8">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4F193191"/>
    <w:multiLevelType w:val="hybridMultilevel"/>
    <w:tmpl w:val="6AC6B3CE"/>
    <w:lvl w:ilvl="0" w:tplc="8E2246B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6EFB98">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A1603CA">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7703C5A">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2CE522">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A741948">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A5076F8">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C663CC">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BC203DC">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4F535F7C"/>
    <w:multiLevelType w:val="hybridMultilevel"/>
    <w:tmpl w:val="AC3E7410"/>
    <w:lvl w:ilvl="0" w:tplc="21E21C24">
      <w:start w:val="1"/>
      <w:numFmt w:val="bullet"/>
      <w:lvlText w:val="-"/>
      <w:lvlJc w:val="left"/>
      <w:pPr>
        <w:ind w:left="4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86C6FE">
      <w:start w:val="1"/>
      <w:numFmt w:val="bullet"/>
      <w:lvlText w:val="o"/>
      <w:lvlJc w:val="left"/>
      <w:pPr>
        <w:ind w:left="1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84E7F5E">
      <w:start w:val="1"/>
      <w:numFmt w:val="bullet"/>
      <w:lvlText w:val="▪"/>
      <w:lvlJc w:val="left"/>
      <w:pPr>
        <w:ind w:left="20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2A1FB0">
      <w:start w:val="1"/>
      <w:numFmt w:val="bullet"/>
      <w:lvlText w:val="•"/>
      <w:lvlJc w:val="left"/>
      <w:pPr>
        <w:ind w:left="27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6C5CA0">
      <w:start w:val="1"/>
      <w:numFmt w:val="bullet"/>
      <w:lvlText w:val="o"/>
      <w:lvlJc w:val="left"/>
      <w:pPr>
        <w:ind w:left="3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EAB09A">
      <w:start w:val="1"/>
      <w:numFmt w:val="bullet"/>
      <w:lvlText w:val="▪"/>
      <w:lvlJc w:val="left"/>
      <w:pPr>
        <w:ind w:left="4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56276F0">
      <w:start w:val="1"/>
      <w:numFmt w:val="bullet"/>
      <w:lvlText w:val="•"/>
      <w:lvlJc w:val="left"/>
      <w:pPr>
        <w:ind w:left="4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0C8652">
      <w:start w:val="1"/>
      <w:numFmt w:val="bullet"/>
      <w:lvlText w:val="o"/>
      <w:lvlJc w:val="left"/>
      <w:pPr>
        <w:ind w:left="5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80A4786">
      <w:start w:val="1"/>
      <w:numFmt w:val="bullet"/>
      <w:lvlText w:val="▪"/>
      <w:lvlJc w:val="left"/>
      <w:pPr>
        <w:ind w:left="6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516D0580"/>
    <w:multiLevelType w:val="hybridMultilevel"/>
    <w:tmpl w:val="3B964502"/>
    <w:lvl w:ilvl="0" w:tplc="DC52E3FC">
      <w:start w:val="1"/>
      <w:numFmt w:val="bullet"/>
      <w:lvlText w:val="-"/>
      <w:lvlJc w:val="left"/>
      <w:pPr>
        <w:ind w:left="3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BECAF6">
      <w:start w:val="1"/>
      <w:numFmt w:val="bullet"/>
      <w:lvlText w:val="o"/>
      <w:lvlJc w:val="left"/>
      <w:pPr>
        <w:ind w:left="11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7FCE556">
      <w:start w:val="1"/>
      <w:numFmt w:val="bullet"/>
      <w:lvlText w:val="▪"/>
      <w:lvlJc w:val="left"/>
      <w:pPr>
        <w:ind w:left="19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D183752">
      <w:start w:val="1"/>
      <w:numFmt w:val="bullet"/>
      <w:lvlText w:val="•"/>
      <w:lvlJc w:val="left"/>
      <w:pPr>
        <w:ind w:left="2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B238AE">
      <w:start w:val="1"/>
      <w:numFmt w:val="bullet"/>
      <w:lvlText w:val="o"/>
      <w:lvlJc w:val="left"/>
      <w:pPr>
        <w:ind w:left="33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C120AA8">
      <w:start w:val="1"/>
      <w:numFmt w:val="bullet"/>
      <w:lvlText w:val="▪"/>
      <w:lvlJc w:val="left"/>
      <w:pPr>
        <w:ind w:left="40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684E558">
      <w:start w:val="1"/>
      <w:numFmt w:val="bullet"/>
      <w:lvlText w:val="•"/>
      <w:lvlJc w:val="left"/>
      <w:pPr>
        <w:ind w:left="47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C634D6">
      <w:start w:val="1"/>
      <w:numFmt w:val="bullet"/>
      <w:lvlText w:val="o"/>
      <w:lvlJc w:val="left"/>
      <w:pPr>
        <w:ind w:left="55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EC8D428">
      <w:start w:val="1"/>
      <w:numFmt w:val="bullet"/>
      <w:lvlText w:val="▪"/>
      <w:lvlJc w:val="left"/>
      <w:pPr>
        <w:ind w:left="62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518350F8"/>
    <w:multiLevelType w:val="hybridMultilevel"/>
    <w:tmpl w:val="DCB47DE8"/>
    <w:lvl w:ilvl="0" w:tplc="A0D8ED80">
      <w:start w:val="1"/>
      <w:numFmt w:val="bullet"/>
      <w:lvlText w:val="-"/>
      <w:lvlJc w:val="left"/>
      <w:pPr>
        <w:ind w:left="3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6E0BE8">
      <w:start w:val="1"/>
      <w:numFmt w:val="bullet"/>
      <w:lvlText w:val="o"/>
      <w:lvlJc w:val="left"/>
      <w:pPr>
        <w:ind w:left="1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D26990">
      <w:start w:val="1"/>
      <w:numFmt w:val="bullet"/>
      <w:lvlText w:val="▪"/>
      <w:lvlJc w:val="left"/>
      <w:pPr>
        <w:ind w:left="19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A52FEF0">
      <w:start w:val="1"/>
      <w:numFmt w:val="bullet"/>
      <w:lvlText w:val="•"/>
      <w:lvlJc w:val="left"/>
      <w:pPr>
        <w:ind w:left="26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1829D4">
      <w:start w:val="1"/>
      <w:numFmt w:val="bullet"/>
      <w:lvlText w:val="o"/>
      <w:lvlJc w:val="left"/>
      <w:pPr>
        <w:ind w:left="33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520D478">
      <w:start w:val="1"/>
      <w:numFmt w:val="bullet"/>
      <w:lvlText w:val="▪"/>
      <w:lvlJc w:val="left"/>
      <w:pPr>
        <w:ind w:left="40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81AE02C">
      <w:start w:val="1"/>
      <w:numFmt w:val="bullet"/>
      <w:lvlText w:val="•"/>
      <w:lvlJc w:val="left"/>
      <w:pPr>
        <w:ind w:left="48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90BA0C">
      <w:start w:val="1"/>
      <w:numFmt w:val="bullet"/>
      <w:lvlText w:val="o"/>
      <w:lvlJc w:val="left"/>
      <w:pPr>
        <w:ind w:left="55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106779E">
      <w:start w:val="1"/>
      <w:numFmt w:val="bullet"/>
      <w:lvlText w:val="▪"/>
      <w:lvlJc w:val="left"/>
      <w:pPr>
        <w:ind w:left="62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540C1BF9"/>
    <w:multiLevelType w:val="hybridMultilevel"/>
    <w:tmpl w:val="BE10F9CE"/>
    <w:lvl w:ilvl="0" w:tplc="1FE020E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480CEE">
      <w:start w:val="1"/>
      <w:numFmt w:val="bullet"/>
      <w:lvlText w:val="o"/>
      <w:lvlJc w:val="left"/>
      <w:pPr>
        <w:ind w:left="11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DEADAA">
      <w:start w:val="1"/>
      <w:numFmt w:val="bullet"/>
      <w:lvlText w:val="▪"/>
      <w:lvlJc w:val="left"/>
      <w:pPr>
        <w:ind w:left="19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27215D4">
      <w:start w:val="1"/>
      <w:numFmt w:val="bullet"/>
      <w:lvlText w:val="•"/>
      <w:lvlJc w:val="left"/>
      <w:pPr>
        <w:ind w:left="26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64D36">
      <w:start w:val="1"/>
      <w:numFmt w:val="bullet"/>
      <w:lvlText w:val="o"/>
      <w:lvlJc w:val="left"/>
      <w:pPr>
        <w:ind w:left="3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6F27704">
      <w:start w:val="1"/>
      <w:numFmt w:val="bullet"/>
      <w:lvlText w:val="▪"/>
      <w:lvlJc w:val="left"/>
      <w:pPr>
        <w:ind w:left="40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B58D752">
      <w:start w:val="1"/>
      <w:numFmt w:val="bullet"/>
      <w:lvlText w:val="•"/>
      <w:lvlJc w:val="left"/>
      <w:pPr>
        <w:ind w:left="47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8CEBAE">
      <w:start w:val="1"/>
      <w:numFmt w:val="bullet"/>
      <w:lvlText w:val="o"/>
      <w:lvlJc w:val="left"/>
      <w:pPr>
        <w:ind w:left="5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1A03B56">
      <w:start w:val="1"/>
      <w:numFmt w:val="bullet"/>
      <w:lvlText w:val="▪"/>
      <w:lvlJc w:val="left"/>
      <w:pPr>
        <w:ind w:left="6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54E80DCF"/>
    <w:multiLevelType w:val="hybridMultilevel"/>
    <w:tmpl w:val="E54C3D8E"/>
    <w:lvl w:ilvl="0" w:tplc="DEE6C43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74A25A">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A025A10">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53C9EFA">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9E711E">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D6AB694">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CEE6CD4">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96A568">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C6DD98">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54FA4208"/>
    <w:multiLevelType w:val="hybridMultilevel"/>
    <w:tmpl w:val="D5107DD0"/>
    <w:lvl w:ilvl="0" w:tplc="F522AC54">
      <w:start w:val="1"/>
      <w:numFmt w:val="bullet"/>
      <w:lvlText w:val="•"/>
      <w:lvlJc w:val="left"/>
      <w:pPr>
        <w:ind w:left="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182918">
      <w:start w:val="1"/>
      <w:numFmt w:val="bullet"/>
      <w:lvlText w:val="o"/>
      <w:lvlJc w:val="left"/>
      <w:pPr>
        <w:ind w:left="15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FE8822">
      <w:start w:val="1"/>
      <w:numFmt w:val="bullet"/>
      <w:lvlText w:val="▪"/>
      <w:lvlJc w:val="left"/>
      <w:pPr>
        <w:ind w:left="22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7EDB90">
      <w:start w:val="1"/>
      <w:numFmt w:val="bullet"/>
      <w:lvlText w:val="•"/>
      <w:lvlJc w:val="left"/>
      <w:pPr>
        <w:ind w:left="2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CC9270">
      <w:start w:val="1"/>
      <w:numFmt w:val="bullet"/>
      <w:lvlText w:val="o"/>
      <w:lvlJc w:val="left"/>
      <w:pPr>
        <w:ind w:left="37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21072BC">
      <w:start w:val="1"/>
      <w:numFmt w:val="bullet"/>
      <w:lvlText w:val="▪"/>
      <w:lvlJc w:val="left"/>
      <w:pPr>
        <w:ind w:left="44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62ACFEE">
      <w:start w:val="1"/>
      <w:numFmt w:val="bullet"/>
      <w:lvlText w:val="•"/>
      <w:lvlJc w:val="left"/>
      <w:pPr>
        <w:ind w:left="5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F46DCA">
      <w:start w:val="1"/>
      <w:numFmt w:val="bullet"/>
      <w:lvlText w:val="o"/>
      <w:lvlJc w:val="left"/>
      <w:pPr>
        <w:ind w:left="58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04ECA4">
      <w:start w:val="1"/>
      <w:numFmt w:val="bullet"/>
      <w:lvlText w:val="▪"/>
      <w:lvlJc w:val="left"/>
      <w:pPr>
        <w:ind w:left="65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559F7D3C"/>
    <w:multiLevelType w:val="hybridMultilevel"/>
    <w:tmpl w:val="5E9268DE"/>
    <w:lvl w:ilvl="0" w:tplc="841A6F3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B8F11C">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79692FA">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D323E3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DAFBEC">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2E28EC8">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7464F0A">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F4DCEE">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85EA8E8">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5731330C"/>
    <w:multiLevelType w:val="hybridMultilevel"/>
    <w:tmpl w:val="08249CF2"/>
    <w:lvl w:ilvl="0" w:tplc="7D6869C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62E138">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F7C7714">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52AA94">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C2AFBE">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962E7B4">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BCC2152">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50DFE8">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FC6D2C">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57981C19"/>
    <w:multiLevelType w:val="hybridMultilevel"/>
    <w:tmpl w:val="340069CC"/>
    <w:lvl w:ilvl="0" w:tplc="5936EA1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8E576C">
      <w:start w:val="1"/>
      <w:numFmt w:val="bullet"/>
      <w:lvlText w:val="o"/>
      <w:lvlJc w:val="left"/>
      <w:pPr>
        <w:ind w:left="15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47CDC8E">
      <w:start w:val="1"/>
      <w:numFmt w:val="bullet"/>
      <w:lvlText w:val="▪"/>
      <w:lvlJc w:val="left"/>
      <w:pPr>
        <w:ind w:left="22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59099A6">
      <w:start w:val="1"/>
      <w:numFmt w:val="bullet"/>
      <w:lvlText w:val="•"/>
      <w:lvlJc w:val="left"/>
      <w:pPr>
        <w:ind w:left="2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2285FE">
      <w:start w:val="1"/>
      <w:numFmt w:val="bullet"/>
      <w:lvlText w:val="o"/>
      <w:lvlJc w:val="left"/>
      <w:pPr>
        <w:ind w:left="37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7C04A2">
      <w:start w:val="1"/>
      <w:numFmt w:val="bullet"/>
      <w:lvlText w:val="▪"/>
      <w:lvlJc w:val="left"/>
      <w:pPr>
        <w:ind w:left="44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D44EB06">
      <w:start w:val="1"/>
      <w:numFmt w:val="bullet"/>
      <w:lvlText w:val="•"/>
      <w:lvlJc w:val="left"/>
      <w:pPr>
        <w:ind w:left="5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4EE2C6">
      <w:start w:val="1"/>
      <w:numFmt w:val="bullet"/>
      <w:lvlText w:val="o"/>
      <w:lvlJc w:val="left"/>
      <w:pPr>
        <w:ind w:left="58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480496">
      <w:start w:val="1"/>
      <w:numFmt w:val="bullet"/>
      <w:lvlText w:val="▪"/>
      <w:lvlJc w:val="left"/>
      <w:pPr>
        <w:ind w:left="65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5B5A65FD"/>
    <w:multiLevelType w:val="hybridMultilevel"/>
    <w:tmpl w:val="D3062C20"/>
    <w:lvl w:ilvl="0" w:tplc="310E70A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DAF7AC">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5CAB10">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9EC9288">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8C2182">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A2C6DEC">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8322192">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8020E4">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D2EC376">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5B7B4F77"/>
    <w:multiLevelType w:val="hybridMultilevel"/>
    <w:tmpl w:val="A20083FA"/>
    <w:lvl w:ilvl="0" w:tplc="8D56823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4C0BD8">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E982236">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6903936">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BA2970">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94A074">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806FAEE">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2CBB6A">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08A211C">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5C557989"/>
    <w:multiLevelType w:val="hybridMultilevel"/>
    <w:tmpl w:val="8236CBB8"/>
    <w:lvl w:ilvl="0" w:tplc="079E7C1E">
      <w:start w:val="1"/>
      <w:numFmt w:val="bullet"/>
      <w:lvlText w:val="-"/>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4A4E2C">
      <w:start w:val="1"/>
      <w:numFmt w:val="bullet"/>
      <w:lvlText w:val="o"/>
      <w:lvlJc w:val="left"/>
      <w:pPr>
        <w:ind w:left="1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EDC9376">
      <w:start w:val="1"/>
      <w:numFmt w:val="bullet"/>
      <w:lvlText w:val="▪"/>
      <w:lvlJc w:val="left"/>
      <w:pPr>
        <w:ind w:left="20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40860B8">
      <w:start w:val="1"/>
      <w:numFmt w:val="bullet"/>
      <w:lvlText w:val="•"/>
      <w:lvlJc w:val="left"/>
      <w:pPr>
        <w:ind w:left="27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A2DB9A">
      <w:start w:val="1"/>
      <w:numFmt w:val="bullet"/>
      <w:lvlText w:val="o"/>
      <w:lvlJc w:val="left"/>
      <w:pPr>
        <w:ind w:left="3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FD653D8">
      <w:start w:val="1"/>
      <w:numFmt w:val="bullet"/>
      <w:lvlText w:val="▪"/>
      <w:lvlJc w:val="left"/>
      <w:pPr>
        <w:ind w:left="4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3549F3A">
      <w:start w:val="1"/>
      <w:numFmt w:val="bullet"/>
      <w:lvlText w:val="•"/>
      <w:lvlJc w:val="left"/>
      <w:pPr>
        <w:ind w:left="4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76AE50">
      <w:start w:val="1"/>
      <w:numFmt w:val="bullet"/>
      <w:lvlText w:val="o"/>
      <w:lvlJc w:val="left"/>
      <w:pPr>
        <w:ind w:left="5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7CA9406">
      <w:start w:val="1"/>
      <w:numFmt w:val="bullet"/>
      <w:lvlText w:val="▪"/>
      <w:lvlJc w:val="left"/>
      <w:pPr>
        <w:ind w:left="6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5C870410"/>
    <w:multiLevelType w:val="hybridMultilevel"/>
    <w:tmpl w:val="04440D34"/>
    <w:lvl w:ilvl="0" w:tplc="C55840D8">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1B4909A">
      <w:start w:val="1"/>
      <w:numFmt w:val="bullet"/>
      <w:lvlText w:val="o"/>
      <w:lvlJc w:val="left"/>
      <w:pPr>
        <w:ind w:left="11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F36D116">
      <w:start w:val="1"/>
      <w:numFmt w:val="bullet"/>
      <w:lvlText w:val="▪"/>
      <w:lvlJc w:val="left"/>
      <w:pPr>
        <w:ind w:left="19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E701884">
      <w:start w:val="1"/>
      <w:numFmt w:val="bullet"/>
      <w:lvlText w:val="•"/>
      <w:lvlJc w:val="left"/>
      <w:pPr>
        <w:ind w:left="26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FAA0AF6">
      <w:start w:val="1"/>
      <w:numFmt w:val="bullet"/>
      <w:lvlText w:val="o"/>
      <w:lvlJc w:val="left"/>
      <w:pPr>
        <w:ind w:left="33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71AB67A">
      <w:start w:val="1"/>
      <w:numFmt w:val="bullet"/>
      <w:lvlText w:val="▪"/>
      <w:lvlJc w:val="left"/>
      <w:pPr>
        <w:ind w:left="40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BCC653C">
      <w:start w:val="1"/>
      <w:numFmt w:val="bullet"/>
      <w:lvlText w:val="•"/>
      <w:lvlJc w:val="left"/>
      <w:pPr>
        <w:ind w:left="47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CC83878">
      <w:start w:val="1"/>
      <w:numFmt w:val="bullet"/>
      <w:lvlText w:val="o"/>
      <w:lvlJc w:val="left"/>
      <w:pPr>
        <w:ind w:left="55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062C466">
      <w:start w:val="1"/>
      <w:numFmt w:val="bullet"/>
      <w:lvlText w:val="▪"/>
      <w:lvlJc w:val="left"/>
      <w:pPr>
        <w:ind w:left="62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5DCA55A0"/>
    <w:multiLevelType w:val="hybridMultilevel"/>
    <w:tmpl w:val="63644FC8"/>
    <w:lvl w:ilvl="0" w:tplc="38CAE63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E83E52">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46445DC">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F52C296">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284C6C">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96665C0">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370D5C8">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9A9598">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7843DC">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5DCF1E3F"/>
    <w:multiLevelType w:val="hybridMultilevel"/>
    <w:tmpl w:val="F8905AC6"/>
    <w:lvl w:ilvl="0" w:tplc="E800077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046530">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25A79A6">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9E88B5E">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5E2CC4">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EFA3A4A">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752FEC2">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F4B7EA">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590425A">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62B45995"/>
    <w:multiLevelType w:val="hybridMultilevel"/>
    <w:tmpl w:val="C4EC4CCA"/>
    <w:lvl w:ilvl="0" w:tplc="7406738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BE832E">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CC1148">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1046E7E">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DC7254">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2A46A2E">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4C4BBC4">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A200B4">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40E5BBE">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65C75778"/>
    <w:multiLevelType w:val="hybridMultilevel"/>
    <w:tmpl w:val="BC8CFB7C"/>
    <w:lvl w:ilvl="0" w:tplc="8B884466">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DC1672">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76C0E60">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E25D0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F82296">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D2253E0">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D74D4A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402384">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8D8BE28">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675C7B14"/>
    <w:multiLevelType w:val="hybridMultilevel"/>
    <w:tmpl w:val="FA0AD484"/>
    <w:lvl w:ilvl="0" w:tplc="60F6383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3E66B4">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1B83838">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BFE63E0">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AABDFC">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2FE1BE2">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E42210E">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8C0AD2">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B62724C">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2" w15:restartNumberingAfterBreak="0">
    <w:nsid w:val="6DBB67F2"/>
    <w:multiLevelType w:val="hybridMultilevel"/>
    <w:tmpl w:val="FE7A303C"/>
    <w:lvl w:ilvl="0" w:tplc="E24AF4D2">
      <w:start w:val="1"/>
      <w:numFmt w:val="bullet"/>
      <w:lvlText w:val="-"/>
      <w:lvlJc w:val="left"/>
      <w:pPr>
        <w:ind w:left="3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94D3C8">
      <w:start w:val="1"/>
      <w:numFmt w:val="bullet"/>
      <w:lvlText w:val="o"/>
      <w:lvlJc w:val="left"/>
      <w:pPr>
        <w:ind w:left="1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9C60146">
      <w:start w:val="1"/>
      <w:numFmt w:val="bullet"/>
      <w:lvlText w:val="▪"/>
      <w:lvlJc w:val="left"/>
      <w:pPr>
        <w:ind w:left="19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6366D78">
      <w:start w:val="1"/>
      <w:numFmt w:val="bullet"/>
      <w:lvlText w:val="•"/>
      <w:lvlJc w:val="left"/>
      <w:pPr>
        <w:ind w:left="26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0A7980">
      <w:start w:val="1"/>
      <w:numFmt w:val="bullet"/>
      <w:lvlText w:val="o"/>
      <w:lvlJc w:val="left"/>
      <w:pPr>
        <w:ind w:left="33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9B6F0F2">
      <w:start w:val="1"/>
      <w:numFmt w:val="bullet"/>
      <w:lvlText w:val="▪"/>
      <w:lvlJc w:val="left"/>
      <w:pPr>
        <w:ind w:left="40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234871C">
      <w:start w:val="1"/>
      <w:numFmt w:val="bullet"/>
      <w:lvlText w:val="•"/>
      <w:lvlJc w:val="left"/>
      <w:pPr>
        <w:ind w:left="48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28D092">
      <w:start w:val="1"/>
      <w:numFmt w:val="bullet"/>
      <w:lvlText w:val="o"/>
      <w:lvlJc w:val="left"/>
      <w:pPr>
        <w:ind w:left="55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73A7744">
      <w:start w:val="1"/>
      <w:numFmt w:val="bullet"/>
      <w:lvlText w:val="▪"/>
      <w:lvlJc w:val="left"/>
      <w:pPr>
        <w:ind w:left="62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6F2408C5"/>
    <w:multiLevelType w:val="hybridMultilevel"/>
    <w:tmpl w:val="1B888DEC"/>
    <w:lvl w:ilvl="0" w:tplc="0F26628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FEF850">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59880CA">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F26EA5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DE51EA">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624B844">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848FEA0">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2AC314">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12403E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72213417"/>
    <w:multiLevelType w:val="hybridMultilevel"/>
    <w:tmpl w:val="26E47BB6"/>
    <w:lvl w:ilvl="0" w:tplc="565C9874">
      <w:start w:val="1"/>
      <w:numFmt w:val="bullet"/>
      <w:lvlText w:val="-"/>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6EA186">
      <w:start w:val="1"/>
      <w:numFmt w:val="bullet"/>
      <w:lvlText w:val="o"/>
      <w:lvlJc w:val="left"/>
      <w:pPr>
        <w:ind w:left="1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4402FA0">
      <w:start w:val="1"/>
      <w:numFmt w:val="bullet"/>
      <w:lvlText w:val="▪"/>
      <w:lvlJc w:val="left"/>
      <w:pPr>
        <w:ind w:left="20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AA66B52">
      <w:start w:val="1"/>
      <w:numFmt w:val="bullet"/>
      <w:lvlText w:val="•"/>
      <w:lvlJc w:val="left"/>
      <w:pPr>
        <w:ind w:left="27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42951E">
      <w:start w:val="1"/>
      <w:numFmt w:val="bullet"/>
      <w:lvlText w:val="o"/>
      <w:lvlJc w:val="left"/>
      <w:pPr>
        <w:ind w:left="3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DE75D8">
      <w:start w:val="1"/>
      <w:numFmt w:val="bullet"/>
      <w:lvlText w:val="▪"/>
      <w:lvlJc w:val="left"/>
      <w:pPr>
        <w:ind w:left="4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E64D66">
      <w:start w:val="1"/>
      <w:numFmt w:val="bullet"/>
      <w:lvlText w:val="•"/>
      <w:lvlJc w:val="left"/>
      <w:pPr>
        <w:ind w:left="4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64BF80">
      <w:start w:val="1"/>
      <w:numFmt w:val="bullet"/>
      <w:lvlText w:val="o"/>
      <w:lvlJc w:val="left"/>
      <w:pPr>
        <w:ind w:left="5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33CDBBC">
      <w:start w:val="1"/>
      <w:numFmt w:val="bullet"/>
      <w:lvlText w:val="▪"/>
      <w:lvlJc w:val="left"/>
      <w:pPr>
        <w:ind w:left="6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72712F49"/>
    <w:multiLevelType w:val="hybridMultilevel"/>
    <w:tmpl w:val="5A8654C8"/>
    <w:lvl w:ilvl="0" w:tplc="D29406E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7E6922">
      <w:start w:val="1"/>
      <w:numFmt w:val="bullet"/>
      <w:lvlText w:val="o"/>
      <w:lvlJc w:val="left"/>
      <w:pPr>
        <w:ind w:left="11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87CC682">
      <w:start w:val="1"/>
      <w:numFmt w:val="bullet"/>
      <w:lvlText w:val="▪"/>
      <w:lvlJc w:val="left"/>
      <w:pPr>
        <w:ind w:left="19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2C0C104">
      <w:start w:val="1"/>
      <w:numFmt w:val="bullet"/>
      <w:lvlText w:val="•"/>
      <w:lvlJc w:val="left"/>
      <w:pPr>
        <w:ind w:left="26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361722">
      <w:start w:val="1"/>
      <w:numFmt w:val="bullet"/>
      <w:lvlText w:val="o"/>
      <w:lvlJc w:val="left"/>
      <w:pPr>
        <w:ind w:left="3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9564906">
      <w:start w:val="1"/>
      <w:numFmt w:val="bullet"/>
      <w:lvlText w:val="▪"/>
      <w:lvlJc w:val="left"/>
      <w:pPr>
        <w:ind w:left="40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D12A4B4">
      <w:start w:val="1"/>
      <w:numFmt w:val="bullet"/>
      <w:lvlText w:val="•"/>
      <w:lvlJc w:val="left"/>
      <w:pPr>
        <w:ind w:left="47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347956">
      <w:start w:val="1"/>
      <w:numFmt w:val="bullet"/>
      <w:lvlText w:val="o"/>
      <w:lvlJc w:val="left"/>
      <w:pPr>
        <w:ind w:left="5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52AE218">
      <w:start w:val="1"/>
      <w:numFmt w:val="bullet"/>
      <w:lvlText w:val="▪"/>
      <w:lvlJc w:val="left"/>
      <w:pPr>
        <w:ind w:left="6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73FF5013"/>
    <w:multiLevelType w:val="hybridMultilevel"/>
    <w:tmpl w:val="6CD48066"/>
    <w:lvl w:ilvl="0" w:tplc="29E0CE4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F2EC68">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5DCEF68">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B4C80C2">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1A41AA">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D4E27FA">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930D116">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FE7ADE">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9D699E0">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7" w15:restartNumberingAfterBreak="0">
    <w:nsid w:val="763B7CD8"/>
    <w:multiLevelType w:val="hybridMultilevel"/>
    <w:tmpl w:val="5752672A"/>
    <w:lvl w:ilvl="0" w:tplc="4E7A222A">
      <w:start w:val="1"/>
      <w:numFmt w:val="bullet"/>
      <w:lvlText w:val="-"/>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C2FD12">
      <w:start w:val="1"/>
      <w:numFmt w:val="bullet"/>
      <w:lvlText w:val="o"/>
      <w:lvlJc w:val="left"/>
      <w:pPr>
        <w:ind w:left="1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4165B64">
      <w:start w:val="1"/>
      <w:numFmt w:val="bullet"/>
      <w:lvlText w:val="▪"/>
      <w:lvlJc w:val="left"/>
      <w:pPr>
        <w:ind w:left="20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15CCC26">
      <w:start w:val="1"/>
      <w:numFmt w:val="bullet"/>
      <w:lvlText w:val="•"/>
      <w:lvlJc w:val="left"/>
      <w:pPr>
        <w:ind w:left="2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CC8146">
      <w:start w:val="1"/>
      <w:numFmt w:val="bullet"/>
      <w:lvlText w:val="o"/>
      <w:lvlJc w:val="left"/>
      <w:pPr>
        <w:ind w:left="3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DBADDF6">
      <w:start w:val="1"/>
      <w:numFmt w:val="bullet"/>
      <w:lvlText w:val="▪"/>
      <w:lvlJc w:val="left"/>
      <w:pPr>
        <w:ind w:left="4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B0A202A">
      <w:start w:val="1"/>
      <w:numFmt w:val="bullet"/>
      <w:lvlText w:val="•"/>
      <w:lvlJc w:val="left"/>
      <w:pPr>
        <w:ind w:left="4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A046BE">
      <w:start w:val="1"/>
      <w:numFmt w:val="bullet"/>
      <w:lvlText w:val="o"/>
      <w:lvlJc w:val="left"/>
      <w:pPr>
        <w:ind w:left="5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7EA71A6">
      <w:start w:val="1"/>
      <w:numFmt w:val="bullet"/>
      <w:lvlText w:val="▪"/>
      <w:lvlJc w:val="left"/>
      <w:pPr>
        <w:ind w:left="6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78E07219"/>
    <w:multiLevelType w:val="hybridMultilevel"/>
    <w:tmpl w:val="DECA9AA6"/>
    <w:lvl w:ilvl="0" w:tplc="677A4A5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C6D612">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382A410">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17613FC">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007E96">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DBAD954">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0C8F656">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2AA752">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526CAF4">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9" w15:restartNumberingAfterBreak="0">
    <w:nsid w:val="7B844249"/>
    <w:multiLevelType w:val="hybridMultilevel"/>
    <w:tmpl w:val="405EBB52"/>
    <w:lvl w:ilvl="0" w:tplc="D6484798">
      <w:start w:val="1"/>
      <w:numFmt w:val="bullet"/>
      <w:lvlText w:val="-"/>
      <w:lvlJc w:val="left"/>
      <w:pPr>
        <w:ind w:left="3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F2C3EA">
      <w:start w:val="1"/>
      <w:numFmt w:val="bullet"/>
      <w:lvlText w:val="o"/>
      <w:lvlJc w:val="left"/>
      <w:pPr>
        <w:ind w:left="1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1F0AD9E">
      <w:start w:val="1"/>
      <w:numFmt w:val="bullet"/>
      <w:lvlText w:val="▪"/>
      <w:lvlJc w:val="left"/>
      <w:pPr>
        <w:ind w:left="19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9BE3710">
      <w:start w:val="1"/>
      <w:numFmt w:val="bullet"/>
      <w:lvlText w:val="•"/>
      <w:lvlJc w:val="left"/>
      <w:pPr>
        <w:ind w:left="26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20542A">
      <w:start w:val="1"/>
      <w:numFmt w:val="bullet"/>
      <w:lvlText w:val="o"/>
      <w:lvlJc w:val="left"/>
      <w:pPr>
        <w:ind w:left="33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E52302A">
      <w:start w:val="1"/>
      <w:numFmt w:val="bullet"/>
      <w:lvlText w:val="▪"/>
      <w:lvlJc w:val="left"/>
      <w:pPr>
        <w:ind w:left="40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8A00CF2">
      <w:start w:val="1"/>
      <w:numFmt w:val="bullet"/>
      <w:lvlText w:val="•"/>
      <w:lvlJc w:val="left"/>
      <w:pPr>
        <w:ind w:left="48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84D04A">
      <w:start w:val="1"/>
      <w:numFmt w:val="bullet"/>
      <w:lvlText w:val="o"/>
      <w:lvlJc w:val="left"/>
      <w:pPr>
        <w:ind w:left="55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B876C2">
      <w:start w:val="1"/>
      <w:numFmt w:val="bullet"/>
      <w:lvlText w:val="▪"/>
      <w:lvlJc w:val="left"/>
      <w:pPr>
        <w:ind w:left="62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530803765">
    <w:abstractNumId w:val="30"/>
  </w:num>
  <w:num w:numId="2" w16cid:durableId="1906378787">
    <w:abstractNumId w:val="7"/>
  </w:num>
  <w:num w:numId="3" w16cid:durableId="912621427">
    <w:abstractNumId w:val="9"/>
  </w:num>
  <w:num w:numId="4" w16cid:durableId="453985898">
    <w:abstractNumId w:val="50"/>
  </w:num>
  <w:num w:numId="5" w16cid:durableId="1562982736">
    <w:abstractNumId w:val="63"/>
  </w:num>
  <w:num w:numId="6" w16cid:durableId="217018428">
    <w:abstractNumId w:val="41"/>
  </w:num>
  <w:num w:numId="7" w16cid:durableId="1444881096">
    <w:abstractNumId w:val="26"/>
  </w:num>
  <w:num w:numId="8" w16cid:durableId="1811970742">
    <w:abstractNumId w:val="52"/>
  </w:num>
  <w:num w:numId="9" w16cid:durableId="1699161151">
    <w:abstractNumId w:val="28"/>
  </w:num>
  <w:num w:numId="10" w16cid:durableId="133328228">
    <w:abstractNumId w:val="51"/>
  </w:num>
  <w:num w:numId="11" w16cid:durableId="1293096847">
    <w:abstractNumId w:val="49"/>
  </w:num>
  <w:num w:numId="12" w16cid:durableId="1656911281">
    <w:abstractNumId w:val="60"/>
  </w:num>
  <w:num w:numId="13" w16cid:durableId="1586722638">
    <w:abstractNumId w:val="8"/>
  </w:num>
  <w:num w:numId="14" w16cid:durableId="323124308">
    <w:abstractNumId w:val="37"/>
  </w:num>
  <w:num w:numId="15" w16cid:durableId="2015260963">
    <w:abstractNumId w:val="23"/>
  </w:num>
  <w:num w:numId="16" w16cid:durableId="1847207950">
    <w:abstractNumId w:val="33"/>
  </w:num>
  <w:num w:numId="17" w16cid:durableId="1583639525">
    <w:abstractNumId w:val="12"/>
  </w:num>
  <w:num w:numId="18" w16cid:durableId="715738674">
    <w:abstractNumId w:val="68"/>
  </w:num>
  <w:num w:numId="19" w16cid:durableId="1583754440">
    <w:abstractNumId w:val="48"/>
  </w:num>
  <w:num w:numId="20" w16cid:durableId="1622416128">
    <w:abstractNumId w:val="57"/>
  </w:num>
  <w:num w:numId="21" w16cid:durableId="1155806040">
    <w:abstractNumId w:val="45"/>
  </w:num>
  <w:num w:numId="22" w16cid:durableId="596290">
    <w:abstractNumId w:val="54"/>
  </w:num>
  <w:num w:numId="23" w16cid:durableId="1279415446">
    <w:abstractNumId w:val="14"/>
  </w:num>
  <w:num w:numId="24" w16cid:durableId="1823736570">
    <w:abstractNumId w:val="47"/>
  </w:num>
  <w:num w:numId="25" w16cid:durableId="2015255491">
    <w:abstractNumId w:val="2"/>
  </w:num>
  <w:num w:numId="26" w16cid:durableId="1259872076">
    <w:abstractNumId w:val="69"/>
  </w:num>
  <w:num w:numId="27" w16cid:durableId="1425688641">
    <w:abstractNumId w:val="62"/>
  </w:num>
  <w:num w:numId="28" w16cid:durableId="1366979827">
    <w:abstractNumId w:val="46"/>
  </w:num>
  <w:num w:numId="29" w16cid:durableId="1759061306">
    <w:abstractNumId w:val="42"/>
  </w:num>
  <w:num w:numId="30" w16cid:durableId="384185731">
    <w:abstractNumId w:val="11"/>
  </w:num>
  <w:num w:numId="31" w16cid:durableId="1644776638">
    <w:abstractNumId w:val="36"/>
  </w:num>
  <w:num w:numId="32" w16cid:durableId="1988896095">
    <w:abstractNumId w:val="22"/>
  </w:num>
  <w:num w:numId="33" w16cid:durableId="440608752">
    <w:abstractNumId w:val="40"/>
  </w:num>
  <w:num w:numId="34" w16cid:durableId="1185290322">
    <w:abstractNumId w:val="34"/>
  </w:num>
  <w:num w:numId="35" w16cid:durableId="2073457997">
    <w:abstractNumId w:val="61"/>
  </w:num>
  <w:num w:numId="36" w16cid:durableId="2014797722">
    <w:abstractNumId w:val="38"/>
  </w:num>
  <w:num w:numId="37" w16cid:durableId="970552465">
    <w:abstractNumId w:val="18"/>
  </w:num>
  <w:num w:numId="38" w16cid:durableId="1416778650">
    <w:abstractNumId w:val="21"/>
  </w:num>
  <w:num w:numId="39" w16cid:durableId="1019353608">
    <w:abstractNumId w:val="27"/>
  </w:num>
  <w:num w:numId="40" w16cid:durableId="1716738570">
    <w:abstractNumId w:val="65"/>
  </w:num>
  <w:num w:numId="41" w16cid:durableId="669531037">
    <w:abstractNumId w:val="13"/>
  </w:num>
  <w:num w:numId="42" w16cid:durableId="1176723974">
    <w:abstractNumId w:val="10"/>
  </w:num>
  <w:num w:numId="43" w16cid:durableId="689842387">
    <w:abstractNumId w:val="58"/>
  </w:num>
  <w:num w:numId="44" w16cid:durableId="300773498">
    <w:abstractNumId w:val="53"/>
  </w:num>
  <w:num w:numId="45" w16cid:durableId="1398019337">
    <w:abstractNumId w:val="66"/>
  </w:num>
  <w:num w:numId="46" w16cid:durableId="202908153">
    <w:abstractNumId w:val="17"/>
  </w:num>
  <w:num w:numId="47" w16cid:durableId="49501198">
    <w:abstractNumId w:val="24"/>
  </w:num>
  <w:num w:numId="48" w16cid:durableId="605160033">
    <w:abstractNumId w:val="59"/>
  </w:num>
  <w:num w:numId="49" w16cid:durableId="1269855954">
    <w:abstractNumId w:val="25"/>
  </w:num>
  <w:num w:numId="50" w16cid:durableId="1872955466">
    <w:abstractNumId w:val="43"/>
  </w:num>
  <w:num w:numId="51" w16cid:durableId="281889294">
    <w:abstractNumId w:val="32"/>
  </w:num>
  <w:num w:numId="52" w16cid:durableId="476999505">
    <w:abstractNumId w:val="1"/>
  </w:num>
  <w:num w:numId="53" w16cid:durableId="818617675">
    <w:abstractNumId w:val="67"/>
  </w:num>
  <w:num w:numId="54" w16cid:durableId="95565730">
    <w:abstractNumId w:val="0"/>
  </w:num>
  <w:num w:numId="55" w16cid:durableId="21631352">
    <w:abstractNumId w:val="16"/>
  </w:num>
  <w:num w:numId="56" w16cid:durableId="1438871384">
    <w:abstractNumId w:val="20"/>
  </w:num>
  <w:num w:numId="57" w16cid:durableId="1034307839">
    <w:abstractNumId w:val="64"/>
  </w:num>
  <w:num w:numId="58" w16cid:durableId="1553810706">
    <w:abstractNumId w:val="39"/>
  </w:num>
  <w:num w:numId="59" w16cid:durableId="839269136">
    <w:abstractNumId w:val="56"/>
  </w:num>
  <w:num w:numId="60" w16cid:durableId="158158151">
    <w:abstractNumId w:val="19"/>
  </w:num>
  <w:num w:numId="61" w16cid:durableId="1174496549">
    <w:abstractNumId w:val="31"/>
  </w:num>
  <w:num w:numId="62" w16cid:durableId="1924411153">
    <w:abstractNumId w:val="4"/>
  </w:num>
  <w:num w:numId="63" w16cid:durableId="156120049">
    <w:abstractNumId w:val="35"/>
  </w:num>
  <w:num w:numId="64" w16cid:durableId="1764036131">
    <w:abstractNumId w:val="15"/>
  </w:num>
  <w:num w:numId="65" w16cid:durableId="110051099">
    <w:abstractNumId w:val="29"/>
  </w:num>
  <w:num w:numId="66" w16cid:durableId="1630166822">
    <w:abstractNumId w:val="3"/>
  </w:num>
  <w:num w:numId="67" w16cid:durableId="618997582">
    <w:abstractNumId w:val="55"/>
  </w:num>
  <w:num w:numId="68" w16cid:durableId="142280704">
    <w:abstractNumId w:val="5"/>
  </w:num>
  <w:num w:numId="69" w16cid:durableId="1008752053">
    <w:abstractNumId w:val="6"/>
  </w:num>
  <w:num w:numId="70" w16cid:durableId="76122478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1AE"/>
    <w:rsid w:val="008F3339"/>
    <w:rsid w:val="00CB41AE"/>
    <w:rsid w:val="00DF0A19"/>
    <w:rsid w:val="00F978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811CA4-3D26-4CEC-B497-43ECCDC4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98" w:line="259" w:lineRule="auto"/>
      <w:ind w:left="231" w:hanging="10"/>
      <w:jc w:val="both"/>
    </w:pPr>
    <w:rPr>
      <w:rFonts w:ascii="Arial" w:eastAsia="Arial" w:hAnsi="Arial" w:cs="Arial"/>
      <w:color w:val="000000"/>
      <w:sz w:val="20"/>
    </w:rPr>
  </w:style>
  <w:style w:type="paragraph" w:styleId="berschrift1">
    <w:name w:val="heading 1"/>
    <w:next w:val="Standard"/>
    <w:link w:val="berschrift1Zchn"/>
    <w:uiPriority w:val="9"/>
    <w:qFormat/>
    <w:pPr>
      <w:keepNext/>
      <w:keepLines/>
      <w:spacing w:after="103" w:line="259" w:lineRule="auto"/>
      <w:ind w:left="10" w:hanging="10"/>
      <w:outlineLvl w:val="0"/>
    </w:pPr>
    <w:rPr>
      <w:rFonts w:ascii="Arial" w:eastAsia="Arial" w:hAnsi="Arial" w:cs="Arial"/>
      <w:b/>
      <w:color w:val="000000"/>
      <w:sz w:val="22"/>
    </w:rPr>
  </w:style>
  <w:style w:type="paragraph" w:styleId="berschrift2">
    <w:name w:val="heading 2"/>
    <w:next w:val="Standard"/>
    <w:link w:val="berschrift2Zchn"/>
    <w:uiPriority w:val="9"/>
    <w:unhideWhenUsed/>
    <w:qFormat/>
    <w:pPr>
      <w:keepNext/>
      <w:keepLines/>
      <w:spacing w:after="98" w:line="259" w:lineRule="auto"/>
      <w:ind w:left="231" w:hanging="10"/>
      <w:jc w:val="both"/>
      <w:outlineLvl w:val="1"/>
    </w:pPr>
    <w:rPr>
      <w:rFonts w:ascii="Arial" w:eastAsia="Arial" w:hAnsi="Arial" w:cs="Arial"/>
      <w:color w:val="000000"/>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Arial" w:eastAsia="Arial" w:hAnsi="Arial" w:cs="Arial"/>
      <w:b/>
      <w:color w:val="000000"/>
      <w:sz w:val="22"/>
    </w:rPr>
  </w:style>
  <w:style w:type="character" w:customStyle="1" w:styleId="berschrift2Zchn">
    <w:name w:val="Überschrift 2 Zchn"/>
    <w:link w:val="berschrift2"/>
    <w:rPr>
      <w:rFonts w:ascii="Arial" w:eastAsia="Arial" w:hAnsi="Arial" w:cs="Arial"/>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9.xml"/><Relationship Id="rId39" Type="http://schemas.openxmlformats.org/officeDocument/2006/relationships/header" Target="header16.xml"/><Relationship Id="rId21" Type="http://schemas.openxmlformats.org/officeDocument/2006/relationships/header" Target="header7.xml"/><Relationship Id="rId34" Type="http://schemas.openxmlformats.org/officeDocument/2006/relationships/header" Target="header14.xml"/><Relationship Id="rId42" Type="http://schemas.openxmlformats.org/officeDocument/2006/relationships/footer" Target="footer17.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header" Target="header17.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10" Type="http://schemas.openxmlformats.org/officeDocument/2006/relationships/footer" Target="footer2.xml"/><Relationship Id="rId19" Type="http://schemas.openxmlformats.org/officeDocument/2006/relationships/hyperlink" Target="https://www.energieatlas.nrw.de/site/karte_solarkataster" TargetMode="External"/><Relationship Id="rId31" Type="http://schemas.openxmlformats.org/officeDocument/2006/relationships/header" Target="header12.xml"/><Relationship Id="rId44" Type="http://schemas.openxmlformats.org/officeDocument/2006/relationships/footer" Target="footer1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oter" Target="footer13.xml"/><Relationship Id="rId43" Type="http://schemas.openxmlformats.org/officeDocument/2006/relationships/header" Target="header18.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theme" Target="theme/theme1.xml"/><Relationship Id="rId20" Type="http://schemas.openxmlformats.org/officeDocument/2006/relationships/hyperlink" Target="https://www.energieatlas.nrw.de/site/karte_solarkataster" TargetMode="External"/><Relationship Id="rId41" Type="http://schemas.openxmlformats.org/officeDocument/2006/relationships/footer" Target="footer16.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21283</Words>
  <Characters>134089</Characters>
  <Application>Microsoft Office Word</Application>
  <DocSecurity>0</DocSecurity>
  <Lines>1117</Lines>
  <Paragraphs>310</Paragraphs>
  <ScaleCrop>false</ScaleCrop>
  <Company/>
  <LinksUpToDate>false</LinksUpToDate>
  <CharactersWithSpaces>155062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20240916_Sachstandbericht_Klima</dc:title>
  <dc:subject/>
  <dc:creator>Cornelia Fraune</dc:creator>
  <cp:keywords/>
  <cp:lastModifiedBy>Christian Römer</cp:lastModifiedBy>
  <cp:revision>2</cp:revision>
  <dcterms:created xsi:type="dcterms:W3CDTF">2024-10-03T11:09:00Z</dcterms:created>
  <dcterms:modified xsi:type="dcterms:W3CDTF">2024-10-03T11:09:00Z</dcterms:modified>
</cp:coreProperties>
</file>