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Reebok Supply Chain Management – Detailed Case Study Analysis Report</w:t>
      </w:r>
    </w:p>
    <w:p>
      <w:pPr>
        <w:pStyle w:val="Heading1"/>
      </w:pPr>
      <w:r>
        <w:t>1. Introduction</w:t>
      </w:r>
    </w:p>
    <w:p>
      <w:r>
        <w:t>Reebok is a globally recognised athletic footwear and apparel brand that has been at the forefront of sports innovation for decades. Founded in 1958 in the United Kingdom and later acquired by Adidas AG in 2006, the brand has undergone a series of strategic transformations to maintain its competitive edge. In the modern era of fast fashion, globalised trade, and heightened consumer expectations, supply chain management (SCM) has emerged as a critical determinant of business success. Customers now expect shorter lead times, greater product variety, and sustainable manufacturing practices. Sportswear companies like Reebok are compelled to optimise every stage of their supply chain — from raw material sourcing to production, logistics, and final delivery.</w:t>
        <w:br/>
        <w:br/>
        <w:t>This report examines a case study of Reebok’s supply chain management practices, focusing on its integration with Adidas’s global infrastructure, the implementation of speed and lean manufacturing, adoption of digital forecasting tools, and its sustainability initiatives. It aims to summarise the key aspects of the case study and provide an independent analysis highlighting strengths, weaknesses, opportunities, and threats. The findings also include recommendations for how Reebok can continue to enhance resilience, efficiency, and customer satisfaction.</w:t>
      </w:r>
    </w:p>
    <w:p>
      <w:pPr>
        <w:pStyle w:val="Heading1"/>
      </w:pPr>
      <w:r>
        <w:t>2. Summary of the Case Study</w:t>
      </w:r>
    </w:p>
    <w:p>
      <w:pPr>
        <w:pStyle w:val="Heading2"/>
      </w:pPr>
      <w:r>
        <w:t>2.1 Background</w:t>
      </w:r>
    </w:p>
    <w:p>
      <w:r>
        <w:t>Before its acquisition by Adidas, Reebok operated as a standalone brand with a fragmented supply chain. It sourced from a large number of small-scale suppliers spread across Asia, resulting in inconsistent quality, long lead times, and limited visibility into supplier practices. After Adidas acquired Reebok, the company strategically integrated Reebok into its global supply chain network, enabling economies of scale, streamlined logistics, and harmonised compliance standards. This integration was particularly significant given Adidas’s established relationships with high-volume suppliers in Vietnam, China, and Indonesia, as well as its investment in digital supply chain technologies.</w:t>
      </w:r>
    </w:p>
    <w:p>
      <w:pPr>
        <w:pStyle w:val="Heading2"/>
      </w:pPr>
      <w:r>
        <w:t>2.2 Key Supply Chain Strategies Implemented</w:t>
      </w:r>
    </w:p>
    <w:p>
      <w:r>
        <w:t>• Global Supplier Consolidation: Reebok reduced the number of active suppliers by aligning with Adidas-approved vendors. This allowed the brand to negotiate better prices, ensure consistent quality, and enforce uniform labour and environmental standards. Consolidation also simplified logistics by focusing on fewer shipping routes and warehouses.</w:t>
        <w:br/>
        <w:br/>
        <w:t>• Fast-Response Manufacturing: The sportswear industry thrives on rapid response to changing trends. Reebok piloted ‘Speed Factories’ in Germany and the United States using automated production technologies. These facilities reduced product lead times from 3–4 months to just a few weeks, enabling the brand to launch trend-based products quickly and test markets with smaller batches.</w:t>
        <w:br/>
        <w:br/>
        <w:t>• Inventory and Demand Planning: Through the adoption of SAP-based enterprise resource planning (ERP) and advanced forecasting tools, Reebok improved demand prediction accuracy. By moving from manual to algorithm-driven planning, the company cut excess inventory costs and reduced stockouts at retail outlets and e-commerce platforms.</w:t>
        <w:br/>
        <w:br/>
        <w:t>• Sustainability Initiatives: Reebok’s supply chain strategy also emphasised sustainability. The brand launched the ‘Cotton + Corn’ range of shoes made from bio-based materials and invested in renewable energy at select production facilities. Additionally, suppliers were required to comply with fair labour practices verified through third-party audits.</w:t>
        <w:br/>
        <w:br/>
        <w:t>• Omni-Channel Logistics: Reebok integrated its online and offline channels so that customers could experience faster deliveries and flexible return options. Warehouses were strategically located near high-demand markets, and real-time inventory tracking was implemented to support e-commerce operations.</w:t>
      </w:r>
    </w:p>
    <w:p>
      <w:pPr>
        <w:pStyle w:val="Heading2"/>
      </w:pPr>
      <w:r>
        <w:t>2.3 Results Observed</w:t>
      </w:r>
    </w:p>
    <w:p>
      <w:r>
        <w:t>The case study reported measurable improvements following these initiatives:</w:t>
        <w:br/>
        <w:t>• Lead time reduction by up to 30–40% in several product categories.</w:t>
        <w:br/>
        <w:t>• Increased flexibility to respond to market trends and seasonal demand spikes.</w:t>
        <w:br/>
        <w:t>• Enhanced compliance with environmental and social standards across the supplier network.</w:t>
        <w:br/>
        <w:t>• Improved profitability and working capital management due to lower excess inventory and faster turnover.</w:t>
        <w:br/>
        <w:t>• Strengthened brand reputation among ethically conscious consumers, particularly in Europe and North America.</w:t>
      </w:r>
    </w:p>
    <w:p>
      <w:pPr>
        <w:pStyle w:val="Heading1"/>
      </w:pPr>
      <w:r>
        <w:t>3. My Analysis &amp; Findings</w:t>
      </w:r>
    </w:p>
    <w:p>
      <w:pPr>
        <w:pStyle w:val="Heading2"/>
      </w:pPr>
      <w:r>
        <w:t>3.1 Strengths Identified</w:t>
      </w:r>
    </w:p>
    <w:p>
      <w:r>
        <w:t>• Integration with Adidas’s Network: This gave Reebok access to a more mature and technologically advanced supply chain. Shared infrastructure meant reduced shipping costs, better forecasting, and standardised quality control processes.</w:t>
        <w:br/>
        <w:br/>
        <w:t>• Speed to Market: Near-shoring and automated production allowed Reebok to differentiate itself from competitors relying solely on low-cost Asian suppliers. The ability to produce small batches closer to key markets improved responsiveness.</w:t>
        <w:br/>
        <w:br/>
        <w:t>• Sustainability as a Differentiator: In an industry where consumers increasingly value eco-friendly products, Reebok’s investments in bio-based materials and fair labour practices strengthened its brand equity.</w:t>
      </w:r>
    </w:p>
    <w:p>
      <w:pPr>
        <w:pStyle w:val="Heading2"/>
      </w:pPr>
      <w:r>
        <w:t>3.2 Weaknesses Identified</w:t>
      </w:r>
    </w:p>
    <w:p>
      <w:r>
        <w:t>• High Capital Costs: Building and operating speed factories involves significant upfront investment. These costs can erode profit margins if the facilities are not fully utilised.</w:t>
        <w:br/>
        <w:br/>
        <w:t>• Dependency on Adidas Systems: While integration provided many benefits, it also reduced Reebok’s autonomy and flexibility in making supply chain decisions tailored to its unique product lines.</w:t>
        <w:br/>
        <w:br/>
        <w:t>• Limited Penetration of Fast Manufacturing: Currently, only a fraction of Reebok’s global product portfolio benefits from speed factories due to capacity constraints and cost considerations.</w:t>
      </w:r>
    </w:p>
    <w:p>
      <w:pPr>
        <w:pStyle w:val="Heading2"/>
      </w:pPr>
      <w:r>
        <w:t>3.3 Opportunities for Improvement</w:t>
      </w:r>
    </w:p>
    <w:p>
      <w:r>
        <w:t>• Digital Supply Chain Expansion: Reebok can extend predictive analytics and AI-based demand forecasting to all regions and product categories to further improve inventory efficiency.</w:t>
        <w:br/>
        <w:br/>
        <w:t>• Supplier Diversification with Compliance: While supplier consolidation improves control, over-reliance on a small pool of vendors creates risk. Diversifying suppliers across geographies can reduce vulnerability to disruptions such as pandemics, trade restrictions, or natural disasters.</w:t>
        <w:br/>
        <w:br/>
        <w:t>• Circular Supply Chain Initiatives: Introducing take-back or recycling programs for used footwear can reduce waste and strengthen Reebok’s sustainability credentials.</w:t>
      </w:r>
    </w:p>
    <w:p>
      <w:pPr>
        <w:pStyle w:val="Heading2"/>
      </w:pPr>
      <w:r>
        <w:t>3.4 Threats to Watch</w:t>
      </w:r>
    </w:p>
    <w:p>
      <w:r>
        <w:t>• Global Disruptions: Events such as shipping crises, geopolitical tensions, or public health emergencies can severely impact the consolidated supply chain.</w:t>
        <w:br/>
        <w:br/>
        <w:t>• Rising Costs of Sustainable Materials: Eco-friendly inputs can be more expensive and volatile in price, affecting margins if not hedged or managed strategically.</w:t>
        <w:br/>
        <w:br/>
        <w:t>• Intensifying Competition: Competitors like Nike, Puma, and Under Armour are also investing in supply chain innovations, making it harder for Reebok to sustain differentiation.</w:t>
      </w:r>
    </w:p>
    <w:p>
      <w:pPr>
        <w:pStyle w:val="Heading1"/>
      </w:pPr>
      <w:r>
        <w:t>4. Conclusion and Recommendations</w:t>
      </w:r>
    </w:p>
    <w:p>
      <w:r>
        <w:t>Reebok’s supply chain transformation highlights the power of strategic integration, technology adoption, and sustainability initiatives in driving operational excellence. By consolidating suppliers, adopting fast-response manufacturing, and embracing digital forecasting, the brand achieved significant reductions in lead times, enhanced compliance, and improved profitability. However, challenges remain in the form of high capital costs, limited scalability of speed factories, and dependency on Adidas’s systems.</w:t>
        <w:br/>
        <w:br/>
        <w:t>Moving forward, Reebok should focus on expanding its digital supply chain capabilities across all business units, building a balanced supplier portfolio to mitigate risks, and implementing circular economy models to meet evolving customer expectations. These steps will help the company strengthen its resilience, agility, and market position in the highly competitive athletic apparel and footwear industry.</w:t>
        <w:br/>
        <w:br/>
        <w:t>Overall, the case study serves as an instructive example of how a global sportswear brand can reinvent its supply chain to stay relevant in a fast-changing world. With continued investment and innovation, Reebok has the potential to set new benchmarks for speed, sustainability, and customer-centric supply chain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