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FDO HOSPITAL MIS</w:t>
      </w:r>
    </w:p>
    <w:p>
      <w:pPr>
        <w:spacing w:after="80"/>
        <w:jc w:val="center"/>
      </w:pPr>
      <w:r>
        <w:rPr>
          <w:b/>
          <w:bCs/>
          <w:color w:val="2E74B5"/>
          <w:sz w:val="32"/>
          <w:szCs w:val="32"/>
        </w:rPr>
        <w:t xml:space="preserve">Phase 1 Data Dictionary &amp; Entity Relationship Reference</w:t>
      </w:r>
    </w:p>
    <w:p>
      <w:pPr>
        <w:spacing w:after="1200"/>
        <w:jc w:val="center"/>
      </w:pPr>
      <w:r>
        <w:rPr>
          <w:i/>
          <w:iCs/>
          <w:color w:val="555555"/>
          <w:sz w:val="24"/>
          <w:szCs w:val="24"/>
        </w:rPr>
        <w:t xml:space="preserve">Core · Patient Management · Appointments &amp; Queue · OPD · Laboratory · Pharmacy · Billing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for FDO Technologies</w:t>
      </w:r>
    </w:p>
    <w:p>
      <w:pPr>
        <w:spacing w:after="100"/>
        <w:jc w:val="center"/>
      </w:pPr>
      <w:r>
        <w:rPr>
          <w:sz w:val="22"/>
          <w:szCs w:val="22"/>
        </w:rPr>
        <w:t xml:space="preserve">Draft — Version 0.1</w:t>
      </w:r>
    </w:p>
    <w:p>
      <w:pPr>
        <w:spacing w:after="1600"/>
        <w:jc w:val="center"/>
      </w:pPr>
      <w:r>
        <w:rPr>
          <w:sz w:val="22"/>
          <w:szCs w:val="22"/>
        </w:rPr>
        <w:t xml:space="preserve">August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5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Status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Draft — for internal review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Owner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Solutions Architecture / Engineering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Scope</w:t>
            </w:r>
          </w:p>
        </w:tc>
        <w:tc>
          <w:tcPr>
            <w:tcW w:type="dxa" w:w="6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1 modules only, per the BRD roadmap (§5) — Core/Shared, Patient Management, Appointments &amp; Queue, OPD, Laboratory, Pharmacy, Billing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Companion Documents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Business Requirements Document; Technical Requirements Document; Solution Specification &amp; Architecture Document</w:t>
            </w:r>
          </w:p>
        </w:tc>
      </w:tr>
    </w:tbl>
    <w:p>
      <w:pPr>
        <w:pageBreakBefore/>
      </w:pP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200"/>
      </w:pPr>
      <w:r>
        <w:t xml:space="preserve">1. Introduction &amp; Scope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document is the build-ready data dictionary and entity-relationship reference for FDO Hospital MIS Phase 1 — the module set defined in the BRD's roadmap (§5) as the minimum for a single facility to run its full day-to-day OPD operation end-to-end: Core/Shared (Facility, Users, Roles), Patient Management, Appointments &amp; Queue, OPD / Clinical, Laboratory (LIS), Pharmacy, and Billing &amp; Revenue.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Every entity below follows the conventions in the Technical Requirements Document (§8.1): UUID primary keys, a facility_id on every core table, created_at/updated_at/created_by/updated_by audit columns (omitted from the tables below for brevity, but present on every entity unless noted), and soft deletion (deleted_at) rather than destructive deletes on clinical and financial tables.</w:t>
      </w:r>
    </w:p>
    <w:p>
      <w:pPr>
        <w:spacing w:after="60" w:before="120"/>
      </w:pPr>
      <w:r>
        <w:rPr>
          <w:b/>
          <w:bCs/>
          <w:color w:val="1F3864"/>
        </w:rPr>
        <w:t xml:space="preserve">This document is the direct engineering artifact for: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Writing the Phase 1 Django models and migrations.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Confirming every field referenced in the BRD's user stories and the Solution Specification's system flows actually has a home.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Reviewing foreign-key relationships before they're locked in by a migration.</w:t>
      </w:r>
    </w:p>
    <w:p>
      <w:pPr>
        <w:pStyle w:val="Heading2"/>
        <w:spacing w:after="140" w:before="320"/>
      </w:pPr>
      <w:r>
        <w:t xml:space="preserve">1.1 Conventions Used Below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Convention</w:t>
            </w:r>
          </w:p>
        </w:tc>
        <w:tc>
          <w:tcPr>
            <w:tcW w:type="dxa" w:w="69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primary keys and foreign keys use UUIDs, not sequential integers, to avoid record enumeration across facilities (TRD §8.1).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 audit columns</w:t>
            </w:r>
          </w:p>
        </w:tc>
        <w:tc>
          <w:tcPr>
            <w:tcW w:type="dxa" w:w="6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Every table listed below also carries created_at, updated_at, created_by, updated_by unless explicitly noted otherwise — omitted from the field tables to keep them scannable.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Soft delete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Clinical and financial tables carry deleted_at instead of supporting a hard DELETE.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6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fixed set of string values, implemented as a Django/Postgres choice field — the allowed values are listed in the Constraints or Description column.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 reference to the named entity's id column.</w:t>
            </w:r>
          </w:p>
        </w:tc>
      </w:tr>
    </w:tbl>
    <w:p>
      <w:pPr>
        <w:pStyle w:val="Heading1"/>
        <w:pageBreakBefore/>
        <w:spacing w:after="200" w:before="200"/>
      </w:pPr>
      <w:r>
        <w:t xml:space="preserve">2. Core / Shared Entities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Underpins every module: facility scoping, identity, and the RBAC permission engine defined in the BRD (§8) and TRD (§4.3).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Facility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Department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 / Role / Permission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AuditLogEntry</w:t>
            </w:r>
          </w:p>
        </w:tc>
      </w:tr>
    </w:tbl>
    <w:p>
      <w:pPr>
        <w:pStyle w:val="Heading3"/>
        <w:spacing w:after="100" w:before="220"/>
      </w:pPr>
      <w:r>
        <w:t xml:space="preserve">Facility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Unique facility identifier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Facility display name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UNIQUE,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Short code used in MRNs/invoice numbers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clinic | hospital | branch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address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Physical address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contact number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is_active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true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Soft-enable/disable a facility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Referenced by facility_id on every core table across every module (multi-branch scoping, TRD §8.1).</w:t>
      </w:r>
    </w:p>
    <w:p>
      <w:pPr>
        <w:pStyle w:val="Heading3"/>
        <w:spacing w:after="100" w:before="220"/>
      </w:pPr>
      <w:r>
        <w:t xml:space="preserve">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facility_id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Facility,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e.g. OPD, Laboratory, Cardiology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parent_department_id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Department, NULLABLE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Supports sub-departments/specialties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Referenced by Appointment, Visit, LabOrder, and staff scoping across the system.</w:t>
      </w:r>
    </w:p>
    <w:p>
      <w:pPr>
        <w:pStyle w:val="Heading3"/>
        <w:spacing w:after="100" w:before="220"/>
      </w:pPr>
      <w: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facility_id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Facility,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Home facility; multi-facility access via UserRole scoping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VARCHAR(255)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UNIQUE,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UNIQUE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password_hash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VARCHAR(255)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Argon2/bcrypt hash — never plaintext, never logged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mfa_enabled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false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Required true for privileged roles, TRD §3.3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is_active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true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Termination revokes access immediately, BRD §16 edge case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last_login_at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1:N with UserRole (a user holds one or more roles, BRD §4).</w:t>
      </w:r>
    </w:p>
    <w:p>
      <w:pPr>
        <w:pStyle w:val="Heading3"/>
        <w:spacing w:after="100" w:before="220"/>
      </w:pPr>
      <w:r>
        <w:t xml:space="preserve">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e.g. Doctor, Lab Scientist, Billing Officer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N:M with Permission via RolePermission; N:M with User via UserRole.</w:t>
      </w:r>
    </w:p>
    <w:p>
      <w:pPr>
        <w:pStyle w:val="Heading3"/>
        <w:spacing w:after="100" w:before="220"/>
      </w:pPr>
      <w:r>
        <w:t xml:space="preserve">Permission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UNIQUE,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module.resource.action, e.g. lab.result.verify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N:M with Role via RolePermission (BRD §8 permission engine).</w:t>
      </w:r>
    </w:p>
    <w:p>
      <w:pPr>
        <w:pStyle w:val="Heading3"/>
        <w:spacing w:after="100" w:before="220"/>
      </w:pPr>
      <w:r>
        <w:t xml:space="preserve">UserRole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role_id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Role,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facility_id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Facility, NULLABLE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Scopes the role grant to one facility if set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Department, NULLABLE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Scopes the role grant to one department if set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Join table implementing the User ↔ Role ↔ scope model from BRD §8.2.</w:t>
      </w:r>
    </w:p>
    <w:p>
      <w:pPr>
        <w:pStyle w:val="Heading3"/>
        <w:spacing w:after="100" w:before="220"/>
      </w:pPr>
      <w:r>
        <w:t xml:space="preserve">AuditLogEntry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actor_id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NULLABLE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 for system-actor writes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facility_id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Facility,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model_name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record_id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action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 | update | soft_delete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field_diff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Before/after values for changed fields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ip_address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VARCHAR(45)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Independent append-only store, written to by every clinical/financial model's audit mixin (TRD §8.4).</w:t>
      </w:r>
    </w:p>
    <w:p>
      <w:pPr>
        <w:pStyle w:val="Heading1"/>
        <w:pageBreakBefore/>
        <w:spacing w:after="200" w:before="200"/>
      </w:pPr>
      <w:r>
        <w:t xml:space="preserve">3. Patient Management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BRD §6.1 — the longitudinal patient record every other module reads from and writes back into.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Patient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Guardian / EmergencyContact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Allergy / ChronicCondition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Consent / PatientInsurance</w:t>
            </w:r>
          </w:p>
        </w:tc>
      </w:tr>
    </w:tbl>
    <w:p>
      <w:pPr>
        <w:pStyle w:val="Heading3"/>
        <w:spacing w:after="100" w:before="220"/>
      </w:pPr>
      <w:r>
        <w:t xml:space="preserve">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facility_id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Facility,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mrn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UNIQUE,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System-generated at registration, never client-supplied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first_name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last_name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date_of_birth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 to support provisional/unidentified registration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gender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male | female | other | unspecified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national_id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Unverified text unless government API integration is confirmed, TRD §10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VARCHAR(255)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photo_url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VARCHAR(500)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Object storage reference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blood_group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VARCHAR(5)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is_provisional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false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True for unidentified/emergency quick-registration, BRD §6.1 &amp; §6.12 edge cases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merged_into_patient_id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Patient, NULLABLE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 when this record is merged as a duplicate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deleted_at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Soft delete only, TRD §8.1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1:N Guardian, EmergencyContact, Allergy, ChronicCondition, Consent, PatientInsurance. Self-referencing merged_into_patient_id for de-duplication (BRD §6.1 edge case).</w:t>
      </w:r>
    </w:p>
    <w:p>
      <w:pPr>
        <w:pStyle w:val="Heading3"/>
        <w:spacing w:after="100" w:before="220"/>
      </w:pPr>
      <w:r>
        <w:t xml:space="preserve">Guardian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Patient,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relationship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access_revoked_at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Supports per-guardian revocation, BRD §6.1 edge case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Patient.</w:t>
      </w:r>
    </w:p>
    <w:p>
      <w:pPr>
        <w:pStyle w:val="Heading3"/>
        <w:spacing w:after="100" w:before="220"/>
      </w:pPr>
      <w:r>
        <w:t xml:space="preserve">EmergencyContact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Patient,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relationship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Patient.</w:t>
      </w:r>
    </w:p>
    <w:p>
      <w:pPr>
        <w:pStyle w:val="Heading3"/>
        <w:spacing w:after="100" w:before="220"/>
      </w:pPr>
      <w:r>
        <w:t xml:space="preserve">Allergy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Patient,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substance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e.g. Penicillin, Peanuts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reaction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VARCHAR(255)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severity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mild | moderate | severe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Patient. Read by Pharmacy at dispensing time for the hard-stop interaction check (BRD §6.8 edge case).</w:t>
      </w:r>
    </w:p>
    <w:p>
      <w:pPr>
        <w:pStyle w:val="Heading3"/>
        <w:spacing w:after="100" w:before="220"/>
      </w:pPr>
      <w:r>
        <w:t xml:space="preserve">ChronicCondition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Patient,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condition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e.g. Hypertension, Diabetes Type 2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diagnosed_date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Patient.</w:t>
      </w:r>
    </w:p>
    <w:p>
      <w:pPr>
        <w:pStyle w:val="Heading3"/>
        <w:spacing w:after="100" w:before="220"/>
      </w:pPr>
      <w:r>
        <w:t xml:space="preserve">Consent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Patient,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data_use | treatment | portal_release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granted_at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revoked_at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Revocation must never block emergency care, BRD §6.1 edge case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Patient.</w:t>
      </w:r>
    </w:p>
    <w:p>
      <w:pPr>
        <w:pStyle w:val="Heading3"/>
        <w:spacing w:after="100" w:before="220"/>
      </w:pPr>
      <w:r>
        <w:t xml:space="preserve">PatientInsurance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Patient,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insurer_name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policy_number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member_number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is_primary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true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Supports coordination-of-benefits, BRD §6.10 edge case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Patient. Read by the Insurance module during eligibility verification (BRD §6.10).</w:t>
      </w:r>
    </w:p>
    <w:p>
      <w:pPr>
        <w:pStyle w:val="Heading1"/>
        <w:pageBreakBefore/>
        <w:spacing w:after="200" w:before="200"/>
      </w:pPr>
      <w:r>
        <w:t xml:space="preserve">4. Appointments &amp; Queue Management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BRD §6.2 — booking, scheduling, and the live queue.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DoctorSchedule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Appointment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QueueEntry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AppointmentReminder</w:t>
            </w:r>
          </w:p>
        </w:tc>
      </w:tr>
    </w:tbl>
    <w:p>
      <w:pPr>
        <w:pStyle w:val="Heading3"/>
        <w:spacing w:after="100" w:before="220"/>
      </w:pPr>
      <w:r>
        <w:t xml:space="preserve">DoctorSchedule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doctor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Department,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day_of_week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SMALLINT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0–6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start_time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end_time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slot_duration_minutes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SMALLINT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Drives availability calculation, TRD Flow 5.2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User (doctor), N:1 Department.</w:t>
      </w:r>
    </w:p>
    <w:p>
      <w:pPr>
        <w:pStyle w:val="Heading3"/>
        <w:spacing w:after="100" w:before="220"/>
      </w:pPr>
      <w:r>
        <w:t xml:space="preserve">Appointment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facility_id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Facility,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Patient,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doctor_id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Department,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scheduled_at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duration_minutes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SMALLINT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NULL, DEFAULT scheduled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scheduled | checked_in | in_consultation | completed | no_show | cancelled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booking_channel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| mobile | walk_in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NULLABLE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 if patient self-booked via mobile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Patient, N:1 User (doctor), N:1 Department. 1:1 QueueEntry once checked in. 1:N AppointmentReminder.</w:t>
      </w:r>
    </w:p>
    <w:p>
      <w:pPr>
        <w:pStyle w:val="Heading3"/>
        <w:spacing w:after="100" w:before="220"/>
      </w:pPr>
      <w:r>
        <w:t xml:space="preserve">QueueEntry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appointment_id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Appointment, UNIQUE,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queue_number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normal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normal | priority | emergency — supports queue-jump edge case, BRD §6.2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called_at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1:1 Appointment. Drives the real-time queue display via WebSocket (Solution Spec Flow 5.2).</w:t>
      </w:r>
    </w:p>
    <w:p>
      <w:pPr>
        <w:pStyle w:val="Heading3"/>
        <w:spacing w:after="100" w:before="220"/>
      </w:pPr>
      <w:r>
        <w:t xml:space="preserve">AppointmentReminder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appointment_id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Appointment,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channel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sms | whatsapp | push | email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scheduled_at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sent_at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pending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 | sent | failed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Appointment. Written and dispatched by Celery Beat/Celery Worker (Solution Spec Flow 5.2).</w:t>
      </w:r>
    </w:p>
    <w:p>
      <w:pPr>
        <w:pStyle w:val="Heading1"/>
        <w:pageBreakBefore/>
        <w:spacing w:after="200" w:before="200"/>
      </w:pPr>
      <w:r>
        <w:t xml:space="preserve">5. OPD / Clinical Management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BRD §6.3 — the consultation record and the point at which Lab, Pharmacy, and (in Phase 2) Radiology orders originate.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Visit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Vitals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Consultation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Diagnosis / Addendum</w:t>
            </w:r>
          </w:p>
        </w:tc>
      </w:tr>
    </w:tbl>
    <w:p>
      <w:pPr>
        <w:pStyle w:val="Heading3"/>
        <w:spacing w:after="100" w:before="220"/>
      </w:pPr>
      <w:r>
        <w:t xml:space="preserve">Visit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facility_id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Facility,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Patient,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appointment_id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Appointment, NULLABLE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 for walk-in/emergency visits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doctor_id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Department,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in_progress | completed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checked_in_at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completed_at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Patient, N:1 Appointment (nullable), N:1 User (doctor). 1:N Vitals. 1:1 Consultation.</w:t>
      </w:r>
    </w:p>
    <w:p>
      <w:pPr>
        <w:pStyle w:val="Heading3"/>
        <w:spacing w:after="100" w:before="220"/>
      </w:pPr>
      <w:r>
        <w:t xml:space="preserve">Vitals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visit_id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Visit,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recorded_by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Typically a Nurse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bp_systolic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SMALLINT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bp_diastolic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SMALLINT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pulse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SMALLINT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temperature_c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DECIMAL(4,1)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respiration_rate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SMALLINT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spo2_percent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SMALLINT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weight_kg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DECIMAL(5,2)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height_cm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DECIMAL(5,2)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recorded_at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Visit. Out-of-threshold values trigger a doctor notification (BRD §6.5 edge case).</w:t>
      </w:r>
    </w:p>
    <w:p>
      <w:pPr>
        <w:pStyle w:val="Heading3"/>
        <w:spacing w:after="100" w:before="220"/>
      </w:pPr>
      <w:r>
        <w:t xml:space="preserve">Consultation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visit_id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Visit, UNIQUE,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chief_complaint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history_of_present_illness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examination_notes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is_draft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true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Supports interrupted-consultation recovery, BRD §6.3 edge case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locked_at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 on Complete Consultation; further changes require an Addendum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signed_by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NULLABLE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1:1 Visit. 1:N Diagnosis, 1:N ConsultationAddendum. Triggers creation of LabOrder/RadiologyOrder/Prescription records on completion (Solution Spec Flow 5.3).</w:t>
      </w:r>
    </w:p>
    <w:p>
      <w:pPr>
        <w:pStyle w:val="Heading3"/>
        <w:spacing w:after="100" w:before="220"/>
      </w:pPr>
      <w:r>
        <w:t xml:space="preserve">Diagnosis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consultation_id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Consultation,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icd_code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e.g. I10, E11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VARCHAR(255)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| secondary | differential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Consultation.</w:t>
      </w:r>
    </w:p>
    <w:p>
      <w:pPr>
        <w:pStyle w:val="Heading3"/>
        <w:spacing w:after="100" w:before="220"/>
      </w:pPr>
      <w:r>
        <w:t xml:space="preserve">ConsultationAddendum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consultation_id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Consultation,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author_id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Consultation. Enforces the never-silently-edit-a-signed-note rule (BRD §6.3 edge case).</w:t>
      </w:r>
    </w:p>
    <w:p>
      <w:pPr>
        <w:pStyle w:val="Heading1"/>
        <w:pageBreakBefore/>
        <w:spacing w:after="200" w:before="200"/>
      </w:pPr>
      <w:r>
        <w:t xml:space="preserve">6. Laboratory Information System (LIS)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BRD §6.6 — order-to-verified-result, with the technician/scientist separation of duties enforced at the schema level via distinct entered_by / verified_by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LabOrder → LabOrderItem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LabSample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LabResult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LabResultValue</w:t>
            </w:r>
          </w:p>
        </w:tc>
      </w:tr>
    </w:tbl>
    <w:p>
      <w:pPr>
        <w:pStyle w:val="Heading3"/>
        <w:spacing w:after="100" w:before="220"/>
      </w:pPr>
      <w:r>
        <w:t xml:space="preserve">LabOrder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visit_id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Visit,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ordered_by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Doctor — cannot hold lab.result.enter/verify permissions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facility_id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Facility,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routine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routine | stat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 | collected | processing | completed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ordered_at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Visit. 1:N LabOrderItem.</w:t>
      </w:r>
    </w:p>
    <w:p>
      <w:pPr>
        <w:pStyle w:val="Heading3"/>
        <w:spacing w:after="100" w:before="220"/>
      </w:pPr>
      <w:r>
        <w:t xml:space="preserve">LabOrderItem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lab_order_id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LabOrder,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test_code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e.g. CBC, FBS, LIPID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test_name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LabOrder. 1:1 LabSample. 1:1 LabResult.</w:t>
      </w:r>
    </w:p>
    <w:p>
      <w:pPr>
        <w:pStyle w:val="Heading3"/>
        <w:spacing w:after="100" w:before="220"/>
      </w:pPr>
      <w:r>
        <w:t xml:space="preserve">LabSample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lab_order_item_id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LabOrderItem, UNIQUE,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barcode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UNIQUE,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collected_by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 Technician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collected_at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collected | rejected | received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VARCHAR(255)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e.g. hemolyzed, insufficient — BRD §6.6 edge case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1:1 LabOrderItem.</w:t>
      </w:r>
    </w:p>
    <w:p>
      <w:pPr>
        <w:pStyle w:val="Heading3"/>
        <w:spacing w:after="100" w:before="220"/>
      </w:pPr>
      <w:r>
        <w:t xml:space="preserve">LabResult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lab_order_item_id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LabOrderItem, UNIQUE,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entered_by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NULLABLE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 Technician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entered_at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verified_by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NULLABLE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 Scientist — must differ from entered_by, BRD §6.6 permission rule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verified_at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entered | verified | amended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is_critical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false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Triggers the &lt; 60s alert path, TRD §3.1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released_to_portal_at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1:1 LabOrderItem. 1:N LabResultValue.</w:t>
      </w:r>
    </w:p>
    <w:p>
      <w:pPr>
        <w:pStyle w:val="Heading3"/>
        <w:spacing w:after="100" w:before="220"/>
      </w:pPr>
      <w:r>
        <w:t xml:space="preserve">LabResultValue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lab_result_id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LabResult,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parameter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e.g. WBC, Hemoglobin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value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reference_range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flag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normal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normal | low | high | critical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LabResult.</w:t>
      </w:r>
    </w:p>
    <w:p>
      <w:pPr>
        <w:pStyle w:val="Heading1"/>
        <w:pageBreakBefore/>
        <w:spacing w:after="200" w:before="200"/>
      </w:pPr>
      <w:r>
        <w:t xml:space="preserve">7. Pharmacy Management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BRD §6.8 — prescribing, stock, and dispensing, with batch-level traceability for recalls.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Drug / StockBatch</w:t>
            </w:r>
          </w:p>
        </w:tc>
        <w:tc>
          <w:tcPr>
            <w:tcW w:type="dxa" w:w="312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Prescription → PrescriptionItem</w:t>
            </w:r>
          </w:p>
        </w:tc>
        <w:tc>
          <w:tcPr>
            <w:tcW w:type="dxa" w:w="312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DispenseRecord</w:t>
            </w:r>
          </w:p>
        </w:tc>
      </w:tr>
    </w:tbl>
    <w:p>
      <w:pPr>
        <w:pStyle w:val="Heading3"/>
        <w:spacing w:after="100" w:before="220"/>
      </w:pPr>
      <w:r>
        <w:t xml:space="preserve">Drug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generic_name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tablet | syrup | injection | ...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strength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e.g. 500mg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is_controlled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false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Gates Pharmacy Technician access, BRD §6.8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1:N StockBatch. Referenced by PrescriptionItem.</w:t>
      </w:r>
    </w:p>
    <w:p>
      <w:pPr>
        <w:pStyle w:val="Heading3"/>
        <w:spacing w:after="100" w:before="220"/>
      </w:pPr>
      <w:r>
        <w:t xml:space="preserve">Prescription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consultation_id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Consultation,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Patient,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prescribed_by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 | partially_dispensed | dispensed | cancelled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Consultation, N:1 Patient. 1:N PrescriptionItem.</w:t>
      </w:r>
    </w:p>
    <w:p>
      <w:pPr>
        <w:pStyle w:val="Heading3"/>
        <w:spacing w:after="100" w:before="220"/>
      </w:pPr>
      <w:r>
        <w:t xml:space="preserve">PrescriptionItem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prescription_id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Prescription,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drug_id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Drug,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dosage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frequency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duration_days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SMALLINT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qty_prescribed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Prescription, N:1 Drug. 1:N DispenseRecord.</w:t>
      </w:r>
    </w:p>
    <w:p>
      <w:pPr>
        <w:pStyle w:val="Heading3"/>
        <w:spacing w:after="100" w:before="220"/>
      </w:pPr>
      <w:r>
        <w:t xml:space="preserve">StockBatch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drug_id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Drug,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facility_id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Facility,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batch_number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expiry_date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quantity_on_hand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unit_cost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DECIMAL(10,2)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Drug. Referenced by DispenseRecord for batch traceability (BRD §6.8 recall edge case).</w:t>
      </w:r>
    </w:p>
    <w:p>
      <w:pPr>
        <w:pStyle w:val="Heading3"/>
        <w:spacing w:after="100" w:before="220"/>
      </w:pPr>
      <w:r>
        <w:t xml:space="preserve">DispenseRecord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prescription_item_id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PrescriptionItem,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batch_id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StockBatch,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dispensed_by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qty_dispensed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dispensed_at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PrescriptionItem, N:1 StockBatch. Generates an InvoiceLineItem on creation.</w:t>
      </w:r>
    </w:p>
    <w:p>
      <w:pPr>
        <w:pStyle w:val="Heading1"/>
        <w:pageBreakBefore/>
        <w:spacing w:after="200" w:before="200"/>
      </w:pPr>
      <w:r>
        <w:t xml:space="preserve">8. Billing &amp; Revenue Management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BRD §6.9 — every module above generates InvoiceLineItem records here; this module never accepts a hand-entered charge.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Invoice → InvoiceLineItem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Payment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MpesaTransaction</w:t>
            </w:r>
          </w:p>
        </w:tc>
        <w:tc>
          <w:tcPr>
            <w:tcW w:type="dxa" w:w="234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Refund</w:t>
            </w:r>
          </w:p>
        </w:tc>
      </w:tr>
    </w:tbl>
    <w:p>
      <w:pPr>
        <w:pStyle w:val="Heading3"/>
        <w:spacing w:after="100" w:before="220"/>
      </w:pPr>
      <w:r>
        <w:t xml:space="preserve">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facility_id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Facility,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Patient,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visit_id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Visit, NULLABLE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invoice_number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UNIQUE,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 | pending_confirmation | paid | partially_paid | written_off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subtotal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discount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Above-threshold requires approval, BRD §6.9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balance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Patient, N:1 Visit (nullable). 1:N InvoiceLineItem, 1:N Payment.</w:t>
      </w:r>
    </w:p>
    <w:p>
      <w:pPr>
        <w:pStyle w:val="Heading3"/>
        <w:spacing w:after="100" w:before="220"/>
      </w:pPr>
      <w:r>
        <w:t xml:space="preserve">InvoiceLineItem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invoice_id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Invoice,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source_module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opd | laboratory | pharmacy | inpatient | ...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source_reference_id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Points back to the originating record, never hand-entered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VARCHAR(255)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quantity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1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unit_price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DECIMAL(10,2)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Locked at time of service — never retroactively repriced, BRD §6.9 edge case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amount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Invoice.</w:t>
      </w:r>
    </w:p>
    <w:p>
      <w:pPr>
        <w:pStyle w:val="Heading3"/>
        <w:spacing w:after="100" w:before="220"/>
      </w:pPr>
      <w:r>
        <w:t xml:space="preserve">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invoice_id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Invoice,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method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cash | mpesa | card | bank | insurance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amount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reference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 | confirmed | failed | refunded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received_by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NULLABLE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Cashier — null for patient-initiated mobile payments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received_at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Invoice. 1:1 MpesaTransaction where method = mpesa.</w:t>
      </w:r>
    </w:p>
    <w:p>
      <w:pPr>
        <w:pStyle w:val="Heading3"/>
        <w:spacing w:after="100" w:before="220"/>
      </w:pPr>
      <w:r>
        <w:t xml:space="preserve">MpesaTransaction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Payment, UNIQUE,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checkout_request_id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UNIQUE,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Idempotency key for the STK Push request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mpesa_receipt_number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Populated on confirmed callback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phone_number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requested | confirmed | failed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callback_payload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Raw Daraja callback, retained for reconciliation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1:1 Payment. Processed asynchronously via Celery (Solution Spec Flow 5.7).</w:t>
      </w:r>
    </w:p>
    <w:p>
      <w:pPr>
        <w:pStyle w:val="Heading3"/>
        <w:spacing w:after="100" w:before="220"/>
      </w:pPr>
      <w:r>
        <w:t xml:space="preserve">Refund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9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8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invoice_id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Invoice,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payment_id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Payment, 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amount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reason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approved_by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FK → User, NOT NULL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Accountant — never the cashier who took the payment, BRD §6.9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approved_at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color w:val="555555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N:1 Invoice, N:1 Payment.</w:t>
      </w:r>
    </w:p>
    <w:p>
      <w:pPr>
        <w:pStyle w:val="Heading1"/>
        <w:pageBreakBefore/>
        <w:spacing w:after="200" w:before="200"/>
      </w:pPr>
      <w:r>
        <w:t xml:space="preserve">9. Cross-Module Relationship Map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table below is the fastest way to see how Phase 1's modules actually connect at the schema level — every row is a foreign key that crosses a module boundary, which is exactly where a migration ordering mistake or a missing index tends to surface.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31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From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Cardinality</w:t>
            </w:r>
          </w:p>
        </w:tc>
        <w:tc>
          <w:tcPr>
            <w:tcW w:type="dxa" w:w="3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Patient.facility_id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Facility.id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N:1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Every patient belongs to exactly one home facility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Appointment.patient_id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Patient.id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N:1</w:t>
            </w:r>
          </w:p>
        </w:tc>
        <w:tc>
          <w:tcPr>
            <w:tcW w:type="dxa" w:w="3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 appointment is always for one patient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Appointment.doctor_id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User.id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N:1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assigned clinician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QueueEntry.appointment_id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Appointment.id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1:1</w:t>
            </w:r>
          </w:p>
        </w:tc>
        <w:tc>
          <w:tcPr>
            <w:tcW w:type="dxa" w:w="3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queue slot exists once the patient checks in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Visit.appointment_id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Appointment.id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N:1 (nullable)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 for walk-in/emergency visits with no prior booking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Visit.patient_id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Patient.id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N:1</w:t>
            </w:r>
          </w:p>
        </w:tc>
        <w:tc>
          <w:tcPr>
            <w:tcW w:type="dxa" w:w="3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patient can have many visits over time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Consultation.visit_id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Visit.id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1:1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 active consultation per visit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LabOrder.visit_id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Visit.id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N:1</w:t>
            </w:r>
          </w:p>
        </w:tc>
        <w:tc>
          <w:tcPr>
            <w:tcW w:type="dxa" w:w="3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visit can generate multiple lab orders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LabOrder.ordered_by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User.id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N:1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 not equal LabResult.verified_by for the same order — enforced in application logic, not just the schema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Prescription.consultation_id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Consultation.id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N:1</w:t>
            </w:r>
          </w:p>
        </w:tc>
        <w:tc>
          <w:tcPr>
            <w:tcW w:type="dxa" w:w="3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consultation can generate one prescription with multiple items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DispenseRecord.batch_id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StockBatch.id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N:1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Traceability from a dispensed dose back to its batch/expiry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InvoiceLineItem.source_reference_id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Varies (Consultation / LabOrderItem / DispenseRecord / ...)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N:1 (polymorphic)</w:t>
            </w:r>
          </w:p>
        </w:tc>
        <w:tc>
          <w:tcPr>
            <w:tcW w:type="dxa" w:w="3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Never a hand-typed charge — always traces to the record that generated it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Payment.invoice_id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Invoice.id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N:1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 invoice can be settled via multiple partial payments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MpesaTransaction.payment_id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Payment.id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1:1</w:t>
            </w:r>
          </w:p>
        </w:tc>
        <w:tc>
          <w:tcPr>
            <w:tcW w:type="dxa" w:w="3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Only present when Payment.method = mpesa</w:t>
            </w:r>
          </w:p>
        </w:tc>
      </w:tr>
    </w:tbl>
    <w:p>
      <w:pPr>
        <w:pStyle w:val="Heading1"/>
        <w:pageBreakBefore/>
        <w:spacing w:after="200" w:before="200"/>
      </w:pPr>
      <w:r>
        <w:t xml:space="preserve">10. Indexing &amp; Performance Notes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Index every facility_id column — it is the first filter on nearly every query in a multi-branch-ready system (TRD §8.1).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Composite index on Patient (facility_id, mrn) — the primary lookup path from every module.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Composite index on Appointment (doctor_id, scheduled_at) and (department_id, scheduled_at) — powers both the doctor's daily list and the reception queue view (reference UI's Appointments panel).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Composite index on LabResult (status, is_critical) — the critical-value alert path (TRD §3.1's &lt;60s target) cannot afford a table scan under load.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Composite index on Invoice (facility_id, status) — the billing dashboard and reconciliation job's primary access pattern.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StockBatch (drug_id, expiry_date) — powers both the dispensing stock check and the expiry-alert scheduled job (BRD §6.8).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All reporting/analytics queries (BRD §6.18 dashboards) run against the PostgreSQL read replica, never the primary — see TRD §8.1 and Solution Spec §3.2.</w:t>
      </w:r>
    </w:p>
    <w:p>
      <w:pPr>
        <w:pStyle w:val="Heading1"/>
        <w:pageBreakBefore/>
        <w:spacing w:after="200" w:before="200"/>
      </w:pPr>
      <w:r>
        <w:t xml:space="preserve">Appendix A: Status Enumerations Used Across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Allowed Values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Appointment.status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scheduled, checked_in, in_consultation, completed, no_show, cancelled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Visit.status</w:t>
            </w:r>
          </w:p>
        </w:tc>
        <w:tc>
          <w:tcPr>
            <w:tcW w:type="dxa" w:w="6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in_progress, completed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Consultation.is_draft / locked_at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draft (is_draft=true) → finalized (locked_at set); further changes only via ConsultationAddendum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LabOrder.status</w:t>
            </w:r>
          </w:p>
        </w:tc>
        <w:tc>
          <w:tcPr>
            <w:tcW w:type="dxa" w:w="6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pending, collected, processing, completed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LabSample.status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collected, rejected, received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LabResult.status</w:t>
            </w:r>
          </w:p>
        </w:tc>
        <w:tc>
          <w:tcPr>
            <w:tcW w:type="dxa" w:w="6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entered, verified, amended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Prescription.status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pending, partially_dispensed, dispensed, cancelled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Invoice.status</w:t>
            </w:r>
          </w:p>
        </w:tc>
        <w:tc>
          <w:tcPr>
            <w:tcW w:type="dxa" w:w="6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open, pending_confirmation, paid, partially_paid, written_off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Payment.status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pending, confirmed, failed, refunded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Payment.method</w:t>
            </w:r>
          </w:p>
        </w:tc>
        <w:tc>
          <w:tcPr>
            <w:tcW w:type="dxa" w:w="6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cash, mpesa, card, bank, insurance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FDO HOSPITAL MIS — Phase 1 Data Dictionary &amp; Entity Relationship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74B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2026-08-20T06:02:31.746Z</dcterms:created>
  <dcterms:modified xsi:type="dcterms:W3CDTF">2026-08-20T06:02:31.766Z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